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define terms;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actions of insurers relating to repairing motor vehicles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nonoriginal equipment manufacturer parts; to require insurers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to consumers as prescribed; and to provide a penalty.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8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Consumer has the same meaning as in section 60-2701;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Consumer care has the same meaning as in section 60-1401.10;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Insurer includes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Insurance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Person authorized to represent an insurer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who is acting within the scope of such person's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Nonoriginal equipment manufacturer means any manufacturer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the original equipment manufacturer for the motor 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Part means any part that generally constitutes the exterior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motor vehicle, including inner and outer panels;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Part does not include any tire, windshield, or window.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insurer shall directly or indirectly require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nonoriginal equipment manufacturer part that does not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permanent identification so as to identify the manufacturer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part. Such identification shall be accessible to the extent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installation.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insurer shall directly or indirectly require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nonoriginal equipment manufacturer part unless such part is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in quality to the corresponding original equipment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in terms of fit and performance. The cost of any modification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becomes necessary when making the repair shall be considered as a factor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determining the quality of the nonoriginal equipment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insurer shall not directly or indirectly: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Accept any estimate or authorize any repair unless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advised that he or she is not required to accept any nonoriginal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manufacturer part in the repair of the motor vehicle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consents in writing to the use of any nonoriginal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part before any repair is made;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Require any consumer to pay any difference in price if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elects to use any original equipment manufacturer part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 of the consumer's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Prior to any repair being made on a consumer's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involves use of a nonoriginal equipment manufacturer part,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of the motor vehicle shall provide the following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in a font that is no smaller print than ten-point type: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ESTIMATE HAS BEEN PREPARED BASED ON THE USE OF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AUTOMOBILE PART NOT MADE BY THE ORIGINAL EQUIPEMENT MANUFACTURER OF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VEHICLE. ANY NONORIGINAL EQUIPMENT MANUFACTURER PART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 OF YOUR MOTOR VEHICLE IS REQUIRED TO BE AT LEAST OF EQUAL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TERMS OF FIT AND PERFORMANCE TO THE ORIGINAL EQUIPMENT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IT IS REPLACING.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nonoriginal equipment manufacturer part that is intended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installed on a consumer's motor vehicle shall be clearly identified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estimate for the repair of the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insurer shall require consumer care of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completed with aftermarket parts if such motor vehicle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manufactured within thirty-six months of the date of the damage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that is receiving such consumer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insurer may include the following notice in a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covers consumer care of a motor vehicle manufactured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thirty-six months prior to the date of the policy in capitalized ten-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point font and without other policy language on the page: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REPAIR OF YOUR COVERED MOTOR VEHICLE UNDER THE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PROVISIONS OF THIS POLICY, WE MAY REQUIRE OR SPECIFY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AFTERMARKET PARTS NOT MADE BY THE ORIGINAL EQUIPMENT MANUFACTURER.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AFTERMARKET PARTS ARE REQUIRED TO BE AT LEAST EQUAL IN TERMS OF 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QUALITY, PERFORMANCE, AND WARRANTY TO ORIGINAL EQUIPMENT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violation of sections 1 to 7 of this act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 is a Class I misdemeanor.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