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service contracts; to adopt the Service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Reporting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Service Contract Reporting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Service Contract Reporting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City means a city 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County means a county in this state with a population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five hundred thousand inhabitants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Division means the materiel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Economic redevelopment area means an area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most recent federal decennial census or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average poverty rate in the area is twenty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federal census tract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Fiscal year means the twelve-month period used by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or state agency for budgeting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Qualified census tract means a qualified census tract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26 U.S.C. 42(d)(5)(B)(ii)(I),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Service contract means a contract awarded by a city, county,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for the provision of legal services, accounting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consulting services, management consulting services,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services, engineering services, architectural services,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services, marketing and advertising services, human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consulting services, environmental consulting services, educational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services, snow removal and hauling services, janitorial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custodial and cleaning services, yard maintenance services,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tree removal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State agency means any agency, board, or commission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other than the University of Nebraska,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courts, the Legislature, or any officer or state agency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Constitution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State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both cities and counties, state aid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60-3,202 and 77-3523;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cities, state aid to cities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39-2501 to 39-2520, 60-3,190, and 77-27,139.04 and insurance premium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to cities;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29-3933.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August 1, 2026, and on or before August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each city, county, and state agency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division containing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name and address of each individual or entity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a service contract during the most recently completed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type of service involved in each such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total dollar value of service contracts awarded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recently completed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total dollar value of service contracts awarded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recently completed fiscal year to an individual or entity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an economic redevelopment area or a qualified census 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description of any efforts made by the city, county,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to increase the number of service contracts awarded to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entities located within economic redevelopment areas and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census 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September 1, 2026, and on or before September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of each year thereafter, the division shall compile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 under section 3 of this act and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report regarding such information to the Governor,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Legislature, and the Urban Affairs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 The division shall also make the comprehensive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on the website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any city or county fails to submit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as required under section 3 of this act,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 notification of the noncompliance to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city or county and to the State Treasurer.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then suspend all distributions of state aid allocated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until the annual report is submitted. Once the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submitted, the city or county shall again become entitled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of state aid, including any suspended distributions.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