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Supplement, 2025; to provide an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related to certain federal tax deductions;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77-1415 to 77-1430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77-1401 to 77-1409, 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Cash Fund as provided in the Give to Enable Support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January,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taxable income shall be increased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depreciation deduction of a qualified production property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168(n) of the Internal Revenue Code of 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1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