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412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1; Bosn, 25; DeBoer, 10; Dungan, 26.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paternity; to amend section 43-1401,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43-1411,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define and redefine terms;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interventions in paternity actions;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43-1401 For purposes of sections 43-1401 to 43-1418: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(3) of section 43-1411,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child under the age of eighteen years born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wedlock;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Child born out of wedlock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child whose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were not married to each other at the time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birth,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shall not be considered as born out of wedlock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were married at the time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conception but divorced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time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birth. The definition of legitimacy or illegitimacy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purposes shall not be affected by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43-1401 to 43-1418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Support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43-1411 (1) A civil proceeding to establish the paternity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instituted, in the court of the district where the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domiciled or found or, for cases under the Uniform Interstate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Act, where the alleged father is domiciled,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mother or the alleged father of such child, either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pregnancy or within four years after the child's birth,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valid consent or relinquishment has been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43-104.08 to 43-104.24 or section 43-105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county court or separate juvenile court has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custody of the child or jurisdiction over an adoption matter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such child pursuant to sections 43-101 to 43-116;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guardian or next friend of such child or the state,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pregnancy or within eighteen years after the child's birth.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Summons shall issue and be served as in other civil proceedings,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such summons may be directed to the sheriff of any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and may be served in any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Notwithstanding any other provision of law,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to be the biological father of a child over which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already has jurisdiction may file a complaint to intervene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proceeding to institute an action to establish the paternity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child. The complaint to intervene shall be accompanied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affidavit under oath that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affiant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believes he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biological father of the juvenile. No filing fee shall be charged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the complaint and affidavit.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filing of the complaint and affidavit, the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enter an order pursuant to section 43-1414 to require genetic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and to require the juvenile to be made available for genetic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testing. The costs of genetic testing shall be paid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intervenor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county, or the state at the discretion of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subsection does not authorize intervention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parental rights to such child have been terminated by the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court of competent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 determining whether to order genetic testing or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paternity pursuant to this subsection, the juvenile court may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child's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relationship between the child and any presumptive 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relationship between the child and any parent whose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been established by acknowledgment or court finding;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relationship between the child and the complainant;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Whether the child could benefit or be harmed by establishing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complainant's paternity;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Any other factor the juvenile court, in its discretion,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For purposes of this subsection, child means a person under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 of eighteen years, regardless of whether the person was born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wedlock.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43-1401,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43-1411,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