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644A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14,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644,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$30,000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Cash Fund for FY2025-26 and (2) $-0- from the State Settlement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for FY2026-27 to the Attorney General, for Program 507, to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carrying out the provisions of Legislative Bill 644,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Sec. 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$50,000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$50,000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Accountability and Disclosure Commission, for Program 94,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 in carrying out the provisions of Legislative Bill 644,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