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4946" w14:textId="77777777" w:rsidR="009E1EAA" w:rsidRPr="009E1EAA" w:rsidRDefault="009E1EAA" w:rsidP="009E1EAA">
      <w:pPr>
        <w:rPr>
          <w:b/>
          <w:bCs/>
          <w:sz w:val="28"/>
          <w:szCs w:val="28"/>
        </w:rPr>
      </w:pPr>
      <w:r w:rsidRPr="009E1EAA">
        <w:rPr>
          <w:b/>
          <w:bCs/>
          <w:sz w:val="28"/>
          <w:szCs w:val="28"/>
        </w:rPr>
        <w:t xml:space="preserve">Q1. What is the distinction between a </w:t>
      </w:r>
      <w:proofErr w:type="spellStart"/>
      <w:r w:rsidRPr="009E1EAA">
        <w:rPr>
          <w:b/>
          <w:bCs/>
          <w:sz w:val="28"/>
          <w:szCs w:val="28"/>
        </w:rPr>
        <w:t>numpy</w:t>
      </w:r>
      <w:proofErr w:type="spellEnd"/>
      <w:r w:rsidRPr="009E1EAA">
        <w:rPr>
          <w:b/>
          <w:bCs/>
          <w:sz w:val="28"/>
          <w:szCs w:val="28"/>
        </w:rPr>
        <w:t xml:space="preserve"> array and a pandas data frame? Is there a way to convert between the two if there is?</w:t>
      </w:r>
    </w:p>
    <w:p w14:paraId="1B2CAAE5" w14:textId="77777777" w:rsidR="009E1EAA" w:rsidRPr="009E1EAA" w:rsidRDefault="009E1EAA" w:rsidP="009E1EAA">
      <w:pPr>
        <w:rPr>
          <w:b/>
          <w:bCs/>
          <w:sz w:val="28"/>
          <w:szCs w:val="28"/>
        </w:rPr>
      </w:pPr>
    </w:p>
    <w:p w14:paraId="51AD155D" w14:textId="16D136A1" w:rsidR="009E1EAA" w:rsidRDefault="009E1EAA">
      <w:pPr>
        <w:rPr>
          <w:rFonts w:ascii="Arial" w:hAnsi="Arial" w:cs="Arial"/>
          <w:color w:val="202124"/>
          <w:shd w:val="clear" w:color="auto" w:fill="FFFFFF"/>
        </w:rPr>
      </w:pPr>
      <w:proofErr w:type="spellStart"/>
      <w:r w:rsidRPr="009E1EAA">
        <w:rPr>
          <w:rFonts w:ascii="Arial" w:hAnsi="Arial" w:cs="Arial"/>
          <w:color w:val="202124"/>
          <w:shd w:val="clear" w:color="auto" w:fill="FFFFFF"/>
        </w:rPr>
        <w:t>Numpy</w:t>
      </w:r>
      <w:proofErr w:type="spellEnd"/>
      <w:r w:rsidRPr="009E1EAA">
        <w:rPr>
          <w:rFonts w:ascii="Arial" w:hAnsi="Arial" w:cs="Arial"/>
          <w:color w:val="202124"/>
          <w:shd w:val="clear" w:color="auto" w:fill="FFFFFF"/>
        </w:rPr>
        <w:t xml:space="preserve"> is memory efficient</w:t>
      </w:r>
      <w:r>
        <w:rPr>
          <w:rFonts w:ascii="Arial" w:hAnsi="Arial" w:cs="Arial"/>
          <w:color w:val="202124"/>
          <w:shd w:val="clear" w:color="auto" w:fill="FFFFFF"/>
        </w:rPr>
        <w:t xml:space="preserve">. Pandas has a better performance when a number of rows is 500K or more. </w:t>
      </w:r>
      <w:proofErr w:type="spellStart"/>
      <w:r>
        <w:rPr>
          <w:rFonts w:ascii="Arial" w:hAnsi="Arial" w:cs="Arial"/>
          <w:color w:val="202124"/>
          <w:shd w:val="clear" w:color="auto" w:fill="FFFFFF"/>
        </w:rPr>
        <w:t>Numpy</w:t>
      </w:r>
      <w:proofErr w:type="spellEnd"/>
      <w:r>
        <w:rPr>
          <w:rFonts w:ascii="Arial" w:hAnsi="Arial" w:cs="Arial"/>
          <w:color w:val="202124"/>
          <w:shd w:val="clear" w:color="auto" w:fill="FFFFFF"/>
        </w:rPr>
        <w:t xml:space="preserve"> has a better performance when number of rows is 50K or less. Indexing of the </w:t>
      </w:r>
      <w:proofErr w:type="gramStart"/>
      <w:r>
        <w:rPr>
          <w:rFonts w:ascii="Arial" w:hAnsi="Arial" w:cs="Arial"/>
          <w:color w:val="202124"/>
          <w:shd w:val="clear" w:color="auto" w:fill="FFFFFF"/>
        </w:rPr>
        <w:t>pandas</w:t>
      </w:r>
      <w:proofErr w:type="gramEnd"/>
      <w:r>
        <w:rPr>
          <w:rFonts w:ascii="Arial" w:hAnsi="Arial" w:cs="Arial"/>
          <w:color w:val="202124"/>
          <w:shd w:val="clear" w:color="auto" w:fill="FFFFFF"/>
        </w:rPr>
        <w:t xml:space="preserve"> series is very slow as compared to </w:t>
      </w:r>
      <w:proofErr w:type="spellStart"/>
      <w:r>
        <w:rPr>
          <w:rFonts w:ascii="Arial" w:hAnsi="Arial" w:cs="Arial"/>
          <w:color w:val="202124"/>
          <w:shd w:val="clear" w:color="auto" w:fill="FFFFFF"/>
        </w:rPr>
        <w:t>numpy</w:t>
      </w:r>
      <w:proofErr w:type="spellEnd"/>
      <w:r>
        <w:rPr>
          <w:rFonts w:ascii="Arial" w:hAnsi="Arial" w:cs="Arial"/>
          <w:color w:val="202124"/>
          <w:shd w:val="clear" w:color="auto" w:fill="FFFFFF"/>
        </w:rPr>
        <w:t xml:space="preserve"> arrays.</w:t>
      </w:r>
    </w:p>
    <w:tbl>
      <w:tblPr>
        <w:tblW w:w="0" w:type="auto"/>
        <w:shd w:val="clear" w:color="auto" w:fill="FFFFFF"/>
        <w:tblCellMar>
          <w:left w:w="0" w:type="dxa"/>
          <w:right w:w="0" w:type="dxa"/>
        </w:tblCellMar>
        <w:tblLook w:val="04A0" w:firstRow="1" w:lastRow="0" w:firstColumn="1" w:lastColumn="0" w:noHBand="0" w:noVBand="1"/>
      </w:tblPr>
      <w:tblGrid>
        <w:gridCol w:w="5096"/>
        <w:gridCol w:w="3930"/>
      </w:tblGrid>
      <w:tr w:rsidR="009E1EAA" w:rsidRPr="009E1EAA" w14:paraId="4BBFC263" w14:textId="77777777" w:rsidTr="009E1EA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BC09B7B" w14:textId="77777777" w:rsidR="009E1EAA" w:rsidRPr="009E1EAA" w:rsidRDefault="009E1EAA" w:rsidP="009E1EAA">
            <w:pPr>
              <w:jc w:val="center"/>
              <w:textAlignment w:val="baseline"/>
              <w:rPr>
                <w:rFonts w:ascii="Arial" w:hAnsi="Arial" w:cs="Arial"/>
                <w:i/>
                <w:iCs/>
                <w:color w:val="273239"/>
                <w:spacing w:val="2"/>
                <w:sz w:val="28"/>
                <w:szCs w:val="28"/>
              </w:rPr>
            </w:pPr>
            <w:r w:rsidRPr="009E1EAA">
              <w:rPr>
                <w:rFonts w:ascii="Arial" w:hAnsi="Arial" w:cs="Arial"/>
                <w:b/>
                <w:bCs/>
                <w:i/>
                <w:iCs/>
                <w:color w:val="273239"/>
                <w:spacing w:val="2"/>
                <w:sz w:val="28"/>
                <w:szCs w:val="28"/>
                <w:bdr w:val="none" w:sz="0" w:space="0" w:color="auto" w:frame="1"/>
              </w:rPr>
              <w:t>PANDAS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71996ED" w14:textId="77777777" w:rsidR="009E1EAA" w:rsidRPr="009E1EAA" w:rsidRDefault="009E1EAA" w:rsidP="009E1EAA">
            <w:pPr>
              <w:jc w:val="center"/>
              <w:textAlignment w:val="baseline"/>
              <w:rPr>
                <w:rFonts w:ascii="Arial" w:hAnsi="Arial" w:cs="Arial"/>
                <w:i/>
                <w:iCs/>
                <w:color w:val="273239"/>
                <w:spacing w:val="2"/>
                <w:sz w:val="28"/>
                <w:szCs w:val="28"/>
              </w:rPr>
            </w:pPr>
            <w:r w:rsidRPr="009E1EAA">
              <w:rPr>
                <w:rFonts w:ascii="Arial" w:hAnsi="Arial" w:cs="Arial"/>
                <w:b/>
                <w:bCs/>
                <w:i/>
                <w:iCs/>
                <w:color w:val="273239"/>
                <w:spacing w:val="2"/>
                <w:sz w:val="28"/>
                <w:szCs w:val="28"/>
                <w:bdr w:val="none" w:sz="0" w:space="0" w:color="auto" w:frame="1"/>
              </w:rPr>
              <w:t>NUMPY</w:t>
            </w:r>
          </w:p>
        </w:tc>
      </w:tr>
      <w:tr w:rsidR="009E1EAA" w:rsidRPr="009E1EAA" w14:paraId="56E93225" w14:textId="77777777" w:rsidTr="009E1E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9123F6"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When we have to work on </w:t>
            </w:r>
            <w:r w:rsidRPr="009E1EAA">
              <w:rPr>
                <w:rFonts w:ascii="Arial" w:hAnsi="Arial" w:cs="Arial"/>
                <w:color w:val="273239"/>
                <w:spacing w:val="2"/>
                <w:sz w:val="25"/>
                <w:szCs w:val="25"/>
                <w:bdr w:val="none" w:sz="0" w:space="0" w:color="auto" w:frame="1"/>
              </w:rPr>
              <w:t>Tabular data</w:t>
            </w:r>
            <w:r w:rsidRPr="009E1EAA">
              <w:rPr>
                <w:rFonts w:ascii="Arial" w:hAnsi="Arial" w:cs="Arial"/>
                <w:color w:val="273239"/>
                <w:spacing w:val="2"/>
                <w:sz w:val="25"/>
                <w:szCs w:val="25"/>
              </w:rPr>
              <w:t xml:space="preserve">, we prefer the </w:t>
            </w:r>
            <w:proofErr w:type="gramStart"/>
            <w:r w:rsidRPr="009E1EAA">
              <w:rPr>
                <w:rFonts w:ascii="Arial" w:hAnsi="Arial" w:cs="Arial"/>
                <w:color w:val="273239"/>
                <w:spacing w:val="2"/>
                <w:sz w:val="25"/>
                <w:szCs w:val="25"/>
              </w:rPr>
              <w:t>p</w:t>
            </w:r>
            <w:r w:rsidRPr="009E1EAA">
              <w:rPr>
                <w:rFonts w:ascii="Arial" w:hAnsi="Arial" w:cs="Arial"/>
                <w:i/>
                <w:iCs/>
                <w:color w:val="273239"/>
                <w:spacing w:val="2"/>
                <w:sz w:val="25"/>
                <w:szCs w:val="25"/>
                <w:bdr w:val="none" w:sz="0" w:space="0" w:color="auto" w:frame="1"/>
              </w:rPr>
              <w:t>andas</w:t>
            </w:r>
            <w:proofErr w:type="gramEnd"/>
            <w:r w:rsidRPr="009E1EAA">
              <w:rPr>
                <w:rFonts w:ascii="Arial" w:hAnsi="Arial" w:cs="Arial"/>
                <w:b/>
                <w:bCs/>
                <w:color w:val="273239"/>
                <w:spacing w:val="2"/>
                <w:sz w:val="25"/>
                <w:szCs w:val="25"/>
                <w:bdr w:val="none" w:sz="0" w:space="0" w:color="auto" w:frame="1"/>
              </w:rPr>
              <w:t> </w:t>
            </w:r>
            <w:r w:rsidRPr="009E1EAA">
              <w:rPr>
                <w:rFonts w:ascii="Arial" w:hAnsi="Arial" w:cs="Arial"/>
                <w:color w:val="273239"/>
                <w:spacing w:val="2"/>
                <w:sz w:val="25"/>
                <w:szCs w:val="25"/>
              </w:rPr>
              <w:t>module.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1D5F98"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When we have to work on </w:t>
            </w:r>
            <w:r w:rsidRPr="009E1EAA">
              <w:rPr>
                <w:rFonts w:ascii="Arial" w:hAnsi="Arial" w:cs="Arial"/>
                <w:color w:val="273239"/>
                <w:spacing w:val="2"/>
                <w:sz w:val="25"/>
                <w:szCs w:val="25"/>
                <w:bdr w:val="none" w:sz="0" w:space="0" w:color="auto" w:frame="1"/>
              </w:rPr>
              <w:t>Numerical data</w:t>
            </w:r>
            <w:r w:rsidRPr="009E1EAA">
              <w:rPr>
                <w:rFonts w:ascii="Arial" w:hAnsi="Arial" w:cs="Arial"/>
                <w:color w:val="273239"/>
                <w:spacing w:val="2"/>
                <w:sz w:val="25"/>
                <w:szCs w:val="25"/>
              </w:rPr>
              <w:t xml:space="preserve">, we prefer the </w:t>
            </w:r>
            <w:proofErr w:type="spellStart"/>
            <w:r w:rsidRPr="009E1EAA">
              <w:rPr>
                <w:rFonts w:ascii="Arial" w:hAnsi="Arial" w:cs="Arial"/>
                <w:color w:val="273239"/>
                <w:spacing w:val="2"/>
                <w:sz w:val="25"/>
                <w:szCs w:val="25"/>
              </w:rPr>
              <w:t>n</w:t>
            </w:r>
            <w:r w:rsidRPr="009E1EAA">
              <w:rPr>
                <w:rFonts w:ascii="Arial" w:hAnsi="Arial" w:cs="Arial"/>
                <w:i/>
                <w:iCs/>
                <w:color w:val="273239"/>
                <w:spacing w:val="2"/>
                <w:sz w:val="25"/>
                <w:szCs w:val="25"/>
                <w:bdr w:val="none" w:sz="0" w:space="0" w:color="auto" w:frame="1"/>
              </w:rPr>
              <w:t>umpy</w:t>
            </w:r>
            <w:proofErr w:type="spellEnd"/>
            <w:r w:rsidRPr="009E1EAA">
              <w:rPr>
                <w:rFonts w:ascii="Arial" w:hAnsi="Arial" w:cs="Arial"/>
                <w:color w:val="273239"/>
                <w:spacing w:val="2"/>
                <w:sz w:val="25"/>
                <w:szCs w:val="25"/>
              </w:rPr>
              <w:t> module.</w:t>
            </w:r>
          </w:p>
        </w:tc>
      </w:tr>
      <w:tr w:rsidR="009E1EAA" w:rsidRPr="009E1EAA" w14:paraId="054E8E04" w14:textId="77777777" w:rsidTr="009E1E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358CCF"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The powerful tools of pandas are</w:t>
            </w:r>
            <w:r w:rsidRPr="009E1EAA">
              <w:rPr>
                <w:rFonts w:ascii="Arial" w:hAnsi="Arial" w:cs="Arial"/>
                <w:color w:val="273239"/>
                <w:spacing w:val="2"/>
                <w:sz w:val="25"/>
                <w:szCs w:val="25"/>
                <w:bdr w:val="none" w:sz="0" w:space="0" w:color="auto" w:frame="1"/>
              </w:rPr>
              <w:t> Data</w:t>
            </w:r>
            <w:r w:rsidRPr="009E1EAA">
              <w:rPr>
                <w:rFonts w:ascii="Arial" w:hAnsi="Arial" w:cs="Arial"/>
                <w:b/>
                <w:bCs/>
                <w:color w:val="273239"/>
                <w:spacing w:val="2"/>
                <w:sz w:val="25"/>
                <w:szCs w:val="25"/>
                <w:bdr w:val="none" w:sz="0" w:space="0" w:color="auto" w:frame="1"/>
              </w:rPr>
              <w:t xml:space="preserve"> </w:t>
            </w:r>
            <w:r w:rsidRPr="009E1EAA">
              <w:rPr>
                <w:rFonts w:ascii="Arial" w:hAnsi="Arial" w:cs="Arial"/>
                <w:color w:val="273239"/>
                <w:spacing w:val="2"/>
                <w:sz w:val="25"/>
                <w:szCs w:val="25"/>
                <w:bdr w:val="none" w:sz="0" w:space="0" w:color="auto" w:frame="1"/>
              </w:rPr>
              <w:t>frame and Series.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67B318"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Whereas the powerful tool of </w:t>
            </w:r>
            <w:proofErr w:type="spellStart"/>
            <w:r w:rsidRPr="009E1EAA">
              <w:rPr>
                <w:rFonts w:ascii="Arial" w:hAnsi="Arial" w:cs="Arial"/>
                <w:i/>
                <w:iCs/>
                <w:color w:val="273239"/>
                <w:spacing w:val="2"/>
                <w:sz w:val="25"/>
                <w:szCs w:val="25"/>
                <w:bdr w:val="none" w:sz="0" w:space="0" w:color="auto" w:frame="1"/>
              </w:rPr>
              <w:t>numpy</w:t>
            </w:r>
            <w:proofErr w:type="spellEnd"/>
            <w:r w:rsidRPr="009E1EAA">
              <w:rPr>
                <w:rFonts w:ascii="Arial" w:hAnsi="Arial" w:cs="Arial"/>
                <w:color w:val="273239"/>
                <w:spacing w:val="2"/>
                <w:sz w:val="25"/>
                <w:szCs w:val="25"/>
              </w:rPr>
              <w:t> is </w:t>
            </w:r>
            <w:r w:rsidRPr="009E1EAA">
              <w:rPr>
                <w:rFonts w:ascii="Arial" w:hAnsi="Arial" w:cs="Arial"/>
                <w:color w:val="273239"/>
                <w:spacing w:val="2"/>
                <w:sz w:val="25"/>
                <w:szCs w:val="25"/>
                <w:bdr w:val="none" w:sz="0" w:space="0" w:color="auto" w:frame="1"/>
              </w:rPr>
              <w:t>Arrays.</w:t>
            </w:r>
          </w:p>
        </w:tc>
      </w:tr>
      <w:tr w:rsidR="009E1EAA" w:rsidRPr="009E1EAA" w14:paraId="28EBDAC0" w14:textId="77777777" w:rsidTr="009E1E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AAF151" w14:textId="77777777" w:rsidR="009E1EAA" w:rsidRPr="009E1EAA" w:rsidRDefault="009E1EAA" w:rsidP="009E1EAA">
            <w:pPr>
              <w:rPr>
                <w:rFonts w:ascii="Arial" w:hAnsi="Arial" w:cs="Arial"/>
                <w:color w:val="273239"/>
                <w:spacing w:val="2"/>
                <w:sz w:val="25"/>
                <w:szCs w:val="25"/>
              </w:rPr>
            </w:pPr>
            <w:r w:rsidRPr="009E1EAA">
              <w:rPr>
                <w:rFonts w:ascii="Arial" w:hAnsi="Arial" w:cs="Arial"/>
                <w:i/>
                <w:iCs/>
                <w:color w:val="273239"/>
                <w:spacing w:val="2"/>
                <w:sz w:val="25"/>
                <w:szCs w:val="25"/>
                <w:bdr w:val="none" w:sz="0" w:space="0" w:color="auto" w:frame="1"/>
              </w:rPr>
              <w:t>Pandas</w:t>
            </w:r>
            <w:r w:rsidRPr="009E1EAA">
              <w:rPr>
                <w:rFonts w:ascii="Arial" w:hAnsi="Arial" w:cs="Arial"/>
                <w:color w:val="273239"/>
                <w:spacing w:val="2"/>
                <w:sz w:val="25"/>
                <w:szCs w:val="25"/>
              </w:rPr>
              <w:t> consume </w:t>
            </w:r>
            <w:r w:rsidRPr="009E1EAA">
              <w:rPr>
                <w:rFonts w:ascii="Arial" w:hAnsi="Arial" w:cs="Arial"/>
                <w:color w:val="273239"/>
                <w:spacing w:val="2"/>
                <w:sz w:val="25"/>
                <w:szCs w:val="25"/>
                <w:bdr w:val="none" w:sz="0" w:space="0" w:color="auto" w:frame="1"/>
              </w:rPr>
              <w:t>more</w:t>
            </w:r>
            <w:r w:rsidRPr="009E1EAA">
              <w:rPr>
                <w:rFonts w:ascii="Arial" w:hAnsi="Arial" w:cs="Arial"/>
                <w:color w:val="273239"/>
                <w:spacing w:val="2"/>
                <w:sz w:val="25"/>
                <w:szCs w:val="25"/>
              </w:rPr>
              <w:t> </w:t>
            </w:r>
            <w:r w:rsidRPr="009E1EAA">
              <w:rPr>
                <w:rFonts w:ascii="Arial" w:hAnsi="Arial" w:cs="Arial"/>
                <w:color w:val="273239"/>
                <w:spacing w:val="2"/>
                <w:sz w:val="25"/>
                <w:szCs w:val="25"/>
                <w:bdr w:val="none" w:sz="0" w:space="0" w:color="auto" w:frame="1"/>
              </w:rPr>
              <w:t>memory</w:t>
            </w:r>
            <w:r w:rsidRPr="009E1EAA">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F87D4E" w14:textId="77777777" w:rsidR="009E1EAA" w:rsidRPr="009E1EAA" w:rsidRDefault="009E1EAA" w:rsidP="009E1EAA">
            <w:pPr>
              <w:rPr>
                <w:rFonts w:ascii="Arial" w:hAnsi="Arial" w:cs="Arial"/>
                <w:color w:val="273239"/>
                <w:spacing w:val="2"/>
                <w:sz w:val="25"/>
                <w:szCs w:val="25"/>
              </w:rPr>
            </w:pPr>
            <w:proofErr w:type="spellStart"/>
            <w:r w:rsidRPr="009E1EAA">
              <w:rPr>
                <w:rFonts w:ascii="Arial" w:hAnsi="Arial" w:cs="Arial"/>
                <w:i/>
                <w:iCs/>
                <w:color w:val="273239"/>
                <w:spacing w:val="2"/>
                <w:sz w:val="25"/>
                <w:szCs w:val="25"/>
                <w:bdr w:val="none" w:sz="0" w:space="0" w:color="auto" w:frame="1"/>
              </w:rPr>
              <w:t>Numpy</w:t>
            </w:r>
            <w:proofErr w:type="spellEnd"/>
            <w:r w:rsidRPr="009E1EAA">
              <w:rPr>
                <w:rFonts w:ascii="Arial" w:hAnsi="Arial" w:cs="Arial"/>
                <w:color w:val="273239"/>
                <w:spacing w:val="2"/>
                <w:sz w:val="25"/>
                <w:szCs w:val="25"/>
              </w:rPr>
              <w:t> is </w:t>
            </w:r>
            <w:r w:rsidRPr="009E1EAA">
              <w:rPr>
                <w:rFonts w:ascii="Arial" w:hAnsi="Arial" w:cs="Arial"/>
                <w:color w:val="273239"/>
                <w:spacing w:val="2"/>
                <w:sz w:val="25"/>
                <w:szCs w:val="25"/>
                <w:bdr w:val="none" w:sz="0" w:space="0" w:color="auto" w:frame="1"/>
              </w:rPr>
              <w:t>memory efficient.</w:t>
            </w:r>
          </w:p>
        </w:tc>
      </w:tr>
      <w:tr w:rsidR="009E1EAA" w:rsidRPr="009E1EAA" w14:paraId="4FAD0174" w14:textId="77777777" w:rsidTr="009E1E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33C12D" w14:textId="77777777" w:rsidR="009E1EAA" w:rsidRPr="009E1EAA" w:rsidRDefault="009E1EAA" w:rsidP="009E1EAA">
            <w:pPr>
              <w:rPr>
                <w:rFonts w:ascii="Arial" w:hAnsi="Arial" w:cs="Arial"/>
                <w:color w:val="273239"/>
                <w:spacing w:val="2"/>
                <w:sz w:val="25"/>
                <w:szCs w:val="25"/>
              </w:rPr>
            </w:pPr>
            <w:r w:rsidRPr="009E1EAA">
              <w:rPr>
                <w:rFonts w:ascii="Arial" w:hAnsi="Arial" w:cs="Arial"/>
                <w:i/>
                <w:iCs/>
                <w:color w:val="273239"/>
                <w:spacing w:val="2"/>
                <w:sz w:val="25"/>
                <w:szCs w:val="25"/>
                <w:bdr w:val="none" w:sz="0" w:space="0" w:color="auto" w:frame="1"/>
              </w:rPr>
              <w:t>Pandas </w:t>
            </w:r>
            <w:r w:rsidRPr="009E1EAA">
              <w:rPr>
                <w:rFonts w:ascii="Arial" w:hAnsi="Arial" w:cs="Arial"/>
                <w:color w:val="273239"/>
                <w:spacing w:val="2"/>
                <w:sz w:val="25"/>
                <w:szCs w:val="25"/>
              </w:rPr>
              <w:t>has a better performance when a number of rows is </w:t>
            </w:r>
            <w:r w:rsidRPr="009E1EAA">
              <w:rPr>
                <w:rFonts w:ascii="Arial" w:hAnsi="Arial" w:cs="Arial"/>
                <w:color w:val="273239"/>
                <w:spacing w:val="2"/>
                <w:sz w:val="25"/>
                <w:szCs w:val="25"/>
                <w:bdr w:val="none" w:sz="0" w:space="0" w:color="auto" w:frame="1"/>
              </w:rPr>
              <w:t>500K or more.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86DBDA" w14:textId="77777777" w:rsidR="009E1EAA" w:rsidRPr="009E1EAA" w:rsidRDefault="009E1EAA" w:rsidP="009E1EAA">
            <w:pPr>
              <w:rPr>
                <w:rFonts w:ascii="Arial" w:hAnsi="Arial" w:cs="Arial"/>
                <w:color w:val="273239"/>
                <w:spacing w:val="2"/>
                <w:sz w:val="25"/>
                <w:szCs w:val="25"/>
              </w:rPr>
            </w:pPr>
            <w:proofErr w:type="spellStart"/>
            <w:r w:rsidRPr="009E1EAA">
              <w:rPr>
                <w:rFonts w:ascii="Arial" w:hAnsi="Arial" w:cs="Arial"/>
                <w:i/>
                <w:iCs/>
                <w:color w:val="273239"/>
                <w:spacing w:val="2"/>
                <w:sz w:val="25"/>
                <w:szCs w:val="25"/>
                <w:bdr w:val="none" w:sz="0" w:space="0" w:color="auto" w:frame="1"/>
              </w:rPr>
              <w:t>Numpy</w:t>
            </w:r>
            <w:proofErr w:type="spellEnd"/>
            <w:r w:rsidRPr="009E1EAA">
              <w:rPr>
                <w:rFonts w:ascii="Arial" w:hAnsi="Arial" w:cs="Arial"/>
                <w:i/>
                <w:iCs/>
                <w:color w:val="273239"/>
                <w:spacing w:val="2"/>
                <w:sz w:val="25"/>
                <w:szCs w:val="25"/>
                <w:bdr w:val="none" w:sz="0" w:space="0" w:color="auto" w:frame="1"/>
              </w:rPr>
              <w:t> </w:t>
            </w:r>
            <w:r w:rsidRPr="009E1EAA">
              <w:rPr>
                <w:rFonts w:ascii="Arial" w:hAnsi="Arial" w:cs="Arial"/>
                <w:color w:val="273239"/>
                <w:spacing w:val="2"/>
                <w:sz w:val="25"/>
                <w:szCs w:val="25"/>
              </w:rPr>
              <w:t>has a better performance when number of rows is </w:t>
            </w:r>
            <w:r w:rsidRPr="009E1EAA">
              <w:rPr>
                <w:rFonts w:ascii="Arial" w:hAnsi="Arial" w:cs="Arial"/>
                <w:color w:val="273239"/>
                <w:spacing w:val="2"/>
                <w:sz w:val="25"/>
                <w:szCs w:val="25"/>
                <w:bdr w:val="none" w:sz="0" w:space="0" w:color="auto" w:frame="1"/>
              </w:rPr>
              <w:t>50K or less.</w:t>
            </w:r>
          </w:p>
        </w:tc>
      </w:tr>
      <w:tr w:rsidR="009E1EAA" w:rsidRPr="009E1EAA" w14:paraId="59B2F57D" w14:textId="77777777" w:rsidTr="009E1E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1D8F04"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Indexing of the </w:t>
            </w:r>
            <w:proofErr w:type="gramStart"/>
            <w:r w:rsidRPr="009E1EAA">
              <w:rPr>
                <w:rFonts w:ascii="Arial" w:hAnsi="Arial" w:cs="Arial"/>
                <w:i/>
                <w:iCs/>
                <w:color w:val="273239"/>
                <w:spacing w:val="2"/>
                <w:sz w:val="25"/>
                <w:szCs w:val="25"/>
                <w:bdr w:val="none" w:sz="0" w:space="0" w:color="auto" w:frame="1"/>
              </w:rPr>
              <w:t>pandas</w:t>
            </w:r>
            <w:proofErr w:type="gramEnd"/>
            <w:r w:rsidRPr="009E1EAA">
              <w:rPr>
                <w:rFonts w:ascii="Arial" w:hAnsi="Arial" w:cs="Arial"/>
                <w:color w:val="273239"/>
                <w:spacing w:val="2"/>
                <w:sz w:val="25"/>
                <w:szCs w:val="25"/>
              </w:rPr>
              <w:t> series is </w:t>
            </w:r>
            <w:r w:rsidRPr="009E1EAA">
              <w:rPr>
                <w:rFonts w:ascii="Arial" w:hAnsi="Arial" w:cs="Arial"/>
                <w:color w:val="273239"/>
                <w:spacing w:val="2"/>
                <w:sz w:val="25"/>
                <w:szCs w:val="25"/>
                <w:bdr w:val="none" w:sz="0" w:space="0" w:color="auto" w:frame="1"/>
              </w:rPr>
              <w:t>very</w:t>
            </w:r>
            <w:r w:rsidRPr="009E1EAA">
              <w:rPr>
                <w:rFonts w:ascii="Arial" w:hAnsi="Arial" w:cs="Arial"/>
                <w:b/>
                <w:bCs/>
                <w:color w:val="273239"/>
                <w:spacing w:val="2"/>
                <w:sz w:val="25"/>
                <w:szCs w:val="25"/>
                <w:bdr w:val="none" w:sz="0" w:space="0" w:color="auto" w:frame="1"/>
              </w:rPr>
              <w:t xml:space="preserve"> </w:t>
            </w:r>
            <w:r w:rsidRPr="009E1EAA">
              <w:rPr>
                <w:rFonts w:ascii="Arial" w:hAnsi="Arial" w:cs="Arial"/>
                <w:color w:val="273239"/>
                <w:spacing w:val="2"/>
                <w:sz w:val="25"/>
                <w:szCs w:val="25"/>
                <w:bdr w:val="none" w:sz="0" w:space="0" w:color="auto" w:frame="1"/>
              </w:rPr>
              <w:t>slow</w:t>
            </w:r>
            <w:r w:rsidRPr="009E1EAA">
              <w:rPr>
                <w:rFonts w:ascii="Arial" w:hAnsi="Arial" w:cs="Arial"/>
                <w:color w:val="273239"/>
                <w:spacing w:val="2"/>
                <w:sz w:val="25"/>
                <w:szCs w:val="25"/>
              </w:rPr>
              <w:t> as compared to </w:t>
            </w:r>
            <w:proofErr w:type="spellStart"/>
            <w:r w:rsidRPr="009E1EAA">
              <w:rPr>
                <w:rFonts w:ascii="Arial" w:hAnsi="Arial" w:cs="Arial"/>
                <w:i/>
                <w:iCs/>
                <w:color w:val="273239"/>
                <w:spacing w:val="2"/>
                <w:sz w:val="25"/>
                <w:szCs w:val="25"/>
                <w:bdr w:val="none" w:sz="0" w:space="0" w:color="auto" w:frame="1"/>
              </w:rPr>
              <w:t>numpy</w:t>
            </w:r>
            <w:proofErr w:type="spellEnd"/>
            <w:r w:rsidRPr="009E1EAA">
              <w:rPr>
                <w:rFonts w:ascii="Arial" w:hAnsi="Arial" w:cs="Arial"/>
                <w:color w:val="273239"/>
                <w:spacing w:val="2"/>
                <w:sz w:val="25"/>
                <w:szCs w:val="25"/>
              </w:rPr>
              <w:t> arrays.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4580D"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Indexing of </w:t>
            </w:r>
            <w:proofErr w:type="spellStart"/>
            <w:r w:rsidRPr="009E1EAA">
              <w:rPr>
                <w:rFonts w:ascii="Arial" w:hAnsi="Arial" w:cs="Arial"/>
                <w:i/>
                <w:iCs/>
                <w:color w:val="273239"/>
                <w:spacing w:val="2"/>
                <w:sz w:val="25"/>
                <w:szCs w:val="25"/>
                <w:bdr w:val="none" w:sz="0" w:space="0" w:color="auto" w:frame="1"/>
              </w:rPr>
              <w:t>numpy</w:t>
            </w:r>
            <w:proofErr w:type="spellEnd"/>
            <w:r w:rsidRPr="009E1EAA">
              <w:rPr>
                <w:rFonts w:ascii="Arial" w:hAnsi="Arial" w:cs="Arial"/>
                <w:color w:val="273239"/>
                <w:spacing w:val="2"/>
                <w:sz w:val="25"/>
                <w:szCs w:val="25"/>
              </w:rPr>
              <w:t> Arrays is</w:t>
            </w:r>
            <w:r w:rsidRPr="009E1EAA">
              <w:rPr>
                <w:rFonts w:ascii="Arial" w:hAnsi="Arial" w:cs="Arial"/>
                <w:b/>
                <w:bCs/>
                <w:color w:val="273239"/>
                <w:spacing w:val="2"/>
                <w:sz w:val="25"/>
                <w:szCs w:val="25"/>
                <w:bdr w:val="none" w:sz="0" w:space="0" w:color="auto" w:frame="1"/>
              </w:rPr>
              <w:t> </w:t>
            </w:r>
            <w:r w:rsidRPr="009E1EAA">
              <w:rPr>
                <w:rFonts w:ascii="Arial" w:hAnsi="Arial" w:cs="Arial"/>
                <w:color w:val="273239"/>
                <w:spacing w:val="2"/>
                <w:sz w:val="25"/>
                <w:szCs w:val="25"/>
                <w:bdr w:val="none" w:sz="0" w:space="0" w:color="auto" w:frame="1"/>
              </w:rPr>
              <w:t>very fast</w:t>
            </w:r>
            <w:r w:rsidRPr="009E1EAA">
              <w:rPr>
                <w:rFonts w:ascii="Arial" w:hAnsi="Arial" w:cs="Arial"/>
                <w:color w:val="273239"/>
                <w:spacing w:val="2"/>
                <w:sz w:val="25"/>
                <w:szCs w:val="25"/>
              </w:rPr>
              <w:t>.</w:t>
            </w:r>
          </w:p>
        </w:tc>
      </w:tr>
      <w:tr w:rsidR="009E1EAA" w:rsidRPr="009E1EAA" w14:paraId="6C9426D1" w14:textId="77777777" w:rsidTr="009E1E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80A589" w14:textId="77777777" w:rsidR="009E1EAA" w:rsidRPr="009E1EAA" w:rsidRDefault="009E1EAA" w:rsidP="009E1EAA">
            <w:pPr>
              <w:rPr>
                <w:rFonts w:ascii="Arial" w:hAnsi="Arial" w:cs="Arial"/>
                <w:color w:val="273239"/>
                <w:spacing w:val="2"/>
                <w:sz w:val="25"/>
                <w:szCs w:val="25"/>
              </w:rPr>
            </w:pPr>
            <w:r w:rsidRPr="009E1EAA">
              <w:rPr>
                <w:rFonts w:ascii="Arial" w:hAnsi="Arial" w:cs="Arial"/>
                <w:i/>
                <w:iCs/>
                <w:color w:val="273239"/>
                <w:spacing w:val="2"/>
                <w:sz w:val="25"/>
                <w:szCs w:val="25"/>
                <w:bdr w:val="none" w:sz="0" w:space="0" w:color="auto" w:frame="1"/>
              </w:rPr>
              <w:t>Pandas</w:t>
            </w:r>
            <w:r w:rsidRPr="009E1EAA">
              <w:rPr>
                <w:rFonts w:ascii="Arial" w:hAnsi="Arial" w:cs="Arial"/>
                <w:color w:val="273239"/>
                <w:spacing w:val="2"/>
                <w:sz w:val="25"/>
                <w:szCs w:val="25"/>
              </w:rPr>
              <w:t> offer a have2d table object called </w:t>
            </w:r>
            <w:proofErr w:type="spellStart"/>
            <w:r w:rsidRPr="009E1EAA">
              <w:rPr>
                <w:rFonts w:ascii="Arial" w:hAnsi="Arial" w:cs="Arial"/>
                <w:color w:val="273239"/>
                <w:spacing w:val="2"/>
                <w:sz w:val="25"/>
                <w:szCs w:val="25"/>
                <w:bdr w:val="none" w:sz="0" w:space="0" w:color="auto" w:frame="1"/>
              </w:rPr>
              <w:t>DataFrame</w:t>
            </w:r>
            <w:proofErr w:type="spellEnd"/>
            <w:r w:rsidRPr="009E1EAA">
              <w:rPr>
                <w:rFonts w:ascii="Arial" w:hAnsi="Arial" w:cs="Arial"/>
                <w:color w:val="273239"/>
                <w:spacing w:val="2"/>
                <w:sz w:val="25"/>
                <w:szCs w:val="25"/>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5B4C89" w14:textId="77777777" w:rsidR="009E1EAA" w:rsidRPr="009E1EAA" w:rsidRDefault="009E1EAA" w:rsidP="009E1EAA">
            <w:pPr>
              <w:rPr>
                <w:rFonts w:ascii="Arial" w:hAnsi="Arial" w:cs="Arial"/>
                <w:color w:val="273239"/>
                <w:spacing w:val="2"/>
                <w:sz w:val="25"/>
                <w:szCs w:val="25"/>
              </w:rPr>
            </w:pPr>
            <w:proofErr w:type="spellStart"/>
            <w:r w:rsidRPr="009E1EAA">
              <w:rPr>
                <w:rFonts w:ascii="Arial" w:hAnsi="Arial" w:cs="Arial"/>
                <w:i/>
                <w:iCs/>
                <w:color w:val="273239"/>
                <w:spacing w:val="2"/>
                <w:sz w:val="25"/>
                <w:szCs w:val="25"/>
                <w:bdr w:val="none" w:sz="0" w:space="0" w:color="auto" w:frame="1"/>
              </w:rPr>
              <w:t>Numpy</w:t>
            </w:r>
            <w:proofErr w:type="spellEnd"/>
            <w:r w:rsidRPr="009E1EAA">
              <w:rPr>
                <w:rFonts w:ascii="Arial" w:hAnsi="Arial" w:cs="Arial"/>
                <w:color w:val="273239"/>
                <w:spacing w:val="2"/>
                <w:sz w:val="25"/>
                <w:szCs w:val="25"/>
              </w:rPr>
              <w:t> is capable of providing </w:t>
            </w:r>
            <w:r w:rsidRPr="009E1EAA">
              <w:rPr>
                <w:rFonts w:ascii="Arial" w:hAnsi="Arial" w:cs="Arial"/>
                <w:color w:val="273239"/>
                <w:spacing w:val="2"/>
                <w:sz w:val="25"/>
                <w:szCs w:val="25"/>
                <w:bdr w:val="none" w:sz="0" w:space="0" w:color="auto" w:frame="1"/>
              </w:rPr>
              <w:t>multi-dimensional</w:t>
            </w:r>
            <w:r w:rsidRPr="009E1EAA">
              <w:rPr>
                <w:rFonts w:ascii="Arial" w:hAnsi="Arial" w:cs="Arial"/>
                <w:b/>
                <w:bCs/>
                <w:color w:val="273239"/>
                <w:spacing w:val="2"/>
                <w:sz w:val="25"/>
                <w:szCs w:val="25"/>
                <w:bdr w:val="none" w:sz="0" w:space="0" w:color="auto" w:frame="1"/>
              </w:rPr>
              <w:t xml:space="preserve"> </w:t>
            </w:r>
            <w:r w:rsidRPr="009E1EAA">
              <w:rPr>
                <w:rFonts w:ascii="Arial" w:hAnsi="Arial" w:cs="Arial"/>
                <w:color w:val="273239"/>
                <w:spacing w:val="2"/>
                <w:sz w:val="25"/>
                <w:szCs w:val="25"/>
                <w:bdr w:val="none" w:sz="0" w:space="0" w:color="auto" w:frame="1"/>
              </w:rPr>
              <w:t>arrays.</w:t>
            </w:r>
          </w:p>
        </w:tc>
      </w:tr>
      <w:tr w:rsidR="009E1EAA" w:rsidRPr="009E1EAA" w14:paraId="6F04A8ED" w14:textId="77777777" w:rsidTr="009E1E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A2144B"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It was developed by Wes McKinney and was released in 2008.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F1382C"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It was developed by Travis Oliphant and was released in 2005.</w:t>
            </w:r>
          </w:p>
        </w:tc>
      </w:tr>
      <w:tr w:rsidR="009E1EAA" w:rsidRPr="009E1EAA" w14:paraId="54005B94" w14:textId="77777777" w:rsidTr="009E1E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D18E1A"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 xml:space="preserve">It is used in a lot of organizations like </w:t>
            </w:r>
            <w:proofErr w:type="spellStart"/>
            <w:r w:rsidRPr="009E1EAA">
              <w:rPr>
                <w:rFonts w:ascii="Arial" w:hAnsi="Arial" w:cs="Arial"/>
                <w:color w:val="273239"/>
                <w:spacing w:val="2"/>
                <w:sz w:val="25"/>
                <w:szCs w:val="25"/>
              </w:rPr>
              <w:t>Kaidee</w:t>
            </w:r>
            <w:proofErr w:type="spellEnd"/>
            <w:r w:rsidRPr="009E1EAA">
              <w:rPr>
                <w:rFonts w:ascii="Arial" w:hAnsi="Arial" w:cs="Arial"/>
                <w:color w:val="273239"/>
                <w:spacing w:val="2"/>
                <w:sz w:val="25"/>
                <w:szCs w:val="25"/>
              </w:rPr>
              <w:t xml:space="preserve">, Trivago, </w:t>
            </w:r>
            <w:proofErr w:type="spellStart"/>
            <w:r w:rsidRPr="009E1EAA">
              <w:rPr>
                <w:rFonts w:ascii="Arial" w:hAnsi="Arial" w:cs="Arial"/>
                <w:color w:val="273239"/>
                <w:spacing w:val="2"/>
                <w:sz w:val="25"/>
                <w:szCs w:val="25"/>
              </w:rPr>
              <w:t>Abeja</w:t>
            </w:r>
            <w:proofErr w:type="spellEnd"/>
            <w:r w:rsidRPr="009E1EAA">
              <w:rPr>
                <w:rFonts w:ascii="Arial" w:hAnsi="Arial" w:cs="Arial"/>
                <w:color w:val="273239"/>
                <w:spacing w:val="2"/>
                <w:sz w:val="25"/>
                <w:szCs w:val="25"/>
              </w:rPr>
              <w:t xml:space="preserve"> </w:t>
            </w:r>
            <w:proofErr w:type="gramStart"/>
            <w:r w:rsidRPr="009E1EAA">
              <w:rPr>
                <w:rFonts w:ascii="Arial" w:hAnsi="Arial" w:cs="Arial"/>
                <w:color w:val="273239"/>
                <w:spacing w:val="2"/>
                <w:sz w:val="25"/>
                <w:szCs w:val="25"/>
              </w:rPr>
              <w:t>Inc. ,</w:t>
            </w:r>
            <w:proofErr w:type="gramEnd"/>
            <w:r w:rsidRPr="009E1EAA">
              <w:rPr>
                <w:rFonts w:ascii="Arial" w:hAnsi="Arial" w:cs="Arial"/>
                <w:color w:val="273239"/>
                <w:spacing w:val="2"/>
                <w:sz w:val="25"/>
                <w:szCs w:val="25"/>
              </w:rPr>
              <w:t xml:space="preserve"> and a lot more.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45349E"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It is being used in organizations like Walmart Tokopedia, Instacart, and many more.</w:t>
            </w:r>
          </w:p>
        </w:tc>
      </w:tr>
      <w:tr w:rsidR="009E1EAA" w:rsidRPr="009E1EAA" w14:paraId="5BF08169" w14:textId="77777777" w:rsidTr="009E1E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60FDD"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It has a higher industry application.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5B559F" w14:textId="77777777" w:rsidR="009E1EAA" w:rsidRPr="009E1EAA" w:rsidRDefault="009E1EAA" w:rsidP="009E1EAA">
            <w:pPr>
              <w:rPr>
                <w:rFonts w:ascii="Arial" w:hAnsi="Arial" w:cs="Arial"/>
                <w:color w:val="273239"/>
                <w:spacing w:val="2"/>
                <w:sz w:val="25"/>
                <w:szCs w:val="25"/>
              </w:rPr>
            </w:pPr>
            <w:r w:rsidRPr="009E1EAA">
              <w:rPr>
                <w:rFonts w:ascii="Arial" w:hAnsi="Arial" w:cs="Arial"/>
                <w:color w:val="273239"/>
                <w:spacing w:val="2"/>
                <w:sz w:val="25"/>
                <w:szCs w:val="25"/>
              </w:rPr>
              <w:t>It has a lower industry application.</w:t>
            </w:r>
          </w:p>
        </w:tc>
      </w:tr>
    </w:tbl>
    <w:p w14:paraId="73297F4C" w14:textId="0049F3B2" w:rsidR="009E1EAA" w:rsidRDefault="009E1EAA">
      <w:pPr>
        <w:rPr>
          <w:b/>
          <w:bCs/>
          <w:sz w:val="28"/>
          <w:szCs w:val="28"/>
        </w:rPr>
      </w:pPr>
    </w:p>
    <w:p w14:paraId="54399A49" w14:textId="2B705D49" w:rsidR="009E1EAA" w:rsidRDefault="009E1EAA" w:rsidP="009E1EAA">
      <w:pPr>
        <w:rPr>
          <w:b/>
          <w:bCs/>
          <w:sz w:val="28"/>
          <w:szCs w:val="28"/>
        </w:rPr>
      </w:pPr>
      <w:r w:rsidRPr="009E1EAA">
        <w:rPr>
          <w:b/>
          <w:bCs/>
          <w:sz w:val="28"/>
          <w:szCs w:val="28"/>
        </w:rPr>
        <w:t xml:space="preserve">Q2. What can go wrong when </w:t>
      </w:r>
      <w:proofErr w:type="gramStart"/>
      <w:r w:rsidRPr="009E1EAA">
        <w:rPr>
          <w:b/>
          <w:bCs/>
          <w:sz w:val="28"/>
          <w:szCs w:val="28"/>
        </w:rPr>
        <w:t>an</w:t>
      </w:r>
      <w:proofErr w:type="gramEnd"/>
      <w:r w:rsidRPr="009E1EAA">
        <w:rPr>
          <w:b/>
          <w:bCs/>
          <w:sz w:val="28"/>
          <w:szCs w:val="28"/>
        </w:rPr>
        <w:t xml:space="preserve"> user enters in a stock-ticker symbol, and how do you handle it?</w:t>
      </w:r>
    </w:p>
    <w:p w14:paraId="10B7770A" w14:textId="695E72FA" w:rsidR="009E1EAA" w:rsidRDefault="009E1EAA" w:rsidP="009E1EAA">
      <w:pPr>
        <w:rPr>
          <w:b/>
          <w:bCs/>
          <w:sz w:val="28"/>
          <w:szCs w:val="28"/>
        </w:rPr>
      </w:pPr>
    </w:p>
    <w:p w14:paraId="3A823F06" w14:textId="77777777" w:rsidR="009E1EAA" w:rsidRPr="009E1EAA" w:rsidRDefault="009E1EAA" w:rsidP="009E1EAA">
      <w:pPr>
        <w:shd w:val="clear" w:color="auto" w:fill="FFFFFF"/>
        <w:spacing w:before="100" w:beforeAutospacing="1" w:after="100" w:afterAutospacing="1"/>
        <w:outlineLvl w:val="1"/>
        <w:rPr>
          <w:rFonts w:ascii="Arial" w:hAnsi="Arial" w:cs="Arial"/>
          <w:b/>
          <w:bCs/>
          <w:color w:val="111111"/>
          <w:spacing w:val="1"/>
          <w:sz w:val="36"/>
          <w:szCs w:val="36"/>
        </w:rPr>
      </w:pPr>
      <w:r w:rsidRPr="009E1EAA">
        <w:rPr>
          <w:rFonts w:ascii="Arial" w:hAnsi="Arial" w:cs="Arial"/>
          <w:b/>
          <w:bCs/>
          <w:color w:val="111111"/>
          <w:spacing w:val="1"/>
          <w:sz w:val="36"/>
          <w:szCs w:val="36"/>
        </w:rPr>
        <w:lastRenderedPageBreak/>
        <w:t>What Is a Ticker Symbol?</w:t>
      </w:r>
    </w:p>
    <w:p w14:paraId="31B8A75E" w14:textId="77777777" w:rsidR="009E1EAA" w:rsidRPr="009E1EAA" w:rsidRDefault="009E1EAA" w:rsidP="009E1EAA">
      <w:pPr>
        <w:shd w:val="clear" w:color="auto" w:fill="FFFFFF"/>
        <w:spacing w:after="100" w:afterAutospacing="1"/>
        <w:rPr>
          <w:rFonts w:ascii="Arial" w:hAnsi="Arial" w:cs="Arial"/>
          <w:color w:val="111111"/>
          <w:spacing w:val="1"/>
          <w:sz w:val="27"/>
          <w:szCs w:val="27"/>
        </w:rPr>
      </w:pPr>
      <w:r w:rsidRPr="009E1EAA">
        <w:rPr>
          <w:rFonts w:ascii="Arial" w:hAnsi="Arial" w:cs="Arial"/>
          <w:color w:val="111111"/>
          <w:spacing w:val="1"/>
          <w:sz w:val="27"/>
          <w:szCs w:val="27"/>
        </w:rPr>
        <w:t>A ticker symbol is the grouping of a specific set of characters, usually letters, that represent and identify any type of public security that trades on an </w:t>
      </w:r>
      <w:hyperlink r:id="rId5" w:history="1">
        <w:r w:rsidRPr="009E1EAA">
          <w:rPr>
            <w:rFonts w:ascii="Arial" w:hAnsi="Arial" w:cs="Arial"/>
            <w:b/>
            <w:bCs/>
            <w:color w:val="44546A" w:themeColor="text2"/>
            <w:spacing w:val="1"/>
            <w:sz w:val="27"/>
            <w:szCs w:val="27"/>
            <w:u w:val="single"/>
          </w:rPr>
          <w:t>exchange</w:t>
        </w:r>
      </w:hyperlink>
      <w:r w:rsidRPr="009E1EAA">
        <w:rPr>
          <w:rFonts w:ascii="Arial" w:hAnsi="Arial" w:cs="Arial"/>
          <w:b/>
          <w:bCs/>
          <w:color w:val="44546A" w:themeColor="text2"/>
          <w:spacing w:val="1"/>
          <w:sz w:val="27"/>
          <w:szCs w:val="27"/>
        </w:rPr>
        <w:t xml:space="preserve">. </w:t>
      </w:r>
      <w:r w:rsidRPr="009E1EAA">
        <w:rPr>
          <w:rFonts w:ascii="Arial" w:hAnsi="Arial" w:cs="Arial"/>
          <w:color w:val="111111"/>
          <w:spacing w:val="1"/>
          <w:sz w:val="27"/>
          <w:szCs w:val="27"/>
        </w:rPr>
        <w:t>Symbols are unique, allowing investors to research and trade shares in the companies they represent.</w:t>
      </w:r>
    </w:p>
    <w:p w14:paraId="13F980FE" w14:textId="77777777" w:rsidR="009E1EAA" w:rsidRPr="009E1EAA" w:rsidRDefault="009E1EAA" w:rsidP="009E1EAA">
      <w:pPr>
        <w:shd w:val="clear" w:color="auto" w:fill="FFFFFF"/>
        <w:spacing w:after="100" w:afterAutospacing="1"/>
        <w:rPr>
          <w:rFonts w:ascii="Arial" w:hAnsi="Arial" w:cs="Arial"/>
          <w:color w:val="111111"/>
          <w:spacing w:val="1"/>
          <w:sz w:val="27"/>
          <w:szCs w:val="27"/>
        </w:rPr>
      </w:pPr>
      <w:r w:rsidRPr="009E1EAA">
        <w:rPr>
          <w:rFonts w:ascii="Arial" w:hAnsi="Arial" w:cs="Arial"/>
          <w:color w:val="111111"/>
          <w:spacing w:val="1"/>
          <w:sz w:val="27"/>
          <w:szCs w:val="27"/>
        </w:rPr>
        <w:t>Every </w:t>
      </w:r>
      <w:hyperlink r:id="rId6" w:history="1">
        <w:r w:rsidRPr="009E1EAA">
          <w:rPr>
            <w:rFonts w:ascii="Arial" w:hAnsi="Arial" w:cs="Arial"/>
            <w:b/>
            <w:bCs/>
            <w:color w:val="44546A" w:themeColor="text2"/>
            <w:spacing w:val="1"/>
            <w:sz w:val="27"/>
            <w:szCs w:val="27"/>
            <w:u w:val="single"/>
          </w:rPr>
          <w:t>security</w:t>
        </w:r>
      </w:hyperlink>
      <w:r w:rsidRPr="009E1EAA">
        <w:rPr>
          <w:rFonts w:ascii="Arial" w:hAnsi="Arial" w:cs="Arial"/>
          <w:color w:val="111111"/>
          <w:spacing w:val="1"/>
          <w:sz w:val="27"/>
          <w:szCs w:val="27"/>
        </w:rPr>
        <w:t> that is listed has a ticker symbol, which is chosen by the company before it lists on an exchange. Although the symbol may be an abbreviation or other equivalent of the company's name, this isn't a requirement.</w:t>
      </w:r>
    </w:p>
    <w:p w14:paraId="65D63A75" w14:textId="77777777" w:rsidR="009E1EAA" w:rsidRPr="009E1EAA" w:rsidRDefault="009E1EAA" w:rsidP="009E1EAA">
      <w:pPr>
        <w:shd w:val="clear" w:color="auto" w:fill="FFFFFF"/>
        <w:spacing w:after="100" w:afterAutospacing="1"/>
        <w:rPr>
          <w:rFonts w:ascii="Arial" w:hAnsi="Arial" w:cs="Arial"/>
          <w:color w:val="111111"/>
          <w:spacing w:val="1"/>
          <w:sz w:val="27"/>
          <w:szCs w:val="27"/>
        </w:rPr>
      </w:pPr>
      <w:r w:rsidRPr="009E1EAA">
        <w:rPr>
          <w:rFonts w:ascii="Arial" w:hAnsi="Arial" w:cs="Arial"/>
          <w:color w:val="111111"/>
          <w:spacing w:val="1"/>
          <w:sz w:val="27"/>
          <w:szCs w:val="27"/>
        </w:rPr>
        <w:t>The ticker symbol system was created and standardized by </w:t>
      </w:r>
      <w:hyperlink r:id="rId7" w:history="1">
        <w:r w:rsidRPr="009E1EAA">
          <w:rPr>
            <w:rFonts w:ascii="Arial" w:hAnsi="Arial" w:cs="Arial"/>
            <w:b/>
            <w:bCs/>
            <w:color w:val="44546A" w:themeColor="text2"/>
            <w:spacing w:val="1"/>
            <w:sz w:val="27"/>
            <w:szCs w:val="27"/>
            <w:u w:val="single"/>
          </w:rPr>
          <w:t>Standard &amp; Poor's</w:t>
        </w:r>
      </w:hyperlink>
      <w:r w:rsidRPr="009E1EAA">
        <w:rPr>
          <w:rFonts w:ascii="Arial" w:hAnsi="Arial" w:cs="Arial"/>
          <w:b/>
          <w:bCs/>
          <w:color w:val="44546A" w:themeColor="text2"/>
          <w:spacing w:val="1"/>
          <w:sz w:val="27"/>
          <w:szCs w:val="27"/>
        </w:rPr>
        <w:t> </w:t>
      </w:r>
      <w:r w:rsidRPr="009E1EAA">
        <w:rPr>
          <w:rFonts w:ascii="Arial" w:hAnsi="Arial" w:cs="Arial"/>
          <w:color w:val="111111"/>
          <w:spacing w:val="1"/>
          <w:sz w:val="27"/>
          <w:szCs w:val="27"/>
        </w:rPr>
        <w:t>(S&amp;P) and is used by every major exchange in the world. Companies that trade on the </w:t>
      </w:r>
      <w:hyperlink r:id="rId8" w:history="1">
        <w:r w:rsidRPr="009E1EAA">
          <w:rPr>
            <w:rFonts w:ascii="Arial" w:hAnsi="Arial" w:cs="Arial"/>
            <w:b/>
            <w:bCs/>
            <w:color w:val="44546A" w:themeColor="text2"/>
            <w:spacing w:val="1"/>
            <w:sz w:val="27"/>
            <w:szCs w:val="27"/>
            <w:u w:val="single"/>
          </w:rPr>
          <w:t>New York Stock Exchange</w:t>
        </w:r>
      </w:hyperlink>
      <w:r w:rsidRPr="009E1EAA">
        <w:rPr>
          <w:rFonts w:ascii="Arial" w:hAnsi="Arial" w:cs="Arial"/>
          <w:color w:val="111111"/>
          <w:spacing w:val="1"/>
          <w:sz w:val="27"/>
          <w:szCs w:val="27"/>
        </w:rPr>
        <w:t> (NYSE) have ticker symbols with three letters, while those listed on the Nasdaq have four letters.</w:t>
      </w:r>
    </w:p>
    <w:p w14:paraId="668D7E75" w14:textId="77777777" w:rsidR="009E1EAA" w:rsidRPr="009E1EAA" w:rsidRDefault="009E1EAA" w:rsidP="009E1EAA">
      <w:pPr>
        <w:shd w:val="clear" w:color="auto" w:fill="FFFFFF"/>
        <w:spacing w:before="100" w:beforeAutospacing="1" w:after="100" w:afterAutospacing="1"/>
        <w:outlineLvl w:val="1"/>
        <w:rPr>
          <w:rFonts w:ascii="Arial" w:hAnsi="Arial" w:cs="Arial"/>
          <w:b/>
          <w:bCs/>
          <w:color w:val="111111"/>
          <w:spacing w:val="1"/>
          <w:sz w:val="36"/>
          <w:szCs w:val="36"/>
        </w:rPr>
      </w:pPr>
      <w:r w:rsidRPr="009E1EAA">
        <w:rPr>
          <w:rFonts w:ascii="Arial" w:hAnsi="Arial" w:cs="Arial"/>
          <w:b/>
          <w:bCs/>
          <w:color w:val="111111"/>
          <w:spacing w:val="1"/>
          <w:sz w:val="36"/>
          <w:szCs w:val="36"/>
        </w:rPr>
        <w:t>My Ticker Changed!</w:t>
      </w:r>
    </w:p>
    <w:p w14:paraId="676DD16F" w14:textId="7CF6FEE3" w:rsidR="009E1EAA" w:rsidRPr="00417B60" w:rsidRDefault="009E1EAA" w:rsidP="00417B60">
      <w:pPr>
        <w:shd w:val="clear" w:color="auto" w:fill="FFFFFF"/>
        <w:spacing w:after="100" w:afterAutospacing="1"/>
        <w:rPr>
          <w:rFonts w:ascii="Arial" w:hAnsi="Arial" w:cs="Arial"/>
          <w:color w:val="111111"/>
          <w:spacing w:val="1"/>
          <w:sz w:val="27"/>
          <w:szCs w:val="27"/>
        </w:rPr>
      </w:pPr>
      <w:r w:rsidRPr="009E1EAA">
        <w:rPr>
          <w:rFonts w:ascii="Arial" w:hAnsi="Arial" w:cs="Arial"/>
          <w:color w:val="111111"/>
          <w:spacing w:val="1"/>
          <w:sz w:val="27"/>
          <w:szCs w:val="27"/>
        </w:rPr>
        <w:t>Ticker symbols help investors identify companies when they're doing research or making trades. But, like everything else, these symbols aren't always static. They can change for several different reasons:</w:t>
      </w:r>
    </w:p>
    <w:p w14:paraId="35E35365" w14:textId="77777777" w:rsidR="00417B60" w:rsidRPr="00417B60" w:rsidRDefault="00417B60" w:rsidP="00417B60">
      <w:pPr>
        <w:numPr>
          <w:ilvl w:val="0"/>
          <w:numId w:val="2"/>
        </w:numPr>
        <w:shd w:val="clear" w:color="auto" w:fill="FFFFFF"/>
        <w:spacing w:before="100" w:beforeAutospacing="1" w:after="100" w:afterAutospacing="1"/>
        <w:rPr>
          <w:rFonts w:ascii="Arial" w:hAnsi="Arial" w:cs="Arial"/>
          <w:color w:val="111111"/>
          <w:spacing w:val="1"/>
          <w:sz w:val="27"/>
          <w:szCs w:val="27"/>
        </w:rPr>
      </w:pPr>
      <w:r w:rsidRPr="00417B60">
        <w:rPr>
          <w:rFonts w:ascii="Arial" w:hAnsi="Arial" w:cs="Arial"/>
          <w:color w:val="111111"/>
          <w:spacing w:val="1"/>
          <w:sz w:val="27"/>
          <w:szCs w:val="27"/>
        </w:rPr>
        <w:t>The company merges with another corporation</w:t>
      </w:r>
    </w:p>
    <w:p w14:paraId="6D03076E" w14:textId="77777777" w:rsidR="00417B60" w:rsidRPr="00417B60" w:rsidRDefault="00417B60" w:rsidP="00417B60">
      <w:pPr>
        <w:numPr>
          <w:ilvl w:val="0"/>
          <w:numId w:val="2"/>
        </w:numPr>
        <w:shd w:val="clear" w:color="auto" w:fill="FFFFFF"/>
        <w:spacing w:before="100" w:beforeAutospacing="1" w:after="100" w:afterAutospacing="1"/>
        <w:rPr>
          <w:rFonts w:ascii="Arial" w:hAnsi="Arial" w:cs="Arial"/>
          <w:color w:val="111111"/>
          <w:spacing w:val="1"/>
          <w:sz w:val="27"/>
          <w:szCs w:val="27"/>
        </w:rPr>
      </w:pPr>
      <w:r w:rsidRPr="00417B60">
        <w:rPr>
          <w:rFonts w:ascii="Arial" w:hAnsi="Arial" w:cs="Arial"/>
          <w:color w:val="111111"/>
          <w:spacing w:val="1"/>
          <w:sz w:val="27"/>
          <w:szCs w:val="27"/>
        </w:rPr>
        <w:t>The company changes its name</w:t>
      </w:r>
    </w:p>
    <w:p w14:paraId="2840FA94" w14:textId="232EB874" w:rsidR="00417B60" w:rsidRDefault="00417B60" w:rsidP="00417B60">
      <w:pPr>
        <w:numPr>
          <w:ilvl w:val="0"/>
          <w:numId w:val="2"/>
        </w:numPr>
        <w:shd w:val="clear" w:color="auto" w:fill="FFFFFF"/>
        <w:spacing w:before="100" w:beforeAutospacing="1" w:after="100" w:afterAutospacing="1"/>
        <w:rPr>
          <w:rFonts w:ascii="Arial" w:hAnsi="Arial" w:cs="Arial"/>
          <w:color w:val="111111"/>
          <w:spacing w:val="1"/>
          <w:sz w:val="27"/>
          <w:szCs w:val="27"/>
        </w:rPr>
      </w:pPr>
      <w:r w:rsidRPr="00417B60">
        <w:rPr>
          <w:rFonts w:ascii="Arial" w:hAnsi="Arial" w:cs="Arial"/>
          <w:color w:val="111111"/>
          <w:spacing w:val="1"/>
          <w:sz w:val="27"/>
          <w:szCs w:val="27"/>
        </w:rPr>
        <w:t>The company</w:t>
      </w:r>
      <w:r w:rsidRPr="00417B60">
        <w:rPr>
          <w:rFonts w:ascii="Arial" w:hAnsi="Arial" w:cs="Arial"/>
          <w:b/>
          <w:bCs/>
          <w:color w:val="44546A" w:themeColor="text2"/>
          <w:spacing w:val="1"/>
          <w:sz w:val="27"/>
          <w:szCs w:val="27"/>
        </w:rPr>
        <w:t> </w:t>
      </w:r>
      <w:hyperlink r:id="rId9" w:history="1">
        <w:r w:rsidRPr="00417B60">
          <w:rPr>
            <w:rFonts w:ascii="Arial" w:hAnsi="Arial" w:cs="Arial"/>
            <w:b/>
            <w:bCs/>
            <w:color w:val="44546A" w:themeColor="text2"/>
            <w:spacing w:val="1"/>
            <w:sz w:val="27"/>
            <w:szCs w:val="27"/>
            <w:u w:val="single"/>
          </w:rPr>
          <w:t>delists</w:t>
        </w:r>
      </w:hyperlink>
      <w:r w:rsidRPr="00417B60">
        <w:rPr>
          <w:rFonts w:ascii="Arial" w:hAnsi="Arial" w:cs="Arial"/>
          <w:color w:val="111111"/>
          <w:spacing w:val="1"/>
          <w:sz w:val="27"/>
          <w:szCs w:val="27"/>
        </w:rPr>
        <w:t> from its exchange</w:t>
      </w:r>
    </w:p>
    <w:p w14:paraId="15DFE578" w14:textId="77777777" w:rsidR="00417B60" w:rsidRDefault="00417B60" w:rsidP="00417B60">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to Do if Your Stock's Ticker Changes</w:t>
      </w:r>
    </w:p>
    <w:p w14:paraId="4972FC04" w14:textId="35E1FB50" w:rsidR="00417B60" w:rsidRDefault="00417B60" w:rsidP="00417B60">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 ticker symbol change really means nothing to you, the investor, in the grand scheme of things. The change doesn't do anything to markets or to the way you execute trades. Since everything is electronic, your </w:t>
      </w:r>
      <w:hyperlink r:id="rId10" w:history="1">
        <w:r w:rsidRPr="00417B60">
          <w:rPr>
            <w:rStyle w:val="Hyperlink"/>
            <w:rFonts w:ascii="Arial" w:hAnsi="Arial" w:cs="Arial"/>
            <w:b/>
            <w:bCs/>
            <w:color w:val="000000" w:themeColor="text1"/>
            <w:spacing w:val="1"/>
            <w:sz w:val="27"/>
            <w:szCs w:val="27"/>
          </w:rPr>
          <w:t>trading platform</w:t>
        </w:r>
      </w:hyperlink>
      <w:r w:rsidRPr="00417B60">
        <w:rPr>
          <w:rFonts w:ascii="Arial" w:hAnsi="Arial" w:cs="Arial"/>
          <w:b/>
          <w:bCs/>
          <w:color w:val="000000" w:themeColor="text1"/>
          <w:spacing w:val="1"/>
          <w:sz w:val="27"/>
          <w:szCs w:val="27"/>
        </w:rPr>
        <w:t> or </w:t>
      </w:r>
      <w:hyperlink r:id="rId11" w:history="1">
        <w:r w:rsidRPr="00417B60">
          <w:rPr>
            <w:rStyle w:val="Hyperlink"/>
            <w:rFonts w:ascii="Arial" w:hAnsi="Arial" w:cs="Arial"/>
            <w:b/>
            <w:bCs/>
            <w:color w:val="000000" w:themeColor="text1"/>
            <w:spacing w:val="1"/>
            <w:sz w:val="27"/>
            <w:szCs w:val="27"/>
          </w:rPr>
          <w:t>broker</w:t>
        </w:r>
      </w:hyperlink>
      <w:r w:rsidRPr="00417B60">
        <w:rPr>
          <w:rFonts w:ascii="Arial" w:hAnsi="Arial" w:cs="Arial"/>
          <w:b/>
          <w:bCs/>
          <w:color w:val="000000" w:themeColor="text1"/>
          <w:spacing w:val="1"/>
          <w:sz w:val="27"/>
          <w:szCs w:val="27"/>
        </w:rPr>
        <w:t> </w:t>
      </w:r>
      <w:r>
        <w:rPr>
          <w:rFonts w:ascii="Arial" w:hAnsi="Arial" w:cs="Arial"/>
          <w:color w:val="111111"/>
          <w:spacing w:val="1"/>
          <w:sz w:val="27"/>
          <w:szCs w:val="27"/>
        </w:rPr>
        <w:t>will already update your portfolio to include the new ticker symbol.</w:t>
      </w:r>
    </w:p>
    <w:p w14:paraId="3972FC03" w14:textId="0B3AD1AA" w:rsidR="00417B60" w:rsidRDefault="00417B60" w:rsidP="00417B60">
      <w:pPr>
        <w:pStyle w:val="comp"/>
        <w:shd w:val="clear" w:color="auto" w:fill="FFFFFF"/>
        <w:spacing w:before="0" w:beforeAutospacing="0"/>
        <w:rPr>
          <w:rFonts w:ascii="Arial" w:hAnsi="Arial" w:cs="Arial"/>
          <w:color w:val="111111"/>
          <w:spacing w:val="1"/>
          <w:sz w:val="27"/>
          <w:szCs w:val="27"/>
        </w:rPr>
      </w:pPr>
    </w:p>
    <w:p w14:paraId="071916C7" w14:textId="77777777" w:rsidR="00417B60" w:rsidRPr="00417B60" w:rsidRDefault="00417B60" w:rsidP="00417B60">
      <w:pPr>
        <w:rPr>
          <w:b/>
          <w:bCs/>
          <w:sz w:val="28"/>
          <w:szCs w:val="28"/>
        </w:rPr>
      </w:pPr>
      <w:r w:rsidRPr="00417B60">
        <w:rPr>
          <w:b/>
          <w:bCs/>
          <w:sz w:val="28"/>
          <w:szCs w:val="28"/>
        </w:rPr>
        <w:t>Q3. Identify some of the plotting techniques that are used to produce a stock-market chart.</w:t>
      </w:r>
    </w:p>
    <w:p w14:paraId="688B74DB" w14:textId="25755F95" w:rsidR="00417B60" w:rsidRDefault="00417B60" w:rsidP="00417B60"/>
    <w:p w14:paraId="7498520D" w14:textId="05CC6F33" w:rsidR="00417B60" w:rsidRPr="00417B60" w:rsidRDefault="00417B60" w:rsidP="00417B60">
      <w:pPr>
        <w:shd w:val="clear" w:color="auto" w:fill="FFFFFF"/>
        <w:textAlignment w:val="top"/>
        <w:rPr>
          <w:rFonts w:ascii="Arial" w:hAnsi="Arial" w:cs="Arial"/>
          <w:color w:val="202124"/>
          <w:sz w:val="21"/>
          <w:szCs w:val="21"/>
        </w:rPr>
      </w:pPr>
      <w:r w:rsidRPr="00417B60">
        <w:rPr>
          <w:rFonts w:ascii="Arial" w:hAnsi="Arial" w:cs="Arial"/>
          <w:color w:val="202124"/>
          <w:sz w:val="21"/>
          <w:szCs w:val="21"/>
        </w:rPr>
        <w:lastRenderedPageBreak/>
        <w:br/>
      </w:r>
      <w:r w:rsidRPr="00417B60">
        <w:rPr>
          <w:noProof/>
        </w:rPr>
        <w:drawing>
          <wp:inline distT="0" distB="0" distL="0" distR="0" wp14:anchorId="7A644AD9" wp14:editId="16B3ABA4">
            <wp:extent cx="1973580" cy="1524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3580" cy="1524000"/>
                    </a:xfrm>
                    <a:prstGeom prst="rect">
                      <a:avLst/>
                    </a:prstGeom>
                    <a:noFill/>
                    <a:ln>
                      <a:noFill/>
                    </a:ln>
                  </pic:spPr>
                </pic:pic>
              </a:graphicData>
            </a:graphic>
          </wp:inline>
        </w:drawing>
      </w:r>
    </w:p>
    <w:p w14:paraId="67138AE6" w14:textId="77777777" w:rsidR="00417B60" w:rsidRDefault="00417B60" w:rsidP="00417B60">
      <w:pPr>
        <w:shd w:val="clear" w:color="auto" w:fill="FFFFFF"/>
        <w:rPr>
          <w:rFonts w:ascii="Arial" w:hAnsi="Arial" w:cs="Arial"/>
          <w:color w:val="202124"/>
          <w:sz w:val="24"/>
          <w:szCs w:val="24"/>
          <w:lang w:val="en"/>
        </w:rPr>
      </w:pPr>
    </w:p>
    <w:p w14:paraId="1290BA3B" w14:textId="205E91FE" w:rsidR="00417B60" w:rsidRPr="00417B60" w:rsidRDefault="00417B60" w:rsidP="00417B60">
      <w:pPr>
        <w:shd w:val="clear" w:color="auto" w:fill="FFFFFF"/>
        <w:rPr>
          <w:rFonts w:ascii="Arial" w:hAnsi="Arial" w:cs="Arial"/>
          <w:color w:val="202124"/>
          <w:sz w:val="21"/>
          <w:szCs w:val="21"/>
        </w:rPr>
      </w:pPr>
      <w:r w:rsidRPr="00417B60">
        <w:rPr>
          <w:rFonts w:ascii="Arial" w:hAnsi="Arial" w:cs="Arial"/>
          <w:color w:val="202124"/>
          <w:sz w:val="24"/>
          <w:szCs w:val="24"/>
          <w:lang w:val="en"/>
        </w:rPr>
        <w:t>However, the four types that are most common are—</w:t>
      </w:r>
      <w:r w:rsidRPr="00417B60">
        <w:rPr>
          <w:rFonts w:ascii="Arial" w:hAnsi="Arial" w:cs="Arial"/>
          <w:b/>
          <w:bCs/>
          <w:color w:val="202124"/>
          <w:sz w:val="24"/>
          <w:szCs w:val="24"/>
          <w:lang w:val="en"/>
        </w:rPr>
        <w:t>line chart, bar chart, point and figure chart and candlestick chart</w:t>
      </w:r>
      <w:r w:rsidRPr="00417B60">
        <w:rPr>
          <w:rFonts w:ascii="Arial" w:hAnsi="Arial" w:cs="Arial"/>
          <w:color w:val="202124"/>
          <w:sz w:val="24"/>
          <w:szCs w:val="24"/>
          <w:lang w:val="en"/>
        </w:rPr>
        <w:t>.</w:t>
      </w:r>
    </w:p>
    <w:p w14:paraId="22E0A163" w14:textId="73C47A49" w:rsidR="00417B60" w:rsidRDefault="00417B60" w:rsidP="00417B60"/>
    <w:p w14:paraId="468BB34E" w14:textId="4B8D4500" w:rsidR="00417B60" w:rsidRDefault="00417B60" w:rsidP="00417B60">
      <w:pPr>
        <w:pStyle w:val="Heading4"/>
        <w:shd w:val="clear" w:color="auto" w:fill="FFFFFF"/>
        <w:spacing w:before="0"/>
        <w:rPr>
          <w:rStyle w:val="Strong"/>
          <w:rFonts w:ascii="Roboto" w:hAnsi="Roboto"/>
          <w:b w:val="0"/>
          <w:bCs w:val="0"/>
          <w:color w:val="333333"/>
          <w:sz w:val="27"/>
          <w:szCs w:val="27"/>
        </w:rPr>
      </w:pPr>
      <w:r>
        <w:rPr>
          <w:rStyle w:val="Strong"/>
          <w:rFonts w:ascii="Roboto" w:hAnsi="Roboto"/>
          <w:b w:val="0"/>
          <w:bCs w:val="0"/>
          <w:color w:val="333333"/>
          <w:sz w:val="27"/>
          <w:szCs w:val="27"/>
        </w:rPr>
        <w:t>What are stock charts</w:t>
      </w:r>
    </w:p>
    <w:p w14:paraId="059CEBE4" w14:textId="77777777" w:rsidR="00417B60" w:rsidRPr="00417B60" w:rsidRDefault="00417B60" w:rsidP="00417B60"/>
    <w:p w14:paraId="786A8110" w14:textId="77777777" w:rsidR="00417B60" w:rsidRDefault="00417B60" w:rsidP="00417B60">
      <w:pPr>
        <w:pStyle w:val="NormalWeb"/>
        <w:shd w:val="clear" w:color="auto" w:fill="FFFFFF"/>
        <w:spacing w:before="0" w:beforeAutospacing="0" w:after="150" w:afterAutospacing="0" w:line="336" w:lineRule="atLeast"/>
        <w:rPr>
          <w:rFonts w:ascii="Roboto" w:hAnsi="Roboto"/>
          <w:color w:val="333333"/>
        </w:rPr>
      </w:pPr>
      <w:r>
        <w:rPr>
          <w:rFonts w:ascii="Roboto" w:hAnsi="Roboto"/>
          <w:color w:val="333333"/>
        </w:rPr>
        <w:t xml:space="preserve">As we discussed earlier, trying to perform technical analysis without using stock charts is like trying to build a house without owning land! </w:t>
      </w:r>
      <w:proofErr w:type="gramStart"/>
      <w:r>
        <w:rPr>
          <w:rFonts w:ascii="Roboto" w:hAnsi="Roboto"/>
          <w:color w:val="333333"/>
        </w:rPr>
        <w:t>So</w:t>
      </w:r>
      <w:proofErr w:type="gramEnd"/>
      <w:r>
        <w:rPr>
          <w:rFonts w:ascii="Roboto" w:hAnsi="Roboto"/>
          <w:color w:val="333333"/>
        </w:rPr>
        <w:t xml:space="preserve"> we must try to understand how to read the charts. But before we get to that, let’s try to answer the question, what is a stock chart?</w:t>
      </w:r>
    </w:p>
    <w:p w14:paraId="28E638D4" w14:textId="77777777" w:rsidR="00417B60" w:rsidRDefault="00417B60" w:rsidP="00417B60">
      <w:pPr>
        <w:pStyle w:val="NormalWeb"/>
        <w:shd w:val="clear" w:color="auto" w:fill="FFFFFF"/>
        <w:spacing w:before="0" w:beforeAutospacing="0" w:after="150" w:afterAutospacing="0" w:line="336" w:lineRule="atLeast"/>
        <w:rPr>
          <w:rFonts w:ascii="Roboto" w:hAnsi="Roboto"/>
          <w:color w:val="333333"/>
        </w:rPr>
      </w:pPr>
      <w:r>
        <w:rPr>
          <w:rFonts w:ascii="Roboto" w:hAnsi="Roboto"/>
          <w:color w:val="333333"/>
        </w:rPr>
        <w:t>Put in the simplest possible terms, it is a graphical representation of how a stock’s price or trading volumes have changed over time. This relationship can be presented in a number of ways, through the use of different types of charts. It is your job, as a technical analyst, to identify the type that will bring out a hidden trend most effectively.</w:t>
      </w:r>
    </w:p>
    <w:p w14:paraId="231ED3CA" w14:textId="77777777" w:rsidR="00417B60" w:rsidRDefault="00417B60" w:rsidP="00417B60">
      <w:pPr>
        <w:pStyle w:val="NormalWeb"/>
        <w:shd w:val="clear" w:color="auto" w:fill="FFFFFF"/>
        <w:spacing w:before="0" w:beforeAutospacing="0" w:after="150" w:afterAutospacing="0" w:line="336" w:lineRule="atLeast"/>
        <w:rPr>
          <w:rFonts w:ascii="Roboto" w:hAnsi="Roboto"/>
          <w:color w:val="333333"/>
        </w:rPr>
      </w:pPr>
      <w:r>
        <w:rPr>
          <w:rFonts w:ascii="Roboto" w:hAnsi="Roboto"/>
          <w:color w:val="333333"/>
        </w:rPr>
        <w:t xml:space="preserve">Stock charts, like all other charts, have two </w:t>
      </w:r>
      <w:proofErr w:type="gramStart"/>
      <w:r>
        <w:rPr>
          <w:rFonts w:ascii="Roboto" w:hAnsi="Roboto"/>
          <w:color w:val="333333"/>
        </w:rPr>
        <w:t>axis</w:t>
      </w:r>
      <w:proofErr w:type="gramEnd"/>
      <w:r>
        <w:rPr>
          <w:rFonts w:ascii="Roboto" w:hAnsi="Roboto"/>
          <w:color w:val="333333"/>
        </w:rPr>
        <w:t>—the vertical axis and the horizontal axis. The horizontal axis represents the historical time periods for which a technical chart has been constructed. The vertical axis displays the stock price or the trading volume corresponding to each period.</w:t>
      </w:r>
    </w:p>
    <w:p w14:paraId="70AFBDC1" w14:textId="77777777" w:rsidR="00417B60" w:rsidRDefault="00417B60" w:rsidP="00417B60">
      <w:pPr>
        <w:pStyle w:val="NormalWeb"/>
        <w:shd w:val="clear" w:color="auto" w:fill="FFFFFF"/>
        <w:spacing w:before="0" w:beforeAutospacing="0" w:after="150" w:afterAutospacing="0" w:line="336" w:lineRule="atLeast"/>
        <w:rPr>
          <w:rFonts w:ascii="Roboto" w:hAnsi="Roboto"/>
          <w:color w:val="333333"/>
        </w:rPr>
      </w:pPr>
      <w:r>
        <w:rPr>
          <w:rFonts w:ascii="Roboto" w:hAnsi="Roboto"/>
          <w:color w:val="333333"/>
        </w:rPr>
        <w:t>There are many types of charts that are used for technical analysis. However, the four types that are most common are—line chart, bar chart, point and figure chart and candlestick chart. We will discuss these technical charts extensively later. However, we have illustrated three types of stock charts below. The bar chart looks a lot like the candlestick chart. All the charts displayed below are stock price charts. The nature of the input may, however, have to be altered when you move from one chart type to another.</w:t>
      </w:r>
    </w:p>
    <w:p w14:paraId="53942F77" w14:textId="701249F7" w:rsidR="00417B60" w:rsidRDefault="00417B60" w:rsidP="00417B60"/>
    <w:p w14:paraId="1FC39678" w14:textId="77777777" w:rsidR="00417B60" w:rsidRPr="00417B60" w:rsidRDefault="00417B60" w:rsidP="00417B60">
      <w:pPr>
        <w:rPr>
          <w:b/>
          <w:bCs/>
          <w:sz w:val="28"/>
          <w:szCs w:val="28"/>
        </w:rPr>
      </w:pPr>
      <w:r w:rsidRPr="00417B60">
        <w:rPr>
          <w:b/>
          <w:bCs/>
          <w:sz w:val="28"/>
          <w:szCs w:val="28"/>
        </w:rPr>
        <w:t>Q4. Why is it essential to print a legend on a stock market chart?</w:t>
      </w:r>
    </w:p>
    <w:p w14:paraId="2D703D08" w14:textId="77777777" w:rsidR="00417B60" w:rsidRPr="00417B60" w:rsidRDefault="00417B60" w:rsidP="00417B60">
      <w:pPr>
        <w:rPr>
          <w:b/>
          <w:bCs/>
          <w:sz w:val="28"/>
          <w:szCs w:val="28"/>
        </w:rPr>
      </w:pPr>
    </w:p>
    <w:p w14:paraId="08AC7528" w14:textId="77777777" w:rsidR="00417B60" w:rsidRDefault="00417B60" w:rsidP="00417B60"/>
    <w:p w14:paraId="379D15EA" w14:textId="45E21BB8" w:rsidR="00417B60" w:rsidRPr="00417B60" w:rsidRDefault="00417B60" w:rsidP="00417B60">
      <w:pPr>
        <w:rPr>
          <w:sz w:val="22"/>
          <w:szCs w:val="22"/>
        </w:rPr>
      </w:pPr>
      <w:r w:rsidRPr="00417B60">
        <w:rPr>
          <w:rFonts w:ascii="Arial" w:hAnsi="Arial" w:cs="Arial"/>
          <w:color w:val="202124"/>
          <w:sz w:val="22"/>
          <w:szCs w:val="22"/>
          <w:shd w:val="clear" w:color="auto" w:fill="FFFFFF"/>
        </w:rPr>
        <w:t>In addition, the legend displays information about the points that are currently hovered over or, if none are hovered over, about the last points shown on the plot. The text of a legend item includes the name of a series and, depending on the series type, the value or values of the current or last point.</w:t>
      </w:r>
    </w:p>
    <w:p w14:paraId="490EE7F9" w14:textId="0D373F43" w:rsidR="00417B60" w:rsidRDefault="00417B60" w:rsidP="00417B60"/>
    <w:p w14:paraId="798A99E0" w14:textId="77777777" w:rsidR="00417B60" w:rsidRPr="00417B60" w:rsidRDefault="00417B60" w:rsidP="00417B60">
      <w:pPr>
        <w:shd w:val="clear" w:color="auto" w:fill="FFFFFF"/>
        <w:outlineLvl w:val="1"/>
        <w:rPr>
          <w:rFonts w:ascii="Open Sans" w:hAnsi="Open Sans" w:cs="Open Sans"/>
          <w:caps/>
          <w:color w:val="222222"/>
          <w:sz w:val="26"/>
          <w:szCs w:val="26"/>
        </w:rPr>
      </w:pPr>
      <w:r w:rsidRPr="00417B60">
        <w:rPr>
          <w:rFonts w:ascii="Open Sans" w:hAnsi="Open Sans" w:cs="Open Sans"/>
          <w:caps/>
          <w:color w:val="222222"/>
          <w:sz w:val="26"/>
          <w:szCs w:val="26"/>
        </w:rPr>
        <w:lastRenderedPageBreak/>
        <w:t>ENABLING / DISABLING</w:t>
      </w:r>
    </w:p>
    <w:p w14:paraId="553E3197" w14:textId="77777777" w:rsidR="00417B60" w:rsidRPr="00417B60" w:rsidRDefault="00417B60" w:rsidP="00417B60">
      <w:pPr>
        <w:shd w:val="clear" w:color="auto" w:fill="FFFFFF"/>
        <w:spacing w:after="150"/>
        <w:rPr>
          <w:rFonts w:ascii="Open Sans" w:hAnsi="Open Sans" w:cs="Open Sans"/>
          <w:color w:val="222222"/>
          <w:sz w:val="21"/>
          <w:szCs w:val="21"/>
        </w:rPr>
      </w:pPr>
      <w:r w:rsidRPr="00417B60">
        <w:rPr>
          <w:rFonts w:ascii="Open Sans" w:hAnsi="Open Sans" w:cs="Open Sans"/>
          <w:color w:val="222222"/>
          <w:sz w:val="21"/>
          <w:szCs w:val="21"/>
        </w:rPr>
        <w:t xml:space="preserve">In </w:t>
      </w:r>
      <w:proofErr w:type="spellStart"/>
      <w:r w:rsidRPr="00417B60">
        <w:rPr>
          <w:rFonts w:ascii="Open Sans" w:hAnsi="Open Sans" w:cs="Open Sans"/>
          <w:color w:val="222222"/>
          <w:sz w:val="21"/>
          <w:szCs w:val="21"/>
        </w:rPr>
        <w:t>AnyStock</w:t>
      </w:r>
      <w:proofErr w:type="spellEnd"/>
      <w:r w:rsidRPr="00417B60">
        <w:rPr>
          <w:rFonts w:ascii="Open Sans" w:hAnsi="Open Sans" w:cs="Open Sans"/>
          <w:color w:val="222222"/>
          <w:sz w:val="21"/>
          <w:szCs w:val="21"/>
        </w:rPr>
        <w:t>, the legend is enabled by default. To disable or enable it, pass </w:t>
      </w:r>
      <w:r w:rsidRPr="00417B60">
        <w:rPr>
          <w:rFonts w:ascii="Consolas" w:hAnsi="Consolas" w:cs="Courier New"/>
          <w:color w:val="C7254E"/>
          <w:shd w:val="clear" w:color="auto" w:fill="F9F2F4"/>
        </w:rPr>
        <w:t>false</w:t>
      </w:r>
      <w:r w:rsidRPr="00417B60">
        <w:rPr>
          <w:rFonts w:ascii="Open Sans" w:hAnsi="Open Sans" w:cs="Open Sans"/>
          <w:color w:val="222222"/>
          <w:sz w:val="21"/>
          <w:szCs w:val="21"/>
        </w:rPr>
        <w:t> / </w:t>
      </w:r>
      <w:r w:rsidRPr="00417B60">
        <w:rPr>
          <w:rFonts w:ascii="Consolas" w:hAnsi="Consolas" w:cs="Courier New"/>
          <w:color w:val="C7254E"/>
          <w:shd w:val="clear" w:color="auto" w:fill="F9F2F4"/>
        </w:rPr>
        <w:t>true</w:t>
      </w:r>
      <w:r w:rsidRPr="00417B60">
        <w:rPr>
          <w:rFonts w:ascii="Open Sans" w:hAnsi="Open Sans" w:cs="Open Sans"/>
          <w:color w:val="222222"/>
          <w:sz w:val="21"/>
          <w:szCs w:val="21"/>
        </w:rPr>
        <w:t> to the </w:t>
      </w:r>
      <w:hyperlink r:id="rId13" w:anchor="legend" w:tgtFrame="_blank" w:history="1">
        <w:r w:rsidRPr="00417B60">
          <w:rPr>
            <w:rFonts w:ascii="Open Sans" w:hAnsi="Open Sans" w:cs="Open Sans"/>
            <w:b/>
            <w:bCs/>
            <w:color w:val="428BCA"/>
            <w:u w:val="single"/>
          </w:rPr>
          <w:t>legend()</w:t>
        </w:r>
      </w:hyperlink>
      <w:r w:rsidRPr="00417B60">
        <w:rPr>
          <w:rFonts w:ascii="Open Sans" w:hAnsi="Open Sans" w:cs="Open Sans"/>
          <w:color w:val="222222"/>
          <w:sz w:val="21"/>
          <w:szCs w:val="21"/>
        </w:rPr>
        <w:t> method of the plot or to the </w:t>
      </w:r>
      <w:hyperlink r:id="rId14" w:anchor="enabled" w:tgtFrame="_blank" w:history="1">
        <w:r w:rsidRPr="00417B60">
          <w:rPr>
            <w:rFonts w:ascii="Open Sans" w:hAnsi="Open Sans" w:cs="Open Sans"/>
            <w:b/>
            <w:bCs/>
            <w:color w:val="428BCA"/>
            <w:u w:val="single"/>
          </w:rPr>
          <w:t>enabled()</w:t>
        </w:r>
      </w:hyperlink>
      <w:r w:rsidRPr="00417B60">
        <w:rPr>
          <w:rFonts w:ascii="Open Sans" w:hAnsi="Open Sans" w:cs="Open Sans"/>
          <w:color w:val="222222"/>
          <w:sz w:val="21"/>
          <w:szCs w:val="21"/>
        </w:rPr>
        <w:t> method of the legend:</w:t>
      </w:r>
    </w:p>
    <w:p w14:paraId="4E015A93"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r w:rsidRPr="00417B60">
        <w:rPr>
          <w:rStyle w:val="SubtleReference"/>
        </w:rPr>
        <w:t>// create two plots</w:t>
      </w:r>
    </w:p>
    <w:p w14:paraId="24FCA8BF"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r w:rsidRPr="00417B60">
        <w:rPr>
          <w:rStyle w:val="SubtleReference"/>
        </w:rPr>
        <w:t xml:space="preserve">var plot1 = </w:t>
      </w:r>
      <w:proofErr w:type="spellStart"/>
      <w:r w:rsidRPr="00417B60">
        <w:rPr>
          <w:rStyle w:val="SubtleReference"/>
        </w:rPr>
        <w:t>chart.plot</w:t>
      </w:r>
      <w:proofErr w:type="spellEnd"/>
      <w:r w:rsidRPr="00417B60">
        <w:rPr>
          <w:rStyle w:val="SubtleReference"/>
        </w:rPr>
        <w:t>(0);</w:t>
      </w:r>
    </w:p>
    <w:p w14:paraId="0BE27E15"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r w:rsidRPr="00417B60">
        <w:rPr>
          <w:rStyle w:val="SubtleReference"/>
        </w:rPr>
        <w:t xml:space="preserve">var plot2 = </w:t>
      </w:r>
      <w:proofErr w:type="spellStart"/>
      <w:r w:rsidRPr="00417B60">
        <w:rPr>
          <w:rStyle w:val="SubtleReference"/>
        </w:rPr>
        <w:t>chart.plot</w:t>
      </w:r>
      <w:proofErr w:type="spellEnd"/>
      <w:r w:rsidRPr="00417B60">
        <w:rPr>
          <w:rStyle w:val="SubtleReference"/>
        </w:rPr>
        <w:t>(1);</w:t>
      </w:r>
    </w:p>
    <w:p w14:paraId="0B0BA52D"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p>
    <w:p w14:paraId="58CC7601"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r w:rsidRPr="00417B60">
        <w:rPr>
          <w:rStyle w:val="SubtleReference"/>
        </w:rPr>
        <w:t>// disable the legend on the first plot</w:t>
      </w:r>
    </w:p>
    <w:p w14:paraId="36D7E938"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r w:rsidRPr="00417B60">
        <w:rPr>
          <w:rStyle w:val="SubtleReference"/>
        </w:rPr>
        <w:t>plot1.legend(false);</w:t>
      </w:r>
    </w:p>
    <w:p w14:paraId="141ACF8E"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r w:rsidRPr="00417B60">
        <w:rPr>
          <w:rStyle w:val="SubtleReference"/>
        </w:rPr>
        <w:t>// create two plots</w:t>
      </w:r>
    </w:p>
    <w:p w14:paraId="639935A1"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r w:rsidRPr="00417B60">
        <w:rPr>
          <w:rStyle w:val="SubtleReference"/>
        </w:rPr>
        <w:t xml:space="preserve">var plot1 = </w:t>
      </w:r>
      <w:proofErr w:type="spellStart"/>
      <w:r w:rsidRPr="00417B60">
        <w:rPr>
          <w:rStyle w:val="SubtleReference"/>
        </w:rPr>
        <w:t>chart.plot</w:t>
      </w:r>
      <w:proofErr w:type="spellEnd"/>
      <w:r w:rsidRPr="00417B60">
        <w:rPr>
          <w:rStyle w:val="SubtleReference"/>
        </w:rPr>
        <w:t>(0);</w:t>
      </w:r>
    </w:p>
    <w:p w14:paraId="07AB406D"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r w:rsidRPr="00417B60">
        <w:rPr>
          <w:rStyle w:val="SubtleReference"/>
        </w:rPr>
        <w:t xml:space="preserve">var plot2 = </w:t>
      </w:r>
      <w:proofErr w:type="spellStart"/>
      <w:r w:rsidRPr="00417B60">
        <w:rPr>
          <w:rStyle w:val="SubtleReference"/>
        </w:rPr>
        <w:t>chart.plot</w:t>
      </w:r>
      <w:proofErr w:type="spellEnd"/>
      <w:r w:rsidRPr="00417B60">
        <w:rPr>
          <w:rStyle w:val="SubtleReference"/>
        </w:rPr>
        <w:t>(1);</w:t>
      </w:r>
    </w:p>
    <w:p w14:paraId="4FD34E65"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p>
    <w:p w14:paraId="78734664"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r w:rsidRPr="00417B60">
        <w:rPr>
          <w:rStyle w:val="SubtleReference"/>
        </w:rPr>
        <w:t>// disable the legend on the first plot</w:t>
      </w:r>
    </w:p>
    <w:p w14:paraId="79605207" w14:textId="43437CFC" w:rsid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proofErr w:type="gramStart"/>
      <w:r w:rsidRPr="00417B60">
        <w:rPr>
          <w:rStyle w:val="SubtleReference"/>
        </w:rPr>
        <w:t>plot1.legend.enabled</w:t>
      </w:r>
      <w:proofErr w:type="gramEnd"/>
      <w:r w:rsidRPr="00417B60">
        <w:rPr>
          <w:rStyle w:val="SubtleReference"/>
        </w:rPr>
        <w:t>(false);</w:t>
      </w:r>
    </w:p>
    <w:p w14:paraId="0F1EB813" w14:textId="2888734A" w:rsid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Style w:val="SubtleReference"/>
        </w:rPr>
      </w:pPr>
    </w:p>
    <w:p w14:paraId="2EFFFCBF" w14:textId="77777777" w:rsidR="006B1C66" w:rsidRPr="006B1C66" w:rsidRDefault="006B1C66" w:rsidP="006B1C66">
      <w:pPr>
        <w:shd w:val="clear" w:color="auto" w:fill="FFFFFF"/>
        <w:spacing w:after="150"/>
        <w:rPr>
          <w:rFonts w:ascii="Open Sans" w:hAnsi="Open Sans" w:cs="Open Sans"/>
          <w:color w:val="222222"/>
          <w:sz w:val="21"/>
          <w:szCs w:val="21"/>
        </w:rPr>
      </w:pPr>
      <w:r w:rsidRPr="006B1C66">
        <w:rPr>
          <w:rFonts w:ascii="Open Sans" w:hAnsi="Open Sans" w:cs="Open Sans"/>
          <w:b/>
          <w:bCs/>
          <w:color w:val="222222"/>
          <w:sz w:val="21"/>
          <w:szCs w:val="21"/>
        </w:rPr>
        <w:t>. Tokens</w:t>
      </w:r>
    </w:p>
    <w:p w14:paraId="2D8FFCE9" w14:textId="77777777" w:rsidR="006B1C66" w:rsidRPr="006B1C66" w:rsidRDefault="006B1C66" w:rsidP="006B1C66">
      <w:pPr>
        <w:shd w:val="clear" w:color="auto" w:fill="FFFFFF"/>
        <w:spacing w:after="150"/>
        <w:rPr>
          <w:rFonts w:ascii="Open Sans" w:hAnsi="Open Sans" w:cs="Open Sans"/>
          <w:color w:val="222222"/>
          <w:sz w:val="21"/>
          <w:szCs w:val="21"/>
        </w:rPr>
      </w:pPr>
      <w:r w:rsidRPr="006B1C66">
        <w:rPr>
          <w:rFonts w:ascii="Open Sans" w:hAnsi="Open Sans" w:cs="Open Sans"/>
          <w:color w:val="222222"/>
          <w:sz w:val="21"/>
          <w:szCs w:val="21"/>
        </w:rPr>
        <w:t>The available tokens include:</w:t>
      </w:r>
    </w:p>
    <w:p w14:paraId="07E6421A" w14:textId="77777777" w:rsidR="006B1C66" w:rsidRPr="006B1C66" w:rsidRDefault="006B1C66" w:rsidP="006B1C66">
      <w:pPr>
        <w:numPr>
          <w:ilvl w:val="0"/>
          <w:numId w:val="3"/>
        </w:numPr>
        <w:shd w:val="clear" w:color="auto" w:fill="FFFFFF"/>
        <w:spacing w:before="100" w:beforeAutospacing="1" w:after="100" w:afterAutospacing="1"/>
        <w:rPr>
          <w:rStyle w:val="SubtleReference"/>
        </w:rPr>
      </w:pPr>
      <w:r w:rsidRPr="006B1C66">
        <w:rPr>
          <w:rStyle w:val="SubtleReference"/>
        </w:rPr>
        <w:t>{%</w:t>
      </w:r>
      <w:proofErr w:type="spellStart"/>
      <w:r w:rsidRPr="006B1C66">
        <w:rPr>
          <w:rStyle w:val="SubtleReference"/>
        </w:rPr>
        <w:t>dataIntervalUnit</w:t>
      </w:r>
      <w:proofErr w:type="spellEnd"/>
      <w:r w:rsidRPr="006B1C66">
        <w:rPr>
          <w:rStyle w:val="SubtleReference"/>
        </w:rPr>
        <w:t>}</w:t>
      </w:r>
    </w:p>
    <w:p w14:paraId="27828F8D" w14:textId="77777777" w:rsidR="006B1C66" w:rsidRPr="006B1C66" w:rsidRDefault="006B1C66" w:rsidP="006B1C66">
      <w:pPr>
        <w:numPr>
          <w:ilvl w:val="0"/>
          <w:numId w:val="3"/>
        </w:numPr>
        <w:shd w:val="clear" w:color="auto" w:fill="FFFFFF"/>
        <w:spacing w:before="100" w:beforeAutospacing="1" w:after="100" w:afterAutospacing="1"/>
        <w:rPr>
          <w:rStyle w:val="SubtleReference"/>
        </w:rPr>
      </w:pPr>
      <w:r w:rsidRPr="006B1C66">
        <w:rPr>
          <w:rStyle w:val="SubtleReference"/>
        </w:rPr>
        <w:t>{%</w:t>
      </w:r>
      <w:proofErr w:type="spellStart"/>
      <w:r w:rsidRPr="006B1C66">
        <w:rPr>
          <w:rStyle w:val="SubtleReference"/>
        </w:rPr>
        <w:t>dataIntervalUnitCount</w:t>
      </w:r>
      <w:proofErr w:type="spellEnd"/>
      <w:r w:rsidRPr="006B1C66">
        <w:rPr>
          <w:rStyle w:val="SubtleReference"/>
        </w:rPr>
        <w:t>}</w:t>
      </w:r>
    </w:p>
    <w:p w14:paraId="56C9DF3A" w14:textId="77777777" w:rsidR="006B1C66" w:rsidRPr="006B1C66" w:rsidRDefault="006B1C66" w:rsidP="006B1C66">
      <w:pPr>
        <w:numPr>
          <w:ilvl w:val="0"/>
          <w:numId w:val="3"/>
        </w:numPr>
        <w:shd w:val="clear" w:color="auto" w:fill="FFFFFF"/>
        <w:spacing w:before="100" w:beforeAutospacing="1" w:after="100" w:afterAutospacing="1"/>
        <w:rPr>
          <w:rStyle w:val="SubtleReference"/>
        </w:rPr>
      </w:pPr>
      <w:r w:rsidRPr="006B1C66">
        <w:rPr>
          <w:rStyle w:val="SubtleReference"/>
        </w:rPr>
        <w:t>{%</w:t>
      </w:r>
      <w:proofErr w:type="spellStart"/>
      <w:r w:rsidRPr="006B1C66">
        <w:rPr>
          <w:rStyle w:val="SubtleReference"/>
        </w:rPr>
        <w:t>hoveredDate</w:t>
      </w:r>
      <w:proofErr w:type="spellEnd"/>
      <w:r w:rsidRPr="006B1C66">
        <w:rPr>
          <w:rStyle w:val="SubtleReference"/>
        </w:rPr>
        <w:t>}</w:t>
      </w:r>
    </w:p>
    <w:p w14:paraId="19858718" w14:textId="77777777" w:rsidR="006B1C66" w:rsidRPr="006B1C66" w:rsidRDefault="006B1C66" w:rsidP="006B1C66">
      <w:pPr>
        <w:numPr>
          <w:ilvl w:val="0"/>
          <w:numId w:val="3"/>
        </w:numPr>
        <w:shd w:val="clear" w:color="auto" w:fill="FFFFFF"/>
        <w:spacing w:before="100" w:beforeAutospacing="1" w:after="100" w:afterAutospacing="1"/>
        <w:rPr>
          <w:rStyle w:val="SubtleReference"/>
        </w:rPr>
      </w:pPr>
      <w:r w:rsidRPr="006B1C66">
        <w:rPr>
          <w:rStyle w:val="SubtleReference"/>
        </w:rPr>
        <w:t>{%value}</w:t>
      </w:r>
    </w:p>
    <w:p w14:paraId="329C6116" w14:textId="2E59392E" w:rsidR="006B1C66" w:rsidRPr="006B1C66" w:rsidRDefault="006B1C66" w:rsidP="006B1C66">
      <w:pPr>
        <w:numPr>
          <w:ilvl w:val="0"/>
          <w:numId w:val="3"/>
        </w:numPr>
        <w:shd w:val="clear" w:color="auto" w:fill="FFFFFF"/>
        <w:spacing w:before="100" w:beforeAutospacing="1" w:after="100" w:afterAutospacing="1"/>
        <w:rPr>
          <w:rFonts w:ascii="Open Sans" w:hAnsi="Open Sans" w:cs="Open Sans"/>
          <w:color w:val="222222"/>
          <w:sz w:val="21"/>
          <w:szCs w:val="21"/>
        </w:rPr>
      </w:pPr>
      <w:r w:rsidRPr="006B1C66">
        <w:rPr>
          <w:rStyle w:val="SubtleReference"/>
        </w:rPr>
        <w:t>{%</w:t>
      </w:r>
      <w:proofErr w:type="spellStart"/>
      <w:r w:rsidRPr="006B1C66">
        <w:rPr>
          <w:rStyle w:val="SubtleReference"/>
        </w:rPr>
        <w:t>rawValue</w:t>
      </w:r>
      <w:proofErr w:type="spellEnd"/>
      <w:r w:rsidRPr="006B1C66">
        <w:rPr>
          <w:rFonts w:ascii="Consolas" w:hAnsi="Consolas" w:cs="Courier New"/>
          <w:color w:val="C7254E"/>
          <w:shd w:val="clear" w:color="auto" w:fill="F9F2F4"/>
        </w:rPr>
        <w:t>}</w:t>
      </w:r>
    </w:p>
    <w:p w14:paraId="39A03C2E" w14:textId="77777777" w:rsidR="006B1C66" w:rsidRPr="006B1C66" w:rsidRDefault="006B1C66" w:rsidP="006B1C66">
      <w:pPr>
        <w:shd w:val="clear" w:color="auto" w:fill="FFFFFF"/>
        <w:spacing w:after="150"/>
        <w:rPr>
          <w:rFonts w:ascii="Open Sans" w:hAnsi="Open Sans" w:cs="Open Sans"/>
          <w:color w:val="222222"/>
          <w:sz w:val="21"/>
          <w:szCs w:val="21"/>
        </w:rPr>
      </w:pPr>
      <w:r w:rsidRPr="006B1C66">
        <w:rPr>
          <w:rFonts w:ascii="Open Sans" w:hAnsi="Open Sans" w:cs="Open Sans"/>
          <w:b/>
          <w:bCs/>
          <w:color w:val="222222"/>
          <w:sz w:val="21"/>
          <w:szCs w:val="21"/>
        </w:rPr>
        <w:t>2. Formatting Functions</w:t>
      </w:r>
    </w:p>
    <w:p w14:paraId="53319065" w14:textId="77777777" w:rsidR="006B1C66" w:rsidRPr="006B1C66" w:rsidRDefault="006B1C66" w:rsidP="006B1C66">
      <w:pPr>
        <w:shd w:val="clear" w:color="auto" w:fill="FFFFFF"/>
        <w:spacing w:after="150"/>
        <w:rPr>
          <w:rFonts w:ascii="Open Sans" w:hAnsi="Open Sans" w:cs="Open Sans"/>
          <w:color w:val="222222"/>
          <w:sz w:val="21"/>
          <w:szCs w:val="21"/>
        </w:rPr>
      </w:pPr>
      <w:r w:rsidRPr="006B1C66">
        <w:rPr>
          <w:rFonts w:ascii="Open Sans" w:hAnsi="Open Sans" w:cs="Open Sans"/>
          <w:color w:val="222222"/>
          <w:sz w:val="21"/>
          <w:szCs w:val="21"/>
        </w:rPr>
        <w:t>The </w:t>
      </w:r>
      <w:proofErr w:type="spellStart"/>
      <w:r w:rsidRPr="006B1C66">
        <w:rPr>
          <w:rFonts w:ascii="Open Sans" w:hAnsi="Open Sans" w:cs="Open Sans"/>
          <w:color w:val="222222"/>
          <w:sz w:val="21"/>
          <w:szCs w:val="21"/>
        </w:rPr>
        <w:fldChar w:fldCharType="begin"/>
      </w:r>
      <w:r w:rsidRPr="006B1C66">
        <w:rPr>
          <w:rFonts w:ascii="Open Sans" w:hAnsi="Open Sans" w:cs="Open Sans"/>
          <w:color w:val="222222"/>
          <w:sz w:val="21"/>
          <w:szCs w:val="21"/>
        </w:rPr>
        <w:instrText xml:space="preserve"> HYPERLINK "https://api.anychart.com/v8/anychart.core.ui.Legend" \l "titleFormat" \t "_blank" </w:instrText>
      </w:r>
      <w:r w:rsidRPr="006B1C66">
        <w:rPr>
          <w:rFonts w:ascii="Open Sans" w:hAnsi="Open Sans" w:cs="Open Sans"/>
          <w:color w:val="222222"/>
          <w:sz w:val="21"/>
          <w:szCs w:val="21"/>
        </w:rPr>
        <w:fldChar w:fldCharType="separate"/>
      </w:r>
      <w:proofErr w:type="gramStart"/>
      <w:r w:rsidRPr="006B1C66">
        <w:rPr>
          <w:rFonts w:ascii="Open Sans" w:hAnsi="Open Sans" w:cs="Open Sans"/>
          <w:b/>
          <w:bCs/>
          <w:color w:val="428BCA"/>
          <w:sz w:val="24"/>
          <w:szCs w:val="24"/>
          <w:u w:val="single"/>
        </w:rPr>
        <w:t>titleFormat</w:t>
      </w:r>
      <w:proofErr w:type="spellEnd"/>
      <w:r w:rsidRPr="006B1C66">
        <w:rPr>
          <w:rFonts w:ascii="Open Sans" w:hAnsi="Open Sans" w:cs="Open Sans"/>
          <w:b/>
          <w:bCs/>
          <w:color w:val="428BCA"/>
          <w:sz w:val="24"/>
          <w:szCs w:val="24"/>
          <w:u w:val="single"/>
        </w:rPr>
        <w:t>(</w:t>
      </w:r>
      <w:proofErr w:type="gramEnd"/>
      <w:r w:rsidRPr="006B1C66">
        <w:rPr>
          <w:rFonts w:ascii="Open Sans" w:hAnsi="Open Sans" w:cs="Open Sans"/>
          <w:b/>
          <w:bCs/>
          <w:color w:val="428BCA"/>
          <w:sz w:val="24"/>
          <w:szCs w:val="24"/>
          <w:u w:val="single"/>
        </w:rPr>
        <w:t>)</w:t>
      </w:r>
      <w:r w:rsidRPr="006B1C66">
        <w:rPr>
          <w:rFonts w:ascii="Open Sans" w:hAnsi="Open Sans" w:cs="Open Sans"/>
          <w:color w:val="222222"/>
          <w:sz w:val="21"/>
          <w:szCs w:val="21"/>
        </w:rPr>
        <w:fldChar w:fldCharType="end"/>
      </w:r>
      <w:r w:rsidRPr="006B1C66">
        <w:rPr>
          <w:rFonts w:ascii="Open Sans" w:hAnsi="Open Sans" w:cs="Open Sans"/>
          <w:color w:val="222222"/>
          <w:sz w:val="21"/>
          <w:szCs w:val="21"/>
        </w:rPr>
        <w:t> method can be also combined with and the following fields:</w:t>
      </w:r>
    </w:p>
    <w:p w14:paraId="2F7D4ACF" w14:textId="77777777" w:rsidR="006B1C66" w:rsidRPr="006B1C66" w:rsidRDefault="006B1C66" w:rsidP="006B1C66">
      <w:pPr>
        <w:numPr>
          <w:ilvl w:val="0"/>
          <w:numId w:val="4"/>
        </w:numPr>
        <w:shd w:val="clear" w:color="auto" w:fill="FFFFFF"/>
        <w:spacing w:before="100" w:beforeAutospacing="1" w:after="100" w:afterAutospacing="1"/>
        <w:rPr>
          <w:rStyle w:val="SubtleReference"/>
        </w:rPr>
      </w:pPr>
      <w:proofErr w:type="spellStart"/>
      <w:r w:rsidRPr="006B1C66">
        <w:rPr>
          <w:rStyle w:val="SubtleReference"/>
        </w:rPr>
        <w:t>dataIntervalUnit</w:t>
      </w:r>
      <w:proofErr w:type="spellEnd"/>
    </w:p>
    <w:p w14:paraId="74ABB20D" w14:textId="77777777" w:rsidR="006B1C66" w:rsidRPr="006B1C66" w:rsidRDefault="006B1C66" w:rsidP="006B1C66">
      <w:pPr>
        <w:numPr>
          <w:ilvl w:val="0"/>
          <w:numId w:val="4"/>
        </w:numPr>
        <w:shd w:val="clear" w:color="auto" w:fill="FFFFFF"/>
        <w:spacing w:before="100" w:beforeAutospacing="1" w:after="100" w:afterAutospacing="1"/>
        <w:rPr>
          <w:rStyle w:val="SubtleReference"/>
        </w:rPr>
      </w:pPr>
      <w:proofErr w:type="spellStart"/>
      <w:r w:rsidRPr="006B1C66">
        <w:rPr>
          <w:rStyle w:val="SubtleReference"/>
        </w:rPr>
        <w:t>dataIntervalUnitCount</w:t>
      </w:r>
      <w:proofErr w:type="spellEnd"/>
    </w:p>
    <w:p w14:paraId="79DA882B" w14:textId="77777777" w:rsidR="006B1C66" w:rsidRPr="006B1C66" w:rsidRDefault="006B1C66" w:rsidP="006B1C66">
      <w:pPr>
        <w:numPr>
          <w:ilvl w:val="0"/>
          <w:numId w:val="4"/>
        </w:numPr>
        <w:shd w:val="clear" w:color="auto" w:fill="FFFFFF"/>
        <w:spacing w:before="100" w:beforeAutospacing="1" w:after="100" w:afterAutospacing="1"/>
        <w:rPr>
          <w:rStyle w:val="SubtleReference"/>
        </w:rPr>
      </w:pPr>
      <w:proofErr w:type="spellStart"/>
      <w:r w:rsidRPr="006B1C66">
        <w:rPr>
          <w:rStyle w:val="SubtleReference"/>
        </w:rPr>
        <w:t>hoveredDate</w:t>
      </w:r>
      <w:proofErr w:type="spellEnd"/>
    </w:p>
    <w:p w14:paraId="4FA6C5BE" w14:textId="77777777" w:rsidR="006B1C66" w:rsidRPr="006B1C66" w:rsidRDefault="006B1C66" w:rsidP="006B1C66">
      <w:pPr>
        <w:numPr>
          <w:ilvl w:val="0"/>
          <w:numId w:val="4"/>
        </w:numPr>
        <w:shd w:val="clear" w:color="auto" w:fill="FFFFFF"/>
        <w:spacing w:before="100" w:beforeAutospacing="1" w:after="100" w:afterAutospacing="1"/>
        <w:rPr>
          <w:rStyle w:val="SubtleReference"/>
        </w:rPr>
      </w:pPr>
      <w:proofErr w:type="spellStart"/>
      <w:r w:rsidRPr="006B1C66">
        <w:rPr>
          <w:rStyle w:val="SubtleReference"/>
        </w:rPr>
        <w:t>isGrouped</w:t>
      </w:r>
      <w:proofErr w:type="spellEnd"/>
    </w:p>
    <w:p w14:paraId="4BFCE80F" w14:textId="77777777" w:rsidR="006B1C66" w:rsidRPr="006B1C66" w:rsidRDefault="006B1C66" w:rsidP="006B1C66">
      <w:pPr>
        <w:numPr>
          <w:ilvl w:val="0"/>
          <w:numId w:val="4"/>
        </w:numPr>
        <w:shd w:val="clear" w:color="auto" w:fill="FFFFFF"/>
        <w:spacing w:before="100" w:beforeAutospacing="1" w:after="100" w:afterAutospacing="1"/>
        <w:rPr>
          <w:rStyle w:val="SubtleReference"/>
        </w:rPr>
      </w:pPr>
      <w:r w:rsidRPr="006B1C66">
        <w:rPr>
          <w:rStyle w:val="SubtleReference"/>
        </w:rPr>
        <w:t>value</w:t>
      </w:r>
    </w:p>
    <w:p w14:paraId="405F5FB7" w14:textId="7248C959" w:rsidR="006B1C66" w:rsidRDefault="006B1C66" w:rsidP="006B1C66">
      <w:pPr>
        <w:numPr>
          <w:ilvl w:val="0"/>
          <w:numId w:val="4"/>
        </w:numPr>
        <w:shd w:val="clear" w:color="auto" w:fill="FFFFFF"/>
        <w:spacing w:before="100" w:beforeAutospacing="1" w:after="100" w:afterAutospacing="1"/>
        <w:rPr>
          <w:rStyle w:val="SubtleReference"/>
        </w:rPr>
      </w:pPr>
      <w:proofErr w:type="spellStart"/>
      <w:r w:rsidRPr="006B1C66">
        <w:rPr>
          <w:rStyle w:val="SubtleReference"/>
        </w:rPr>
        <w:t>rawValue</w:t>
      </w:r>
      <w:proofErr w:type="spellEnd"/>
    </w:p>
    <w:p w14:paraId="6D614EF2" w14:textId="491E7E3E" w:rsidR="006B1C66" w:rsidRDefault="006B1C66" w:rsidP="006B1C66">
      <w:pPr>
        <w:shd w:val="clear" w:color="auto" w:fill="FFFFFF"/>
        <w:spacing w:before="100" w:beforeAutospacing="1" w:after="100" w:afterAutospacing="1"/>
        <w:rPr>
          <w:rStyle w:val="SubtleReference"/>
        </w:rPr>
      </w:pPr>
    </w:p>
    <w:p w14:paraId="56D2C16C" w14:textId="52C930BC" w:rsidR="006B1C66" w:rsidRDefault="006B1C66" w:rsidP="006B1C66">
      <w:pPr>
        <w:rPr>
          <w:b/>
          <w:bCs/>
          <w:sz w:val="28"/>
          <w:szCs w:val="28"/>
        </w:rPr>
      </w:pPr>
      <w:r w:rsidRPr="006B1C66">
        <w:rPr>
          <w:b/>
          <w:bCs/>
          <w:sz w:val="28"/>
          <w:szCs w:val="28"/>
        </w:rPr>
        <w:t xml:space="preserve">Q5. What is the best way to limit the length of a </w:t>
      </w:r>
      <w:proofErr w:type="gramStart"/>
      <w:r w:rsidRPr="006B1C66">
        <w:rPr>
          <w:b/>
          <w:bCs/>
          <w:sz w:val="28"/>
          <w:szCs w:val="28"/>
        </w:rPr>
        <w:t>pandas</w:t>
      </w:r>
      <w:proofErr w:type="gramEnd"/>
      <w:r w:rsidRPr="006B1C66">
        <w:rPr>
          <w:b/>
          <w:bCs/>
          <w:sz w:val="28"/>
          <w:szCs w:val="28"/>
        </w:rPr>
        <w:t xml:space="preserve"> data frame to less than a year?</w:t>
      </w:r>
    </w:p>
    <w:p w14:paraId="0B5F8F9D" w14:textId="6C15426A" w:rsidR="006B1C66" w:rsidRDefault="006B1C66" w:rsidP="006B1C66">
      <w:pPr>
        <w:rPr>
          <w:b/>
          <w:bCs/>
          <w:sz w:val="28"/>
          <w:szCs w:val="28"/>
        </w:rPr>
      </w:pPr>
    </w:p>
    <w:p w14:paraId="6DF5AAAB" w14:textId="2FBA13D0" w:rsidR="006B1C66" w:rsidRPr="006B1C66" w:rsidRDefault="006B1C66" w:rsidP="006B1C66">
      <w:pPr>
        <w:shd w:val="clear" w:color="auto" w:fill="FFFFFF"/>
        <w:rPr>
          <w:rFonts w:ascii="Arial" w:hAnsi="Arial" w:cs="Arial"/>
          <w:b/>
          <w:bCs/>
          <w:color w:val="202124"/>
          <w:sz w:val="24"/>
          <w:szCs w:val="24"/>
          <w:u w:val="single"/>
        </w:rPr>
      </w:pPr>
      <w:r w:rsidRPr="006B1C66">
        <w:rPr>
          <w:rFonts w:ascii="Arial" w:hAnsi="Arial" w:cs="Arial"/>
          <w:b/>
          <w:bCs/>
          <w:color w:val="202124"/>
          <w:sz w:val="24"/>
          <w:szCs w:val="24"/>
          <w:u w:val="single"/>
        </w:rPr>
        <w:t xml:space="preserve">How to reduce the size of a </w:t>
      </w:r>
      <w:proofErr w:type="spellStart"/>
      <w:r w:rsidRPr="006B1C66">
        <w:rPr>
          <w:rFonts w:ascii="Arial" w:hAnsi="Arial" w:cs="Arial"/>
          <w:b/>
          <w:bCs/>
          <w:color w:val="202124"/>
          <w:sz w:val="24"/>
          <w:szCs w:val="24"/>
          <w:u w:val="single"/>
        </w:rPr>
        <w:t>DataFrame</w:t>
      </w:r>
      <w:proofErr w:type="spellEnd"/>
      <w:r w:rsidRPr="006B1C66">
        <w:rPr>
          <w:rFonts w:ascii="Arial" w:hAnsi="Arial" w:cs="Arial"/>
          <w:b/>
          <w:bCs/>
          <w:color w:val="202124"/>
          <w:sz w:val="24"/>
          <w:szCs w:val="24"/>
          <w:u w:val="single"/>
        </w:rPr>
        <w:t xml:space="preserve"> in pandas</w:t>
      </w:r>
    </w:p>
    <w:p w14:paraId="1096F180" w14:textId="77777777" w:rsidR="006B1C66" w:rsidRPr="006B1C66" w:rsidRDefault="006B1C66" w:rsidP="006B1C66">
      <w:pPr>
        <w:shd w:val="clear" w:color="auto" w:fill="FFFFFF"/>
        <w:rPr>
          <w:rFonts w:ascii="Arial" w:hAnsi="Arial" w:cs="Arial"/>
          <w:b/>
          <w:bCs/>
          <w:color w:val="202124"/>
          <w:sz w:val="24"/>
          <w:szCs w:val="24"/>
          <w:u w:val="single"/>
        </w:rPr>
      </w:pPr>
    </w:p>
    <w:p w14:paraId="04A15032" w14:textId="77777777" w:rsidR="006B1C66" w:rsidRPr="006B1C66" w:rsidRDefault="006B1C66" w:rsidP="006B1C66">
      <w:pPr>
        <w:numPr>
          <w:ilvl w:val="0"/>
          <w:numId w:val="5"/>
        </w:numPr>
        <w:shd w:val="clear" w:color="auto" w:fill="FFFFFF"/>
        <w:spacing w:after="60"/>
        <w:rPr>
          <w:rFonts w:ascii="Arial" w:hAnsi="Arial" w:cs="Arial"/>
          <w:color w:val="202124"/>
          <w:sz w:val="24"/>
          <w:szCs w:val="24"/>
        </w:rPr>
      </w:pPr>
      <w:r w:rsidRPr="006B1C66">
        <w:rPr>
          <w:rFonts w:ascii="Arial" w:hAnsi="Arial" w:cs="Arial"/>
          <w:color w:val="202124"/>
          <w:sz w:val="24"/>
          <w:szCs w:val="24"/>
        </w:rPr>
        <w:t xml:space="preserve">import pandas as pd. ​ drinks = pd. </w:t>
      </w:r>
      <w:proofErr w:type="spellStart"/>
      <w:r w:rsidRPr="006B1C66">
        <w:rPr>
          <w:rFonts w:ascii="Arial" w:hAnsi="Arial" w:cs="Arial"/>
          <w:color w:val="202124"/>
          <w:sz w:val="24"/>
          <w:szCs w:val="24"/>
        </w:rPr>
        <w:t>read_csv</w:t>
      </w:r>
      <w:proofErr w:type="spellEnd"/>
      <w:r w:rsidRPr="006B1C66">
        <w:rPr>
          <w:rFonts w:ascii="Arial" w:hAnsi="Arial" w:cs="Arial"/>
          <w:color w:val="202124"/>
          <w:sz w:val="24"/>
          <w:szCs w:val="24"/>
        </w:rPr>
        <w:t>('http://bit.ly/</w:t>
      </w:r>
      <w:proofErr w:type="spellStart"/>
      <w:r w:rsidRPr="006B1C66">
        <w:rPr>
          <w:rFonts w:ascii="Arial" w:hAnsi="Arial" w:cs="Arial"/>
          <w:color w:val="202124"/>
          <w:sz w:val="24"/>
          <w:szCs w:val="24"/>
        </w:rPr>
        <w:t>drinksbycountry</w:t>
      </w:r>
      <w:proofErr w:type="spellEnd"/>
      <w:r w:rsidRPr="006B1C66">
        <w:rPr>
          <w:rFonts w:ascii="Arial" w:hAnsi="Arial" w:cs="Arial"/>
          <w:color w:val="202124"/>
          <w:sz w:val="24"/>
          <w:szCs w:val="24"/>
        </w:rPr>
        <w:t xml:space="preserve">') </w:t>
      </w:r>
      <w:proofErr w:type="gramStart"/>
      <w:r w:rsidRPr="006B1C66">
        <w:rPr>
          <w:rFonts w:ascii="Arial" w:hAnsi="Arial" w:cs="Arial"/>
          <w:color w:val="202124"/>
          <w:sz w:val="24"/>
          <w:szCs w:val="24"/>
        </w:rPr>
        <w:t>print(</w:t>
      </w:r>
      <w:proofErr w:type="gramEnd"/>
      <w:r w:rsidRPr="006B1C66">
        <w:rPr>
          <w:rFonts w:ascii="Arial" w:hAnsi="Arial" w:cs="Arial"/>
          <w:color w:val="202124"/>
          <w:sz w:val="24"/>
          <w:szCs w:val="24"/>
        </w:rPr>
        <w:t>drinks. ...</w:t>
      </w:r>
    </w:p>
    <w:p w14:paraId="3B8E3B32" w14:textId="77777777" w:rsidR="006B1C66" w:rsidRPr="006B1C66" w:rsidRDefault="006B1C66" w:rsidP="006B1C66">
      <w:pPr>
        <w:numPr>
          <w:ilvl w:val="0"/>
          <w:numId w:val="5"/>
        </w:numPr>
        <w:shd w:val="clear" w:color="auto" w:fill="FFFFFF"/>
        <w:spacing w:after="60"/>
        <w:rPr>
          <w:rFonts w:ascii="Arial" w:hAnsi="Arial" w:cs="Arial"/>
          <w:color w:val="202124"/>
          <w:sz w:val="24"/>
          <w:szCs w:val="24"/>
        </w:rPr>
      </w:pPr>
      <w:r w:rsidRPr="006B1C66">
        <w:rPr>
          <w:rFonts w:ascii="Arial" w:hAnsi="Arial" w:cs="Arial"/>
          <w:color w:val="202124"/>
          <w:sz w:val="24"/>
          <w:szCs w:val="24"/>
        </w:rPr>
        <w:lastRenderedPageBreak/>
        <w:t>import pandas as pd. ​ cols = ['</w:t>
      </w:r>
      <w:proofErr w:type="spellStart"/>
      <w:r w:rsidRPr="006B1C66">
        <w:rPr>
          <w:rFonts w:ascii="Arial" w:hAnsi="Arial" w:cs="Arial"/>
          <w:color w:val="202124"/>
          <w:sz w:val="24"/>
          <w:szCs w:val="24"/>
        </w:rPr>
        <w:t>beer_servings</w:t>
      </w:r>
      <w:proofErr w:type="spellEnd"/>
      <w:r w:rsidRPr="006B1C66">
        <w:rPr>
          <w:rFonts w:ascii="Arial" w:hAnsi="Arial" w:cs="Arial"/>
          <w:color w:val="202124"/>
          <w:sz w:val="24"/>
          <w:szCs w:val="24"/>
        </w:rPr>
        <w:t xml:space="preserve">', 'continent'] </w:t>
      </w:r>
      <w:proofErr w:type="spellStart"/>
      <w:r w:rsidRPr="006B1C66">
        <w:rPr>
          <w:rFonts w:ascii="Arial" w:hAnsi="Arial" w:cs="Arial"/>
          <w:color w:val="202124"/>
          <w:sz w:val="24"/>
          <w:szCs w:val="24"/>
        </w:rPr>
        <w:t>small_drinks</w:t>
      </w:r>
      <w:proofErr w:type="spellEnd"/>
      <w:r w:rsidRPr="006B1C66">
        <w:rPr>
          <w:rFonts w:ascii="Arial" w:hAnsi="Arial" w:cs="Arial"/>
          <w:color w:val="202124"/>
          <w:sz w:val="24"/>
          <w:szCs w:val="24"/>
        </w:rPr>
        <w:t xml:space="preserve"> = pd. ...</w:t>
      </w:r>
    </w:p>
    <w:p w14:paraId="5A81CD5F" w14:textId="09BB744D" w:rsidR="006B1C66" w:rsidRDefault="006B1C66" w:rsidP="006B1C66">
      <w:pPr>
        <w:numPr>
          <w:ilvl w:val="0"/>
          <w:numId w:val="5"/>
        </w:numPr>
        <w:shd w:val="clear" w:color="auto" w:fill="FFFFFF"/>
        <w:spacing w:after="60"/>
        <w:rPr>
          <w:rFonts w:ascii="Arial" w:hAnsi="Arial" w:cs="Arial"/>
          <w:color w:val="202124"/>
          <w:sz w:val="24"/>
          <w:szCs w:val="24"/>
        </w:rPr>
      </w:pPr>
      <w:r w:rsidRPr="006B1C66">
        <w:rPr>
          <w:rFonts w:ascii="Arial" w:hAnsi="Arial" w:cs="Arial"/>
          <w:color w:val="202124"/>
          <w:sz w:val="24"/>
          <w:szCs w:val="24"/>
        </w:rPr>
        <w:t xml:space="preserve">import pandas as pd. ​ </w:t>
      </w:r>
      <w:proofErr w:type="spellStart"/>
      <w:r w:rsidRPr="006B1C66">
        <w:rPr>
          <w:rFonts w:ascii="Arial" w:hAnsi="Arial" w:cs="Arial"/>
          <w:color w:val="202124"/>
          <w:sz w:val="24"/>
          <w:szCs w:val="24"/>
        </w:rPr>
        <w:t>dtypes</w:t>
      </w:r>
      <w:proofErr w:type="spellEnd"/>
      <w:r w:rsidRPr="006B1C66">
        <w:rPr>
          <w:rFonts w:ascii="Arial" w:hAnsi="Arial" w:cs="Arial"/>
          <w:color w:val="202124"/>
          <w:sz w:val="24"/>
          <w:szCs w:val="24"/>
        </w:rPr>
        <w:t xml:space="preserve"> = {'</w:t>
      </w:r>
      <w:proofErr w:type="spellStart"/>
      <w:r w:rsidRPr="006B1C66">
        <w:rPr>
          <w:rFonts w:ascii="Arial" w:hAnsi="Arial" w:cs="Arial"/>
          <w:color w:val="202124"/>
          <w:sz w:val="24"/>
          <w:szCs w:val="24"/>
        </w:rPr>
        <w:t>continent':'category</w:t>
      </w:r>
      <w:proofErr w:type="spellEnd"/>
      <w:r w:rsidRPr="006B1C66">
        <w:rPr>
          <w:rFonts w:ascii="Arial" w:hAnsi="Arial" w:cs="Arial"/>
          <w:color w:val="202124"/>
          <w:sz w:val="24"/>
          <w:szCs w:val="24"/>
        </w:rPr>
        <w:t>'} cols = ['</w:t>
      </w:r>
      <w:proofErr w:type="spellStart"/>
      <w:r w:rsidRPr="006B1C66">
        <w:rPr>
          <w:rFonts w:ascii="Arial" w:hAnsi="Arial" w:cs="Arial"/>
          <w:color w:val="202124"/>
          <w:sz w:val="24"/>
          <w:szCs w:val="24"/>
        </w:rPr>
        <w:t>beer_servings</w:t>
      </w:r>
      <w:proofErr w:type="spellEnd"/>
      <w:r w:rsidRPr="006B1C66">
        <w:rPr>
          <w:rFonts w:ascii="Arial" w:hAnsi="Arial" w:cs="Arial"/>
          <w:color w:val="202124"/>
          <w:sz w:val="24"/>
          <w:szCs w:val="24"/>
        </w:rPr>
        <w:t>', 'continent']</w:t>
      </w:r>
    </w:p>
    <w:p w14:paraId="4F3C46E9" w14:textId="77777777" w:rsidR="006B1C66" w:rsidRDefault="006B1C66" w:rsidP="006B1C66">
      <w:pPr>
        <w:pStyle w:val="NormalWeb"/>
        <w:numPr>
          <w:ilvl w:val="0"/>
          <w:numId w:val="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Pandas </w:t>
      </w:r>
      <w:proofErr w:type="spellStart"/>
      <w:r>
        <w:rPr>
          <w:rFonts w:ascii="Georgia" w:hAnsi="Georgia"/>
          <w:color w:val="3D3D4E"/>
          <w:sz w:val="27"/>
          <w:szCs w:val="27"/>
        </w:rPr>
        <w:t>DataFrames</w:t>
      </w:r>
      <w:proofErr w:type="spellEnd"/>
      <w:r>
        <w:rPr>
          <w:rFonts w:ascii="Georgia" w:hAnsi="Georgia"/>
          <w:color w:val="3D3D4E"/>
          <w:sz w:val="27"/>
          <w:szCs w:val="27"/>
        </w:rPr>
        <w:t xml:space="preserve"> are usually kept in memory once they are loaded. Therefore, we will sometimes need to reduce the </w:t>
      </w:r>
      <w:proofErr w:type="spellStart"/>
      <w:r>
        <w:rPr>
          <w:rFonts w:ascii="Georgia" w:hAnsi="Georgia"/>
          <w:color w:val="3D3D4E"/>
          <w:sz w:val="27"/>
          <w:szCs w:val="27"/>
        </w:rPr>
        <w:t>DataFrame</w:t>
      </w:r>
      <w:proofErr w:type="spellEnd"/>
      <w:r>
        <w:rPr>
          <w:rFonts w:ascii="Georgia" w:hAnsi="Georgia"/>
          <w:color w:val="3D3D4E"/>
          <w:sz w:val="27"/>
          <w:szCs w:val="27"/>
        </w:rPr>
        <w:t xml:space="preserve"> size in order to load it in the memory and work with that </w:t>
      </w:r>
      <w:proofErr w:type="spellStart"/>
      <w:r>
        <w:rPr>
          <w:rFonts w:ascii="Georgia" w:hAnsi="Georgia"/>
          <w:color w:val="3D3D4E"/>
          <w:sz w:val="27"/>
          <w:szCs w:val="27"/>
        </w:rPr>
        <w:t>DataFrame</w:t>
      </w:r>
      <w:proofErr w:type="spellEnd"/>
      <w:r>
        <w:rPr>
          <w:rFonts w:ascii="Georgia" w:hAnsi="Georgia"/>
          <w:color w:val="3D3D4E"/>
          <w:sz w:val="27"/>
          <w:szCs w:val="27"/>
        </w:rPr>
        <w:t>.</w:t>
      </w:r>
    </w:p>
    <w:p w14:paraId="56793674" w14:textId="77777777" w:rsidR="006B1C66" w:rsidRDefault="006B1C66" w:rsidP="006B1C66">
      <w:pPr>
        <w:pStyle w:val="NormalWeb"/>
        <w:numPr>
          <w:ilvl w:val="0"/>
          <w:numId w:val="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Let’s create a </w:t>
      </w:r>
      <w:proofErr w:type="spellStart"/>
      <w:r>
        <w:rPr>
          <w:rFonts w:ascii="Georgia" w:hAnsi="Georgia"/>
          <w:color w:val="3D3D4E"/>
          <w:sz w:val="27"/>
          <w:szCs w:val="27"/>
        </w:rPr>
        <w:t>DataFrame</w:t>
      </w:r>
      <w:proofErr w:type="spellEnd"/>
      <w:r>
        <w:rPr>
          <w:rFonts w:ascii="Georgia" w:hAnsi="Georgia"/>
          <w:color w:val="3D3D4E"/>
          <w:sz w:val="27"/>
          <w:szCs w:val="27"/>
        </w:rPr>
        <w:t xml:space="preserve"> and see how much memory it occupies.</w:t>
      </w:r>
    </w:p>
    <w:p w14:paraId="6ABC11B7" w14:textId="77777777" w:rsidR="006B1C66" w:rsidRPr="006B1C66" w:rsidRDefault="006B1C66" w:rsidP="006B1C66">
      <w:pPr>
        <w:rPr>
          <w:rStyle w:val="SubtleReference"/>
        </w:rPr>
      </w:pPr>
      <w:r w:rsidRPr="006B1C66">
        <w:rPr>
          <w:rStyle w:val="SubtleReference"/>
        </w:rPr>
        <w:t>import pandas as pd</w:t>
      </w:r>
    </w:p>
    <w:p w14:paraId="4C007EB5" w14:textId="77777777" w:rsidR="006B1C66" w:rsidRPr="006B1C66" w:rsidRDefault="006B1C66" w:rsidP="006B1C66">
      <w:pPr>
        <w:rPr>
          <w:rStyle w:val="SubtleReference"/>
        </w:rPr>
      </w:pPr>
    </w:p>
    <w:p w14:paraId="4A09CECE" w14:textId="77777777" w:rsidR="006B1C66" w:rsidRPr="006B1C66" w:rsidRDefault="006B1C66" w:rsidP="006B1C66">
      <w:pPr>
        <w:rPr>
          <w:rStyle w:val="SubtleReference"/>
        </w:rPr>
      </w:pPr>
      <w:r w:rsidRPr="006B1C66">
        <w:rPr>
          <w:rStyle w:val="SubtleReference"/>
        </w:rPr>
        <w:t xml:space="preserve">drinks = </w:t>
      </w:r>
      <w:proofErr w:type="spellStart"/>
      <w:proofErr w:type="gramStart"/>
      <w:r w:rsidRPr="006B1C66">
        <w:rPr>
          <w:rStyle w:val="SubtleReference"/>
        </w:rPr>
        <w:t>pd.read</w:t>
      </w:r>
      <w:proofErr w:type="gramEnd"/>
      <w:r w:rsidRPr="006B1C66">
        <w:rPr>
          <w:rStyle w:val="SubtleReference"/>
        </w:rPr>
        <w:t>_csv</w:t>
      </w:r>
      <w:proofErr w:type="spellEnd"/>
      <w:r w:rsidRPr="006B1C66">
        <w:rPr>
          <w:rStyle w:val="SubtleReference"/>
        </w:rPr>
        <w:t>('http://bit.ly/</w:t>
      </w:r>
      <w:proofErr w:type="spellStart"/>
      <w:r w:rsidRPr="006B1C66">
        <w:rPr>
          <w:rStyle w:val="SubtleReference"/>
        </w:rPr>
        <w:t>drinksbycountry</w:t>
      </w:r>
      <w:proofErr w:type="spellEnd"/>
      <w:r w:rsidRPr="006B1C66">
        <w:rPr>
          <w:rStyle w:val="SubtleReference"/>
        </w:rPr>
        <w:t>')</w:t>
      </w:r>
    </w:p>
    <w:p w14:paraId="754F81A2" w14:textId="53FDF071" w:rsidR="006B1C66" w:rsidRDefault="006B1C66" w:rsidP="006B1C66">
      <w:pPr>
        <w:rPr>
          <w:rStyle w:val="SubtleReference"/>
        </w:rPr>
      </w:pPr>
      <w:r w:rsidRPr="006B1C66">
        <w:rPr>
          <w:rStyle w:val="SubtleReference"/>
        </w:rPr>
        <w:t>print(drinks.info(</w:t>
      </w:r>
      <w:proofErr w:type="spellStart"/>
      <w:r w:rsidRPr="006B1C66">
        <w:rPr>
          <w:rStyle w:val="SubtleReference"/>
        </w:rPr>
        <w:t>memory_usage</w:t>
      </w:r>
      <w:proofErr w:type="spellEnd"/>
      <w:r w:rsidRPr="006B1C66">
        <w:rPr>
          <w:rStyle w:val="SubtleReference"/>
        </w:rPr>
        <w:t>='deep'))</w:t>
      </w:r>
    </w:p>
    <w:p w14:paraId="4FFDFEC5" w14:textId="5E23BA4F" w:rsidR="006B1C66" w:rsidRDefault="006B1C66" w:rsidP="006B1C66">
      <w:pPr>
        <w:rPr>
          <w:rStyle w:val="SubtleReference"/>
        </w:rPr>
      </w:pPr>
    </w:p>
    <w:p w14:paraId="4DAAB2A6" w14:textId="77777777" w:rsidR="00410CD1" w:rsidRPr="00410CD1" w:rsidRDefault="00410CD1" w:rsidP="00410CD1">
      <w:pPr>
        <w:rPr>
          <w:rFonts w:ascii="Nunito Sans" w:hAnsi="Nunito Sans"/>
          <w:color w:val="000000"/>
          <w:sz w:val="21"/>
          <w:szCs w:val="21"/>
          <w:shd w:val="clear" w:color="auto" w:fill="FFFFFF"/>
        </w:rPr>
      </w:pPr>
      <w:r w:rsidRPr="00410CD1">
        <w:rPr>
          <w:rFonts w:ascii="Nunito Sans" w:hAnsi="Nunito Sans"/>
          <w:color w:val="000000"/>
          <w:sz w:val="21"/>
          <w:szCs w:val="21"/>
          <w:shd w:val="clear" w:color="auto" w:fill="FFFFFF"/>
        </w:rPr>
        <w:t>import pandas as pd</w:t>
      </w:r>
    </w:p>
    <w:p w14:paraId="289476CD" w14:textId="77777777" w:rsidR="00410CD1" w:rsidRPr="00410CD1" w:rsidRDefault="00410CD1" w:rsidP="00410CD1">
      <w:pPr>
        <w:rPr>
          <w:rFonts w:ascii="Nunito Sans" w:hAnsi="Nunito Sans"/>
          <w:color w:val="000000"/>
          <w:sz w:val="21"/>
          <w:szCs w:val="21"/>
          <w:shd w:val="clear" w:color="auto" w:fill="FFFFFF"/>
        </w:rPr>
      </w:pPr>
    </w:p>
    <w:p w14:paraId="629E70E9" w14:textId="77777777" w:rsidR="00410CD1" w:rsidRPr="00410CD1" w:rsidRDefault="00410CD1" w:rsidP="00410CD1">
      <w:pPr>
        <w:rPr>
          <w:rFonts w:ascii="Nunito Sans" w:hAnsi="Nunito Sans"/>
          <w:color w:val="000000"/>
          <w:sz w:val="21"/>
          <w:szCs w:val="21"/>
          <w:shd w:val="clear" w:color="auto" w:fill="FFFFFF"/>
        </w:rPr>
      </w:pPr>
      <w:r w:rsidRPr="00410CD1">
        <w:rPr>
          <w:rFonts w:ascii="Nunito Sans" w:hAnsi="Nunito Sans"/>
          <w:color w:val="000000"/>
          <w:sz w:val="21"/>
          <w:szCs w:val="21"/>
          <w:shd w:val="clear" w:color="auto" w:fill="FFFFFF"/>
        </w:rPr>
        <w:t>cols = ['</w:t>
      </w:r>
      <w:proofErr w:type="spellStart"/>
      <w:r w:rsidRPr="00410CD1">
        <w:rPr>
          <w:rFonts w:ascii="Nunito Sans" w:hAnsi="Nunito Sans"/>
          <w:color w:val="000000"/>
          <w:sz w:val="21"/>
          <w:szCs w:val="21"/>
          <w:shd w:val="clear" w:color="auto" w:fill="FFFFFF"/>
        </w:rPr>
        <w:t>beer_servings</w:t>
      </w:r>
      <w:proofErr w:type="spellEnd"/>
      <w:r w:rsidRPr="00410CD1">
        <w:rPr>
          <w:rFonts w:ascii="Nunito Sans" w:hAnsi="Nunito Sans"/>
          <w:color w:val="000000"/>
          <w:sz w:val="21"/>
          <w:szCs w:val="21"/>
          <w:shd w:val="clear" w:color="auto" w:fill="FFFFFF"/>
        </w:rPr>
        <w:t>', 'continent']</w:t>
      </w:r>
    </w:p>
    <w:p w14:paraId="735E7DB2" w14:textId="77777777" w:rsidR="00410CD1" w:rsidRPr="00410CD1" w:rsidRDefault="00410CD1" w:rsidP="00410CD1">
      <w:pPr>
        <w:rPr>
          <w:rFonts w:ascii="Nunito Sans" w:hAnsi="Nunito Sans"/>
          <w:color w:val="000000"/>
          <w:sz w:val="21"/>
          <w:szCs w:val="21"/>
          <w:shd w:val="clear" w:color="auto" w:fill="FFFFFF"/>
        </w:rPr>
      </w:pPr>
      <w:proofErr w:type="spellStart"/>
      <w:r w:rsidRPr="00410CD1">
        <w:rPr>
          <w:rFonts w:ascii="Nunito Sans" w:hAnsi="Nunito Sans"/>
          <w:color w:val="000000"/>
          <w:sz w:val="21"/>
          <w:szCs w:val="21"/>
          <w:shd w:val="clear" w:color="auto" w:fill="FFFFFF"/>
        </w:rPr>
        <w:t>small_drinks</w:t>
      </w:r>
      <w:proofErr w:type="spellEnd"/>
      <w:r w:rsidRPr="00410CD1">
        <w:rPr>
          <w:rFonts w:ascii="Nunito Sans" w:hAnsi="Nunito Sans"/>
          <w:color w:val="000000"/>
          <w:sz w:val="21"/>
          <w:szCs w:val="21"/>
          <w:shd w:val="clear" w:color="auto" w:fill="FFFFFF"/>
        </w:rPr>
        <w:t xml:space="preserve"> = </w:t>
      </w:r>
      <w:proofErr w:type="spellStart"/>
      <w:proofErr w:type="gramStart"/>
      <w:r w:rsidRPr="00410CD1">
        <w:rPr>
          <w:rFonts w:ascii="Nunito Sans" w:hAnsi="Nunito Sans"/>
          <w:color w:val="000000"/>
          <w:sz w:val="21"/>
          <w:szCs w:val="21"/>
          <w:shd w:val="clear" w:color="auto" w:fill="FFFFFF"/>
        </w:rPr>
        <w:t>pd.read</w:t>
      </w:r>
      <w:proofErr w:type="gramEnd"/>
      <w:r w:rsidRPr="00410CD1">
        <w:rPr>
          <w:rFonts w:ascii="Nunito Sans" w:hAnsi="Nunito Sans"/>
          <w:color w:val="000000"/>
          <w:sz w:val="21"/>
          <w:szCs w:val="21"/>
          <w:shd w:val="clear" w:color="auto" w:fill="FFFFFF"/>
        </w:rPr>
        <w:t>_csv</w:t>
      </w:r>
      <w:proofErr w:type="spellEnd"/>
      <w:r w:rsidRPr="00410CD1">
        <w:rPr>
          <w:rFonts w:ascii="Nunito Sans" w:hAnsi="Nunito Sans"/>
          <w:color w:val="000000"/>
          <w:sz w:val="21"/>
          <w:szCs w:val="21"/>
          <w:shd w:val="clear" w:color="auto" w:fill="FFFFFF"/>
        </w:rPr>
        <w:t>('http://bit.ly/</w:t>
      </w:r>
      <w:proofErr w:type="spellStart"/>
      <w:r w:rsidRPr="00410CD1">
        <w:rPr>
          <w:rFonts w:ascii="Nunito Sans" w:hAnsi="Nunito Sans"/>
          <w:color w:val="000000"/>
          <w:sz w:val="21"/>
          <w:szCs w:val="21"/>
          <w:shd w:val="clear" w:color="auto" w:fill="FFFFFF"/>
        </w:rPr>
        <w:t>drinksbycountry</w:t>
      </w:r>
      <w:proofErr w:type="spellEnd"/>
      <w:r w:rsidRPr="00410CD1">
        <w:rPr>
          <w:rFonts w:ascii="Nunito Sans" w:hAnsi="Nunito Sans"/>
          <w:color w:val="000000"/>
          <w:sz w:val="21"/>
          <w:szCs w:val="21"/>
          <w:shd w:val="clear" w:color="auto" w:fill="FFFFFF"/>
        </w:rPr>
        <w:t xml:space="preserve">', </w:t>
      </w:r>
    </w:p>
    <w:p w14:paraId="0B091AD1" w14:textId="77777777" w:rsidR="00410CD1" w:rsidRPr="00410CD1" w:rsidRDefault="00410CD1" w:rsidP="00410CD1">
      <w:pPr>
        <w:rPr>
          <w:rFonts w:ascii="Nunito Sans" w:hAnsi="Nunito Sans"/>
          <w:color w:val="000000"/>
          <w:sz w:val="21"/>
          <w:szCs w:val="21"/>
          <w:shd w:val="clear" w:color="auto" w:fill="FFFFFF"/>
        </w:rPr>
      </w:pPr>
      <w:r w:rsidRPr="00410CD1">
        <w:rPr>
          <w:rFonts w:ascii="Nunito Sans" w:hAnsi="Nunito Sans"/>
          <w:color w:val="000000"/>
          <w:sz w:val="21"/>
          <w:szCs w:val="21"/>
          <w:shd w:val="clear" w:color="auto" w:fill="FFFFFF"/>
        </w:rPr>
        <w:t xml:space="preserve">                            </w:t>
      </w:r>
      <w:proofErr w:type="spellStart"/>
      <w:r w:rsidRPr="00410CD1">
        <w:rPr>
          <w:rFonts w:ascii="Nunito Sans" w:hAnsi="Nunito Sans"/>
          <w:color w:val="000000"/>
          <w:sz w:val="21"/>
          <w:szCs w:val="21"/>
          <w:shd w:val="clear" w:color="auto" w:fill="FFFFFF"/>
        </w:rPr>
        <w:t>usecols</w:t>
      </w:r>
      <w:proofErr w:type="spellEnd"/>
      <w:r w:rsidRPr="00410CD1">
        <w:rPr>
          <w:rFonts w:ascii="Nunito Sans" w:hAnsi="Nunito Sans"/>
          <w:color w:val="000000"/>
          <w:sz w:val="21"/>
          <w:szCs w:val="21"/>
          <w:shd w:val="clear" w:color="auto" w:fill="FFFFFF"/>
        </w:rPr>
        <w:t xml:space="preserve"> = cols)</w:t>
      </w:r>
    </w:p>
    <w:p w14:paraId="1BAF5460" w14:textId="7321D006" w:rsidR="006B1C66" w:rsidRDefault="00410CD1" w:rsidP="00410CD1">
      <w:pPr>
        <w:rPr>
          <w:rFonts w:ascii="Nunito Sans" w:hAnsi="Nunito Sans"/>
          <w:color w:val="000000"/>
          <w:sz w:val="21"/>
          <w:szCs w:val="21"/>
          <w:shd w:val="clear" w:color="auto" w:fill="FFFFFF"/>
        </w:rPr>
      </w:pPr>
      <w:r w:rsidRPr="00410CD1">
        <w:rPr>
          <w:rFonts w:ascii="Nunito Sans" w:hAnsi="Nunito Sans"/>
          <w:color w:val="000000"/>
          <w:sz w:val="21"/>
          <w:szCs w:val="21"/>
          <w:shd w:val="clear" w:color="auto" w:fill="FFFFFF"/>
        </w:rPr>
        <w:t>print(small_drinks.info(</w:t>
      </w:r>
      <w:proofErr w:type="spellStart"/>
      <w:r w:rsidRPr="00410CD1">
        <w:rPr>
          <w:rFonts w:ascii="Nunito Sans" w:hAnsi="Nunito Sans"/>
          <w:color w:val="000000"/>
          <w:sz w:val="21"/>
          <w:szCs w:val="21"/>
          <w:shd w:val="clear" w:color="auto" w:fill="FFFFFF"/>
        </w:rPr>
        <w:t>memory_usage</w:t>
      </w:r>
      <w:proofErr w:type="spellEnd"/>
      <w:r w:rsidRPr="00410CD1">
        <w:rPr>
          <w:rFonts w:ascii="Nunito Sans" w:hAnsi="Nunito Sans"/>
          <w:color w:val="000000"/>
          <w:sz w:val="21"/>
          <w:szCs w:val="21"/>
          <w:shd w:val="clear" w:color="auto" w:fill="FFFFFF"/>
        </w:rPr>
        <w:t>='deep'))</w:t>
      </w:r>
    </w:p>
    <w:p w14:paraId="58B9D229" w14:textId="77777777" w:rsidR="00410CD1" w:rsidRPr="00410CD1" w:rsidRDefault="00410CD1" w:rsidP="00410CD1">
      <w:pPr>
        <w:shd w:val="clear" w:color="auto" w:fill="FFFFFF"/>
        <w:spacing w:before="300" w:after="150"/>
        <w:outlineLvl w:val="1"/>
        <w:rPr>
          <w:rFonts w:ascii="Nunito Sans" w:hAnsi="Nunito Sans"/>
          <w:b/>
          <w:bCs/>
          <w:spacing w:val="6"/>
          <w:sz w:val="36"/>
          <w:szCs w:val="36"/>
        </w:rPr>
      </w:pPr>
      <w:r w:rsidRPr="00410CD1">
        <w:rPr>
          <w:rFonts w:ascii="Nunito Sans" w:hAnsi="Nunito Sans"/>
          <w:b/>
          <w:bCs/>
          <w:spacing w:val="6"/>
          <w:sz w:val="36"/>
          <w:szCs w:val="36"/>
        </w:rPr>
        <w:t>Explanation</w:t>
      </w:r>
    </w:p>
    <w:p w14:paraId="6BC060C8" w14:textId="77777777" w:rsidR="00410CD1" w:rsidRPr="00410CD1" w:rsidRDefault="00410CD1" w:rsidP="00410CD1">
      <w:pPr>
        <w:numPr>
          <w:ilvl w:val="0"/>
          <w:numId w:val="6"/>
        </w:numPr>
        <w:shd w:val="clear" w:color="auto" w:fill="FFFFFF"/>
        <w:spacing w:before="100" w:beforeAutospacing="1" w:after="100" w:afterAutospacing="1"/>
        <w:rPr>
          <w:rFonts w:ascii="Georgia" w:hAnsi="Georgia"/>
          <w:color w:val="3D3D4E"/>
          <w:sz w:val="27"/>
          <w:szCs w:val="27"/>
        </w:rPr>
      </w:pPr>
      <w:r w:rsidRPr="00410CD1">
        <w:rPr>
          <w:rFonts w:ascii="Georgia" w:hAnsi="Georgia"/>
          <w:color w:val="3D3D4E"/>
          <w:sz w:val="27"/>
          <w:szCs w:val="27"/>
        </w:rPr>
        <w:t>The code is almost the same. The only differences are in </w:t>
      </w:r>
      <w:r w:rsidRPr="00410CD1">
        <w:rPr>
          <w:rFonts w:ascii="Georgia" w:hAnsi="Georgia"/>
          <w:i/>
          <w:iCs/>
          <w:color w:val="3D3D4E"/>
          <w:sz w:val="27"/>
          <w:szCs w:val="27"/>
        </w:rPr>
        <w:t>line 3</w:t>
      </w:r>
      <w:r w:rsidRPr="00410CD1">
        <w:rPr>
          <w:rFonts w:ascii="Georgia" w:hAnsi="Georgia"/>
          <w:color w:val="3D3D4E"/>
          <w:sz w:val="27"/>
          <w:szCs w:val="27"/>
        </w:rPr>
        <w:t>, where we specify the column names that we are actually interested in; and in </w:t>
      </w:r>
      <w:r w:rsidRPr="00410CD1">
        <w:rPr>
          <w:rFonts w:ascii="Georgia" w:hAnsi="Georgia"/>
          <w:i/>
          <w:iCs/>
          <w:color w:val="3D3D4E"/>
          <w:sz w:val="27"/>
          <w:szCs w:val="27"/>
        </w:rPr>
        <w:t>line 4</w:t>
      </w:r>
      <w:r w:rsidRPr="00410CD1">
        <w:rPr>
          <w:rFonts w:ascii="Georgia" w:hAnsi="Georgia"/>
          <w:color w:val="3D3D4E"/>
          <w:sz w:val="27"/>
          <w:szCs w:val="27"/>
        </w:rPr>
        <w:t>, where we pass those column names as the </w:t>
      </w:r>
      <w:proofErr w:type="spellStart"/>
      <w:r w:rsidRPr="00410CD1">
        <w:rPr>
          <w:rFonts w:ascii="Consolas" w:hAnsi="Consolas" w:cs="Courier New"/>
          <w:color w:val="C7254E"/>
          <w:shd w:val="clear" w:color="auto" w:fill="F9F2F4"/>
        </w:rPr>
        <w:t>usecols</w:t>
      </w:r>
      <w:proofErr w:type="spellEnd"/>
      <w:r w:rsidRPr="00410CD1">
        <w:rPr>
          <w:rFonts w:ascii="Georgia" w:hAnsi="Georgia"/>
          <w:color w:val="3D3D4E"/>
          <w:sz w:val="27"/>
          <w:szCs w:val="27"/>
        </w:rPr>
        <w:t> parameter.</w:t>
      </w:r>
    </w:p>
    <w:p w14:paraId="4E4DDC74" w14:textId="3D0C07EA" w:rsidR="00410CD1" w:rsidRDefault="00410CD1" w:rsidP="00410CD1">
      <w:pPr>
        <w:numPr>
          <w:ilvl w:val="0"/>
          <w:numId w:val="6"/>
        </w:numPr>
        <w:shd w:val="clear" w:color="auto" w:fill="FFFFFF"/>
        <w:spacing w:before="100" w:beforeAutospacing="1" w:after="100" w:afterAutospacing="1"/>
        <w:rPr>
          <w:rFonts w:ascii="Georgia" w:hAnsi="Georgia"/>
          <w:color w:val="3D3D4E"/>
          <w:sz w:val="27"/>
          <w:szCs w:val="27"/>
        </w:rPr>
      </w:pPr>
      <w:r w:rsidRPr="00410CD1">
        <w:rPr>
          <w:rFonts w:ascii="Georgia" w:hAnsi="Georgia"/>
          <w:color w:val="3D3D4E"/>
          <w:sz w:val="27"/>
          <w:szCs w:val="27"/>
        </w:rPr>
        <w:t>In </w:t>
      </w:r>
      <w:r w:rsidRPr="00410CD1">
        <w:rPr>
          <w:rFonts w:ascii="Georgia" w:hAnsi="Georgia"/>
          <w:i/>
          <w:iCs/>
          <w:color w:val="3D3D4E"/>
          <w:sz w:val="27"/>
          <w:szCs w:val="27"/>
        </w:rPr>
        <w:t>line 6</w:t>
      </w:r>
      <w:r w:rsidRPr="00410CD1">
        <w:rPr>
          <w:rFonts w:ascii="Georgia" w:hAnsi="Georgia"/>
          <w:color w:val="3D3D4E"/>
          <w:sz w:val="27"/>
          <w:szCs w:val="27"/>
        </w:rPr>
        <w:t>, we print the memory usage of our </w:t>
      </w:r>
      <w:proofErr w:type="spellStart"/>
      <w:r w:rsidRPr="00410CD1">
        <w:rPr>
          <w:rFonts w:ascii="Consolas" w:hAnsi="Consolas" w:cs="Courier New"/>
          <w:color w:val="C7254E"/>
          <w:shd w:val="clear" w:color="auto" w:fill="F9F2F4"/>
        </w:rPr>
        <w:t>DataFrame</w:t>
      </w:r>
      <w:proofErr w:type="spellEnd"/>
      <w:r w:rsidRPr="00410CD1">
        <w:rPr>
          <w:rFonts w:ascii="Georgia" w:hAnsi="Georgia"/>
          <w:color w:val="3D3D4E"/>
          <w:sz w:val="27"/>
          <w:szCs w:val="27"/>
        </w:rPr>
        <w:t>. Now, we can see that it uses only 13.6 KB.</w:t>
      </w:r>
    </w:p>
    <w:p w14:paraId="11987C4B" w14:textId="77777777" w:rsidR="00410CD1" w:rsidRPr="00410CD1" w:rsidRDefault="00410CD1" w:rsidP="00410CD1">
      <w:pPr>
        <w:numPr>
          <w:ilvl w:val="0"/>
          <w:numId w:val="6"/>
        </w:numPr>
        <w:shd w:val="clear" w:color="auto" w:fill="FFFFFF"/>
        <w:spacing w:before="100" w:beforeAutospacing="1" w:after="100" w:afterAutospacing="1"/>
        <w:rPr>
          <w:rFonts w:ascii="Georgia" w:hAnsi="Georgia"/>
          <w:color w:val="3D3D4E"/>
          <w:sz w:val="27"/>
          <w:szCs w:val="27"/>
        </w:rPr>
      </w:pPr>
    </w:p>
    <w:p w14:paraId="2CEDDEBC" w14:textId="77777777" w:rsidR="00410CD1" w:rsidRPr="00410CD1" w:rsidRDefault="00410CD1" w:rsidP="00410CD1">
      <w:pPr>
        <w:pStyle w:val="ListParagraph"/>
        <w:numPr>
          <w:ilvl w:val="0"/>
          <w:numId w:val="6"/>
        </w:numPr>
        <w:rPr>
          <w:rFonts w:ascii="Nunito Sans" w:hAnsi="Nunito Sans"/>
          <w:color w:val="000000"/>
          <w:sz w:val="21"/>
          <w:szCs w:val="21"/>
          <w:shd w:val="clear" w:color="auto" w:fill="FFFFFF"/>
        </w:rPr>
      </w:pPr>
      <w:r w:rsidRPr="00410CD1">
        <w:rPr>
          <w:rFonts w:ascii="Nunito Sans" w:hAnsi="Nunito Sans"/>
          <w:color w:val="000000"/>
          <w:sz w:val="21"/>
          <w:szCs w:val="21"/>
          <w:shd w:val="clear" w:color="auto" w:fill="FFFFFF"/>
        </w:rPr>
        <w:t>import pandas as pd</w:t>
      </w:r>
    </w:p>
    <w:p w14:paraId="3C868A45" w14:textId="77777777" w:rsidR="00410CD1" w:rsidRPr="00410CD1" w:rsidRDefault="00410CD1" w:rsidP="00410CD1">
      <w:pPr>
        <w:pStyle w:val="ListParagraph"/>
        <w:numPr>
          <w:ilvl w:val="0"/>
          <w:numId w:val="6"/>
        </w:numPr>
        <w:rPr>
          <w:rFonts w:ascii="Nunito Sans" w:hAnsi="Nunito Sans"/>
          <w:color w:val="000000"/>
          <w:sz w:val="21"/>
          <w:szCs w:val="21"/>
          <w:shd w:val="clear" w:color="auto" w:fill="FFFFFF"/>
        </w:rPr>
      </w:pPr>
    </w:p>
    <w:p w14:paraId="107346D8" w14:textId="77777777" w:rsidR="00410CD1" w:rsidRPr="00410CD1" w:rsidRDefault="00410CD1" w:rsidP="00410CD1">
      <w:pPr>
        <w:pStyle w:val="ListParagraph"/>
        <w:numPr>
          <w:ilvl w:val="0"/>
          <w:numId w:val="6"/>
        </w:numPr>
        <w:rPr>
          <w:rFonts w:ascii="Nunito Sans" w:hAnsi="Nunito Sans"/>
          <w:color w:val="000000"/>
          <w:sz w:val="21"/>
          <w:szCs w:val="21"/>
          <w:shd w:val="clear" w:color="auto" w:fill="FFFFFF"/>
        </w:rPr>
      </w:pPr>
      <w:proofErr w:type="spellStart"/>
      <w:r w:rsidRPr="00410CD1">
        <w:rPr>
          <w:rFonts w:ascii="Nunito Sans" w:hAnsi="Nunito Sans"/>
          <w:color w:val="000000"/>
          <w:sz w:val="21"/>
          <w:szCs w:val="21"/>
          <w:shd w:val="clear" w:color="auto" w:fill="FFFFFF"/>
        </w:rPr>
        <w:t>dtypes</w:t>
      </w:r>
      <w:proofErr w:type="spellEnd"/>
      <w:r w:rsidRPr="00410CD1">
        <w:rPr>
          <w:rFonts w:ascii="Nunito Sans" w:hAnsi="Nunito Sans"/>
          <w:color w:val="000000"/>
          <w:sz w:val="21"/>
          <w:szCs w:val="21"/>
          <w:shd w:val="clear" w:color="auto" w:fill="FFFFFF"/>
        </w:rPr>
        <w:t xml:space="preserve"> = {'</w:t>
      </w:r>
      <w:proofErr w:type="spellStart"/>
      <w:r w:rsidRPr="00410CD1">
        <w:rPr>
          <w:rFonts w:ascii="Nunito Sans" w:hAnsi="Nunito Sans"/>
          <w:color w:val="000000"/>
          <w:sz w:val="21"/>
          <w:szCs w:val="21"/>
          <w:shd w:val="clear" w:color="auto" w:fill="FFFFFF"/>
        </w:rPr>
        <w:t>continent':'category</w:t>
      </w:r>
      <w:proofErr w:type="spellEnd"/>
      <w:r w:rsidRPr="00410CD1">
        <w:rPr>
          <w:rFonts w:ascii="Nunito Sans" w:hAnsi="Nunito Sans"/>
          <w:color w:val="000000"/>
          <w:sz w:val="21"/>
          <w:szCs w:val="21"/>
          <w:shd w:val="clear" w:color="auto" w:fill="FFFFFF"/>
        </w:rPr>
        <w:t>'}</w:t>
      </w:r>
    </w:p>
    <w:p w14:paraId="317194C7" w14:textId="77777777" w:rsidR="00410CD1" w:rsidRPr="00410CD1" w:rsidRDefault="00410CD1" w:rsidP="00410CD1">
      <w:pPr>
        <w:pStyle w:val="ListParagraph"/>
        <w:numPr>
          <w:ilvl w:val="0"/>
          <w:numId w:val="6"/>
        </w:numPr>
        <w:rPr>
          <w:rFonts w:ascii="Nunito Sans" w:hAnsi="Nunito Sans"/>
          <w:color w:val="000000"/>
          <w:sz w:val="21"/>
          <w:szCs w:val="21"/>
          <w:shd w:val="clear" w:color="auto" w:fill="FFFFFF"/>
        </w:rPr>
      </w:pPr>
      <w:r w:rsidRPr="00410CD1">
        <w:rPr>
          <w:rFonts w:ascii="Nunito Sans" w:hAnsi="Nunito Sans"/>
          <w:color w:val="000000"/>
          <w:sz w:val="21"/>
          <w:szCs w:val="21"/>
          <w:shd w:val="clear" w:color="auto" w:fill="FFFFFF"/>
        </w:rPr>
        <w:t>cols = ['</w:t>
      </w:r>
      <w:proofErr w:type="spellStart"/>
      <w:r w:rsidRPr="00410CD1">
        <w:rPr>
          <w:rFonts w:ascii="Nunito Sans" w:hAnsi="Nunito Sans"/>
          <w:color w:val="000000"/>
          <w:sz w:val="21"/>
          <w:szCs w:val="21"/>
          <w:shd w:val="clear" w:color="auto" w:fill="FFFFFF"/>
        </w:rPr>
        <w:t>beer_servings</w:t>
      </w:r>
      <w:proofErr w:type="spellEnd"/>
      <w:r w:rsidRPr="00410CD1">
        <w:rPr>
          <w:rFonts w:ascii="Nunito Sans" w:hAnsi="Nunito Sans"/>
          <w:color w:val="000000"/>
          <w:sz w:val="21"/>
          <w:szCs w:val="21"/>
          <w:shd w:val="clear" w:color="auto" w:fill="FFFFFF"/>
        </w:rPr>
        <w:t>', 'continent']</w:t>
      </w:r>
    </w:p>
    <w:p w14:paraId="6D6554A2" w14:textId="77777777" w:rsidR="00410CD1" w:rsidRPr="00410CD1" w:rsidRDefault="00410CD1" w:rsidP="00410CD1">
      <w:pPr>
        <w:pStyle w:val="ListParagraph"/>
        <w:numPr>
          <w:ilvl w:val="0"/>
          <w:numId w:val="6"/>
        </w:numPr>
        <w:rPr>
          <w:rFonts w:ascii="Nunito Sans" w:hAnsi="Nunito Sans"/>
          <w:color w:val="000000"/>
          <w:sz w:val="21"/>
          <w:szCs w:val="21"/>
          <w:shd w:val="clear" w:color="auto" w:fill="FFFFFF"/>
        </w:rPr>
      </w:pPr>
      <w:proofErr w:type="spellStart"/>
      <w:r w:rsidRPr="00410CD1">
        <w:rPr>
          <w:rFonts w:ascii="Nunito Sans" w:hAnsi="Nunito Sans"/>
          <w:color w:val="000000"/>
          <w:sz w:val="21"/>
          <w:szCs w:val="21"/>
          <w:shd w:val="clear" w:color="auto" w:fill="FFFFFF"/>
        </w:rPr>
        <w:t>smaller_drinks</w:t>
      </w:r>
      <w:proofErr w:type="spellEnd"/>
      <w:r w:rsidRPr="00410CD1">
        <w:rPr>
          <w:rFonts w:ascii="Nunito Sans" w:hAnsi="Nunito Sans"/>
          <w:color w:val="000000"/>
          <w:sz w:val="21"/>
          <w:szCs w:val="21"/>
          <w:shd w:val="clear" w:color="auto" w:fill="FFFFFF"/>
        </w:rPr>
        <w:t xml:space="preserve"> = </w:t>
      </w:r>
      <w:proofErr w:type="spellStart"/>
      <w:proofErr w:type="gramStart"/>
      <w:r w:rsidRPr="00410CD1">
        <w:rPr>
          <w:rFonts w:ascii="Nunito Sans" w:hAnsi="Nunito Sans"/>
          <w:color w:val="000000"/>
          <w:sz w:val="21"/>
          <w:szCs w:val="21"/>
          <w:shd w:val="clear" w:color="auto" w:fill="FFFFFF"/>
        </w:rPr>
        <w:t>pd.read</w:t>
      </w:r>
      <w:proofErr w:type="gramEnd"/>
      <w:r w:rsidRPr="00410CD1">
        <w:rPr>
          <w:rFonts w:ascii="Nunito Sans" w:hAnsi="Nunito Sans"/>
          <w:color w:val="000000"/>
          <w:sz w:val="21"/>
          <w:szCs w:val="21"/>
          <w:shd w:val="clear" w:color="auto" w:fill="FFFFFF"/>
        </w:rPr>
        <w:t>_csv</w:t>
      </w:r>
      <w:proofErr w:type="spellEnd"/>
      <w:r w:rsidRPr="00410CD1">
        <w:rPr>
          <w:rFonts w:ascii="Nunito Sans" w:hAnsi="Nunito Sans"/>
          <w:color w:val="000000"/>
          <w:sz w:val="21"/>
          <w:szCs w:val="21"/>
          <w:shd w:val="clear" w:color="auto" w:fill="FFFFFF"/>
        </w:rPr>
        <w:t>('http://bit.ly/</w:t>
      </w:r>
      <w:proofErr w:type="spellStart"/>
      <w:r w:rsidRPr="00410CD1">
        <w:rPr>
          <w:rFonts w:ascii="Nunito Sans" w:hAnsi="Nunito Sans"/>
          <w:color w:val="000000"/>
          <w:sz w:val="21"/>
          <w:szCs w:val="21"/>
          <w:shd w:val="clear" w:color="auto" w:fill="FFFFFF"/>
        </w:rPr>
        <w:t>drinksbycountry</w:t>
      </w:r>
      <w:proofErr w:type="spellEnd"/>
      <w:r w:rsidRPr="00410CD1">
        <w:rPr>
          <w:rFonts w:ascii="Nunito Sans" w:hAnsi="Nunito Sans"/>
          <w:color w:val="000000"/>
          <w:sz w:val="21"/>
          <w:szCs w:val="21"/>
          <w:shd w:val="clear" w:color="auto" w:fill="FFFFFF"/>
        </w:rPr>
        <w:t xml:space="preserve">', </w:t>
      </w:r>
    </w:p>
    <w:p w14:paraId="636CA97C" w14:textId="77777777" w:rsidR="00410CD1" w:rsidRPr="00410CD1" w:rsidRDefault="00410CD1" w:rsidP="00410CD1">
      <w:pPr>
        <w:pStyle w:val="ListParagraph"/>
        <w:numPr>
          <w:ilvl w:val="0"/>
          <w:numId w:val="6"/>
        </w:numPr>
        <w:rPr>
          <w:rFonts w:ascii="Nunito Sans" w:hAnsi="Nunito Sans"/>
          <w:color w:val="000000"/>
          <w:sz w:val="21"/>
          <w:szCs w:val="21"/>
          <w:shd w:val="clear" w:color="auto" w:fill="FFFFFF"/>
        </w:rPr>
      </w:pPr>
      <w:r w:rsidRPr="00410CD1">
        <w:rPr>
          <w:rFonts w:ascii="Nunito Sans" w:hAnsi="Nunito Sans"/>
          <w:color w:val="000000"/>
          <w:sz w:val="21"/>
          <w:szCs w:val="21"/>
          <w:shd w:val="clear" w:color="auto" w:fill="FFFFFF"/>
        </w:rPr>
        <w:t xml:space="preserve">                              </w:t>
      </w:r>
      <w:proofErr w:type="spellStart"/>
      <w:r w:rsidRPr="00410CD1">
        <w:rPr>
          <w:rFonts w:ascii="Nunito Sans" w:hAnsi="Nunito Sans"/>
          <w:color w:val="000000"/>
          <w:sz w:val="21"/>
          <w:szCs w:val="21"/>
          <w:shd w:val="clear" w:color="auto" w:fill="FFFFFF"/>
        </w:rPr>
        <w:t>usecols</w:t>
      </w:r>
      <w:proofErr w:type="spellEnd"/>
      <w:r w:rsidRPr="00410CD1">
        <w:rPr>
          <w:rFonts w:ascii="Nunito Sans" w:hAnsi="Nunito Sans"/>
          <w:color w:val="000000"/>
          <w:sz w:val="21"/>
          <w:szCs w:val="21"/>
          <w:shd w:val="clear" w:color="auto" w:fill="FFFFFF"/>
        </w:rPr>
        <w:t xml:space="preserve"> = cols, </w:t>
      </w:r>
    </w:p>
    <w:p w14:paraId="5AAEE3C5" w14:textId="77777777" w:rsidR="00410CD1" w:rsidRPr="00410CD1" w:rsidRDefault="00410CD1" w:rsidP="00410CD1">
      <w:pPr>
        <w:pStyle w:val="ListParagraph"/>
        <w:numPr>
          <w:ilvl w:val="0"/>
          <w:numId w:val="6"/>
        </w:numPr>
        <w:rPr>
          <w:rFonts w:ascii="Nunito Sans" w:hAnsi="Nunito Sans"/>
          <w:color w:val="000000"/>
          <w:sz w:val="21"/>
          <w:szCs w:val="21"/>
          <w:shd w:val="clear" w:color="auto" w:fill="FFFFFF"/>
        </w:rPr>
      </w:pPr>
      <w:r w:rsidRPr="00410CD1">
        <w:rPr>
          <w:rFonts w:ascii="Nunito Sans" w:hAnsi="Nunito Sans"/>
          <w:color w:val="000000"/>
          <w:sz w:val="21"/>
          <w:szCs w:val="21"/>
          <w:shd w:val="clear" w:color="auto" w:fill="FFFFFF"/>
        </w:rPr>
        <w:t xml:space="preserve">                              </w:t>
      </w:r>
      <w:proofErr w:type="spellStart"/>
      <w:r w:rsidRPr="00410CD1">
        <w:rPr>
          <w:rFonts w:ascii="Nunito Sans" w:hAnsi="Nunito Sans"/>
          <w:color w:val="000000"/>
          <w:sz w:val="21"/>
          <w:szCs w:val="21"/>
          <w:shd w:val="clear" w:color="auto" w:fill="FFFFFF"/>
        </w:rPr>
        <w:t>dtype</w:t>
      </w:r>
      <w:proofErr w:type="spellEnd"/>
      <w:r w:rsidRPr="00410CD1">
        <w:rPr>
          <w:rFonts w:ascii="Nunito Sans" w:hAnsi="Nunito Sans"/>
          <w:color w:val="000000"/>
          <w:sz w:val="21"/>
          <w:szCs w:val="21"/>
          <w:shd w:val="clear" w:color="auto" w:fill="FFFFFF"/>
        </w:rPr>
        <w:t xml:space="preserve"> = </w:t>
      </w:r>
      <w:proofErr w:type="spellStart"/>
      <w:r w:rsidRPr="00410CD1">
        <w:rPr>
          <w:rFonts w:ascii="Nunito Sans" w:hAnsi="Nunito Sans"/>
          <w:color w:val="000000"/>
          <w:sz w:val="21"/>
          <w:szCs w:val="21"/>
          <w:shd w:val="clear" w:color="auto" w:fill="FFFFFF"/>
        </w:rPr>
        <w:t>dtypes</w:t>
      </w:r>
      <w:proofErr w:type="spellEnd"/>
      <w:r w:rsidRPr="00410CD1">
        <w:rPr>
          <w:rFonts w:ascii="Nunito Sans" w:hAnsi="Nunito Sans"/>
          <w:color w:val="000000"/>
          <w:sz w:val="21"/>
          <w:szCs w:val="21"/>
          <w:shd w:val="clear" w:color="auto" w:fill="FFFFFF"/>
        </w:rPr>
        <w:t>)</w:t>
      </w:r>
    </w:p>
    <w:p w14:paraId="73367868" w14:textId="0264E1B9" w:rsidR="00410CD1" w:rsidRPr="006B1C66" w:rsidRDefault="00410CD1" w:rsidP="00410CD1">
      <w:pPr>
        <w:pStyle w:val="ListParagraph"/>
        <w:numPr>
          <w:ilvl w:val="0"/>
          <w:numId w:val="6"/>
        </w:numPr>
        <w:rPr>
          <w:rStyle w:val="SubtleReference"/>
        </w:rPr>
      </w:pPr>
      <w:r w:rsidRPr="00410CD1">
        <w:rPr>
          <w:rFonts w:ascii="Nunito Sans" w:hAnsi="Nunito Sans"/>
          <w:color w:val="000000"/>
          <w:sz w:val="21"/>
          <w:szCs w:val="21"/>
          <w:shd w:val="clear" w:color="auto" w:fill="FFFFFF"/>
        </w:rPr>
        <w:t>print(smaller_drinks.info(</w:t>
      </w:r>
      <w:proofErr w:type="spellStart"/>
      <w:r w:rsidRPr="00410CD1">
        <w:rPr>
          <w:rFonts w:ascii="Nunito Sans" w:hAnsi="Nunito Sans"/>
          <w:color w:val="000000"/>
          <w:sz w:val="21"/>
          <w:szCs w:val="21"/>
          <w:shd w:val="clear" w:color="auto" w:fill="FFFFFF"/>
        </w:rPr>
        <w:t>memory_usage</w:t>
      </w:r>
      <w:proofErr w:type="spellEnd"/>
      <w:r w:rsidRPr="00410CD1">
        <w:rPr>
          <w:rFonts w:ascii="Nunito Sans" w:hAnsi="Nunito Sans"/>
          <w:color w:val="000000"/>
          <w:sz w:val="21"/>
          <w:szCs w:val="21"/>
          <w:shd w:val="clear" w:color="auto" w:fill="FFFFFF"/>
        </w:rPr>
        <w:t>='deep'))</w:t>
      </w:r>
    </w:p>
    <w:p w14:paraId="7769554F" w14:textId="1AF3BD51" w:rsidR="006B1C66" w:rsidRDefault="006B1C66" w:rsidP="006B1C66">
      <w:pPr>
        <w:shd w:val="clear" w:color="auto" w:fill="FFFFFF"/>
        <w:spacing w:after="60"/>
        <w:rPr>
          <w:rFonts w:ascii="Arial" w:hAnsi="Arial" w:cs="Arial"/>
          <w:color w:val="202124"/>
          <w:sz w:val="24"/>
          <w:szCs w:val="24"/>
        </w:rPr>
      </w:pPr>
    </w:p>
    <w:p w14:paraId="3783100E" w14:textId="77777777" w:rsidR="00410CD1" w:rsidRPr="00410CD1" w:rsidRDefault="00410CD1" w:rsidP="00410CD1">
      <w:pPr>
        <w:rPr>
          <w:b/>
          <w:bCs/>
          <w:sz w:val="28"/>
          <w:szCs w:val="28"/>
        </w:rPr>
      </w:pPr>
      <w:r w:rsidRPr="00410CD1">
        <w:rPr>
          <w:b/>
          <w:bCs/>
          <w:sz w:val="28"/>
          <w:szCs w:val="28"/>
        </w:rPr>
        <w:t>Q6. What is the definition of a 180-day moving average?</w:t>
      </w:r>
    </w:p>
    <w:p w14:paraId="3A0BC2B3" w14:textId="3E72F096" w:rsidR="00410CD1" w:rsidRDefault="00410CD1" w:rsidP="00410CD1">
      <w:pPr>
        <w:rPr>
          <w:b/>
          <w:bCs/>
          <w:sz w:val="28"/>
          <w:szCs w:val="28"/>
        </w:rPr>
      </w:pPr>
    </w:p>
    <w:p w14:paraId="0CB21CB8" w14:textId="77777777" w:rsidR="00410CD1" w:rsidRDefault="00410CD1" w:rsidP="00410CD1">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Is a Moving Average (MA)?</w:t>
      </w:r>
    </w:p>
    <w:p w14:paraId="28046E20" w14:textId="77777777" w:rsidR="00410CD1" w:rsidRDefault="00410CD1" w:rsidP="00410CD1">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finance, a moving average (MA) is a stock indicator commonly used in </w:t>
      </w:r>
      <w:hyperlink r:id="rId15" w:history="1">
        <w:r w:rsidRPr="00410CD1">
          <w:rPr>
            <w:rStyle w:val="Hyperlink"/>
            <w:rFonts w:ascii="Arial" w:hAnsi="Arial" w:cs="Arial"/>
            <w:color w:val="000000" w:themeColor="text1"/>
            <w:spacing w:val="1"/>
            <w:sz w:val="27"/>
            <w:szCs w:val="27"/>
          </w:rPr>
          <w:t>technical analysis</w:t>
        </w:r>
      </w:hyperlink>
      <w:r w:rsidRPr="00410CD1">
        <w:rPr>
          <w:rFonts w:ascii="Arial" w:hAnsi="Arial" w:cs="Arial"/>
          <w:color w:val="000000" w:themeColor="text1"/>
          <w:spacing w:val="1"/>
          <w:sz w:val="27"/>
          <w:szCs w:val="27"/>
        </w:rPr>
        <w:t xml:space="preserve">. </w:t>
      </w:r>
      <w:r>
        <w:rPr>
          <w:rFonts w:ascii="Arial" w:hAnsi="Arial" w:cs="Arial"/>
          <w:color w:val="111111"/>
          <w:spacing w:val="1"/>
          <w:sz w:val="27"/>
          <w:szCs w:val="27"/>
        </w:rPr>
        <w:t xml:space="preserve">The reason for calculating the moving average of a </w:t>
      </w:r>
      <w:r>
        <w:rPr>
          <w:rFonts w:ascii="Arial" w:hAnsi="Arial" w:cs="Arial"/>
          <w:color w:val="111111"/>
          <w:spacing w:val="1"/>
          <w:sz w:val="27"/>
          <w:szCs w:val="27"/>
        </w:rPr>
        <w:lastRenderedPageBreak/>
        <w:t>stock is to help smooth out the price data by creating a constantly updated </w:t>
      </w:r>
      <w:hyperlink r:id="rId16" w:history="1">
        <w:r w:rsidRPr="00410CD1">
          <w:rPr>
            <w:rStyle w:val="Hyperlink"/>
            <w:rFonts w:ascii="Arial" w:hAnsi="Arial" w:cs="Arial"/>
            <w:color w:val="000000" w:themeColor="text1"/>
            <w:spacing w:val="1"/>
            <w:sz w:val="27"/>
            <w:szCs w:val="27"/>
          </w:rPr>
          <w:t>average price</w:t>
        </w:r>
      </w:hyperlink>
      <w:r w:rsidRPr="00410CD1">
        <w:rPr>
          <w:rFonts w:ascii="Arial" w:hAnsi="Arial" w:cs="Arial"/>
          <w:color w:val="000000" w:themeColor="text1"/>
          <w:spacing w:val="1"/>
          <w:sz w:val="27"/>
          <w:szCs w:val="27"/>
        </w:rPr>
        <w:t>.</w:t>
      </w:r>
    </w:p>
    <w:p w14:paraId="4D018CB4" w14:textId="77777777" w:rsidR="00410CD1" w:rsidRDefault="00410CD1" w:rsidP="00410CD1">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By calculating the moving average, the impacts of random, short-term fluctuations on the price of a stock over a specified time frame are mitigated.</w:t>
      </w:r>
    </w:p>
    <w:p w14:paraId="4F7FAF61" w14:textId="77777777" w:rsidR="00410CD1" w:rsidRDefault="00410CD1" w:rsidP="00410CD1">
      <w:pPr>
        <w:pStyle w:val="Heading3"/>
        <w:shd w:val="clear" w:color="auto" w:fill="FFFFFF"/>
        <w:spacing w:before="0"/>
        <w:rPr>
          <w:rFonts w:ascii="Arial" w:hAnsi="Arial" w:cs="Arial"/>
          <w:caps/>
          <w:color w:val="111111"/>
          <w:spacing w:val="1"/>
          <w:sz w:val="27"/>
          <w:szCs w:val="27"/>
        </w:rPr>
      </w:pPr>
      <w:r>
        <w:rPr>
          <w:rFonts w:ascii="Arial" w:hAnsi="Arial" w:cs="Arial"/>
          <w:b/>
          <w:bCs/>
          <w:caps/>
          <w:color w:val="111111"/>
          <w:spacing w:val="1"/>
        </w:rPr>
        <w:t>KEY TAKEAWAYS</w:t>
      </w:r>
    </w:p>
    <w:p w14:paraId="7077FBD8" w14:textId="77777777" w:rsidR="00410CD1" w:rsidRDefault="00410CD1" w:rsidP="00410CD1">
      <w:pPr>
        <w:numPr>
          <w:ilvl w:val="0"/>
          <w:numId w:val="7"/>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A moving average (MA) is a stock indicator commonly used in technical analysis.</w:t>
      </w:r>
    </w:p>
    <w:p w14:paraId="460584FB" w14:textId="77777777" w:rsidR="00410CD1" w:rsidRDefault="00410CD1" w:rsidP="00410CD1">
      <w:pPr>
        <w:numPr>
          <w:ilvl w:val="0"/>
          <w:numId w:val="7"/>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The moving average helps to level the price data over a specified period by creating a constantly updated average price.</w:t>
      </w:r>
    </w:p>
    <w:p w14:paraId="5CCB603B" w14:textId="77777777" w:rsidR="00410CD1" w:rsidRDefault="00410CD1" w:rsidP="00410CD1">
      <w:pPr>
        <w:numPr>
          <w:ilvl w:val="0"/>
          <w:numId w:val="7"/>
        </w:numPr>
        <w:shd w:val="clear" w:color="auto" w:fill="FFFFFF"/>
        <w:spacing w:before="100" w:beforeAutospacing="1" w:after="100" w:afterAutospacing="1"/>
        <w:rPr>
          <w:rFonts w:ascii="Arial" w:hAnsi="Arial" w:cs="Arial"/>
          <w:color w:val="111111"/>
          <w:spacing w:val="1"/>
          <w:sz w:val="27"/>
          <w:szCs w:val="27"/>
        </w:rPr>
      </w:pPr>
      <w:r>
        <w:rPr>
          <w:rFonts w:ascii="Arial" w:hAnsi="Arial" w:cs="Arial"/>
          <w:color w:val="111111"/>
          <w:spacing w:val="1"/>
          <w:sz w:val="27"/>
          <w:szCs w:val="27"/>
        </w:rPr>
        <w:t>A simple moving average (SMA) is a calculation that takes the arithmetic mean of a given set of prices over a specific number of days in the past.</w:t>
      </w:r>
    </w:p>
    <w:p w14:paraId="0137A97B" w14:textId="79ABC300" w:rsidR="00410CD1" w:rsidRDefault="00410CD1" w:rsidP="00410CD1">
      <w:pPr>
        <w:numPr>
          <w:ilvl w:val="0"/>
          <w:numId w:val="7"/>
        </w:numPr>
        <w:shd w:val="clear" w:color="auto" w:fill="FFFFFF"/>
        <w:spacing w:before="100" w:beforeAutospacing="1"/>
        <w:rPr>
          <w:rFonts w:ascii="Arial" w:hAnsi="Arial" w:cs="Arial"/>
          <w:color w:val="111111"/>
          <w:spacing w:val="1"/>
          <w:sz w:val="27"/>
          <w:szCs w:val="27"/>
        </w:rPr>
      </w:pPr>
      <w:r>
        <w:rPr>
          <w:rFonts w:ascii="Arial" w:hAnsi="Arial" w:cs="Arial"/>
          <w:color w:val="111111"/>
          <w:spacing w:val="1"/>
          <w:sz w:val="27"/>
          <w:szCs w:val="27"/>
        </w:rPr>
        <w:t>An exponential moving average (EMA) is a weighted average that gives greater importance to the price of a stock in more recent days, making it an indicator that is more responsive to new information.</w:t>
      </w:r>
    </w:p>
    <w:p w14:paraId="4D64D3E8" w14:textId="77777777" w:rsidR="00410CD1" w:rsidRDefault="00410CD1" w:rsidP="00410CD1">
      <w:pPr>
        <w:shd w:val="clear" w:color="auto" w:fill="FFFFFF"/>
        <w:spacing w:before="100" w:beforeAutospacing="1"/>
        <w:rPr>
          <w:rFonts w:ascii="Arial" w:hAnsi="Arial" w:cs="Arial"/>
          <w:color w:val="111111"/>
          <w:spacing w:val="1"/>
          <w:sz w:val="27"/>
          <w:szCs w:val="27"/>
        </w:rPr>
      </w:pPr>
    </w:p>
    <w:p w14:paraId="2C979563" w14:textId="59EBD04E" w:rsidR="00410CD1" w:rsidRDefault="00410CD1" w:rsidP="00410CD1">
      <w:pPr>
        <w:pStyle w:val="ListParagraph"/>
        <w:numPr>
          <w:ilvl w:val="0"/>
          <w:numId w:val="7"/>
        </w:numPr>
        <w:rPr>
          <w:b/>
          <w:bCs/>
          <w:sz w:val="28"/>
          <w:szCs w:val="28"/>
        </w:rPr>
      </w:pPr>
      <w:r w:rsidRPr="00410CD1">
        <w:rPr>
          <w:b/>
          <w:bCs/>
          <w:sz w:val="28"/>
          <w:szCs w:val="28"/>
        </w:rPr>
        <w:t>Q7. Did the chapter's final example use "indirect" importing? If so, how exactly do you do it?</w:t>
      </w:r>
    </w:p>
    <w:p w14:paraId="7DC4F8C3" w14:textId="77777777" w:rsidR="00410CD1" w:rsidRPr="00410CD1" w:rsidRDefault="00410CD1" w:rsidP="00410CD1">
      <w:pPr>
        <w:pStyle w:val="ListParagraph"/>
        <w:rPr>
          <w:b/>
          <w:bCs/>
          <w:sz w:val="28"/>
          <w:szCs w:val="28"/>
        </w:rPr>
      </w:pPr>
    </w:p>
    <w:p w14:paraId="1F115F0B" w14:textId="77777777" w:rsidR="00410CD1" w:rsidRPr="00410CD1" w:rsidRDefault="00410CD1" w:rsidP="00410CD1">
      <w:pPr>
        <w:spacing w:before="100" w:beforeAutospacing="1" w:after="100" w:afterAutospacing="1"/>
        <w:outlineLvl w:val="1"/>
        <w:rPr>
          <w:rFonts w:ascii="Arial" w:hAnsi="Arial" w:cs="Arial"/>
          <w:b/>
          <w:bCs/>
          <w:color w:val="000000" w:themeColor="text1"/>
          <w:sz w:val="28"/>
          <w:szCs w:val="28"/>
        </w:rPr>
      </w:pPr>
      <w:bookmarkStart w:id="0" w:name="structure_of_the_chapter"/>
      <w:r w:rsidRPr="00410CD1">
        <w:rPr>
          <w:rFonts w:ascii="Arial" w:hAnsi="Arial" w:cs="Arial"/>
          <w:b/>
          <w:bCs/>
          <w:color w:val="000000" w:themeColor="text1"/>
          <w:sz w:val="28"/>
          <w:szCs w:val="28"/>
        </w:rPr>
        <w:t xml:space="preserve">Structure Of </w:t>
      </w:r>
      <w:proofErr w:type="gramStart"/>
      <w:r w:rsidRPr="00410CD1">
        <w:rPr>
          <w:rFonts w:ascii="Arial" w:hAnsi="Arial" w:cs="Arial"/>
          <w:b/>
          <w:bCs/>
          <w:color w:val="000000" w:themeColor="text1"/>
          <w:sz w:val="28"/>
          <w:szCs w:val="28"/>
        </w:rPr>
        <w:t>The</w:t>
      </w:r>
      <w:proofErr w:type="gramEnd"/>
      <w:r w:rsidRPr="00410CD1">
        <w:rPr>
          <w:rFonts w:ascii="Arial" w:hAnsi="Arial" w:cs="Arial"/>
          <w:b/>
          <w:bCs/>
          <w:color w:val="000000" w:themeColor="text1"/>
          <w:sz w:val="28"/>
          <w:szCs w:val="28"/>
        </w:rPr>
        <w:t xml:space="preserve"> Chapter</w:t>
      </w:r>
      <w:bookmarkEnd w:id="0"/>
    </w:p>
    <w:p w14:paraId="7877DD98" w14:textId="77777777" w:rsidR="00410CD1" w:rsidRPr="00410CD1" w:rsidRDefault="00410CD1" w:rsidP="00410CD1">
      <w:pPr>
        <w:spacing w:before="100" w:beforeAutospacing="1" w:after="100" w:afterAutospacing="1"/>
        <w:rPr>
          <w:rFonts w:ascii="Arial" w:hAnsi="Arial" w:cs="Arial"/>
          <w:color w:val="000000"/>
          <w:sz w:val="22"/>
          <w:szCs w:val="22"/>
        </w:rPr>
      </w:pPr>
      <w:r w:rsidRPr="00410CD1">
        <w:rPr>
          <w:rFonts w:ascii="Arial" w:hAnsi="Arial" w:cs="Arial"/>
          <w:color w:val="000000"/>
          <w:sz w:val="22"/>
          <w:szCs w:val="22"/>
        </w:rPr>
        <w:t>The chapter begins by looking at the concept of market entry strategies within the control of a chosen marketing mix. It then goes on to describe the different forms of entry strategy, both direct and indirect exporting and foreign production, and the advantages and disadvantages connected with each method. The chapter gives specific details on "countertrade", which is very prevalent in global marketing, and then concludes by looking at the special features of commodity trading with its "close coupling" between production and marketing.</w:t>
      </w:r>
    </w:p>
    <w:p w14:paraId="297CFDB1" w14:textId="77777777" w:rsidR="00410CD1" w:rsidRPr="00410CD1" w:rsidRDefault="00410CD1" w:rsidP="00410CD1">
      <w:pPr>
        <w:spacing w:before="100" w:beforeAutospacing="1" w:after="100" w:afterAutospacing="1"/>
        <w:rPr>
          <w:rFonts w:ascii="Arial" w:hAnsi="Arial" w:cs="Arial"/>
          <w:color w:val="000000"/>
          <w:sz w:val="22"/>
          <w:szCs w:val="22"/>
        </w:rPr>
      </w:pPr>
      <w:r w:rsidRPr="00410CD1">
        <w:rPr>
          <w:rFonts w:ascii="Arial" w:hAnsi="Arial" w:cs="Arial"/>
          <w:b/>
          <w:bCs/>
          <w:color w:val="000000"/>
          <w:sz w:val="22"/>
          <w:szCs w:val="22"/>
        </w:rPr>
        <w:t>Basic issues</w:t>
      </w:r>
    </w:p>
    <w:p w14:paraId="3B1D3150" w14:textId="77777777" w:rsidR="00410CD1" w:rsidRPr="00410CD1" w:rsidRDefault="00410CD1" w:rsidP="00410CD1">
      <w:pPr>
        <w:spacing w:before="100" w:beforeAutospacing="1" w:after="100" w:afterAutospacing="1"/>
        <w:rPr>
          <w:rFonts w:ascii="Arial" w:hAnsi="Arial" w:cs="Arial"/>
          <w:color w:val="000000"/>
          <w:sz w:val="22"/>
          <w:szCs w:val="22"/>
        </w:rPr>
      </w:pPr>
      <w:r w:rsidRPr="00410CD1">
        <w:rPr>
          <w:rFonts w:ascii="Arial" w:hAnsi="Arial" w:cs="Arial"/>
          <w:color w:val="000000"/>
          <w:sz w:val="22"/>
          <w:szCs w:val="22"/>
        </w:rPr>
        <w:t>An organisation wishing to "go international" faces three major issues:</w:t>
      </w:r>
    </w:p>
    <w:p w14:paraId="69F9A4E0" w14:textId="77777777" w:rsidR="00410CD1" w:rsidRPr="00410CD1" w:rsidRDefault="00410CD1" w:rsidP="00410CD1">
      <w:pPr>
        <w:rPr>
          <w:rFonts w:ascii="Arial" w:hAnsi="Arial" w:cs="Arial"/>
          <w:color w:val="000000"/>
          <w:sz w:val="22"/>
          <w:szCs w:val="22"/>
        </w:rPr>
      </w:pPr>
      <w:proofErr w:type="spellStart"/>
      <w:r w:rsidRPr="00410CD1">
        <w:rPr>
          <w:rFonts w:ascii="Arial" w:hAnsi="Arial" w:cs="Arial"/>
          <w:color w:val="000000"/>
          <w:sz w:val="22"/>
          <w:szCs w:val="22"/>
        </w:rPr>
        <w:t>i</w:t>
      </w:r>
      <w:proofErr w:type="spellEnd"/>
      <w:r w:rsidRPr="00410CD1">
        <w:rPr>
          <w:rFonts w:ascii="Arial" w:hAnsi="Arial" w:cs="Arial"/>
          <w:color w:val="000000"/>
          <w:sz w:val="22"/>
          <w:szCs w:val="22"/>
        </w:rPr>
        <w:t>) Marketing - which countries, which segments, how to manage and implement marketing effort, how to enter - with intermediaries or directly, with what information?</w:t>
      </w:r>
    </w:p>
    <w:p w14:paraId="293704E9" w14:textId="77777777" w:rsidR="00410CD1" w:rsidRPr="00410CD1" w:rsidRDefault="00410CD1" w:rsidP="00410CD1">
      <w:pPr>
        <w:spacing w:before="100" w:beforeAutospacing="1" w:after="100" w:afterAutospacing="1"/>
        <w:rPr>
          <w:rFonts w:ascii="Arial" w:hAnsi="Arial" w:cs="Arial"/>
          <w:color w:val="000000"/>
          <w:sz w:val="22"/>
          <w:szCs w:val="22"/>
        </w:rPr>
      </w:pPr>
      <w:r w:rsidRPr="00410CD1">
        <w:rPr>
          <w:rFonts w:ascii="Arial" w:hAnsi="Arial" w:cs="Arial"/>
          <w:color w:val="000000"/>
          <w:sz w:val="22"/>
          <w:szCs w:val="22"/>
        </w:rPr>
        <w:t>ii) Sourcing - whether to obtain products, make or buy?</w:t>
      </w:r>
    </w:p>
    <w:p w14:paraId="3EC428D3" w14:textId="77777777" w:rsidR="00410CD1" w:rsidRPr="00410CD1" w:rsidRDefault="00410CD1" w:rsidP="00410CD1">
      <w:pPr>
        <w:spacing w:before="100" w:beforeAutospacing="1" w:afterAutospacing="1"/>
        <w:rPr>
          <w:rFonts w:ascii="Arial" w:hAnsi="Arial" w:cs="Arial"/>
          <w:color w:val="000000"/>
          <w:sz w:val="22"/>
          <w:szCs w:val="22"/>
        </w:rPr>
      </w:pPr>
      <w:r w:rsidRPr="00410CD1">
        <w:rPr>
          <w:rFonts w:ascii="Arial" w:hAnsi="Arial" w:cs="Arial"/>
          <w:color w:val="000000"/>
          <w:sz w:val="22"/>
          <w:szCs w:val="22"/>
        </w:rPr>
        <w:t>iii) Investment and control - joint venture, global partner, acquisition?</w:t>
      </w:r>
    </w:p>
    <w:p w14:paraId="065EF9C0" w14:textId="77777777" w:rsidR="00410CD1" w:rsidRPr="00410CD1" w:rsidRDefault="00410CD1" w:rsidP="00410CD1">
      <w:pPr>
        <w:spacing w:before="100" w:beforeAutospacing="1" w:after="100" w:afterAutospacing="1"/>
        <w:rPr>
          <w:rFonts w:ascii="Arial" w:hAnsi="Arial" w:cs="Arial"/>
          <w:sz w:val="22"/>
          <w:szCs w:val="22"/>
        </w:rPr>
      </w:pPr>
      <w:r w:rsidRPr="00410CD1">
        <w:rPr>
          <w:rFonts w:ascii="Arial" w:hAnsi="Arial" w:cs="Arial"/>
          <w:color w:val="000000"/>
          <w:sz w:val="22"/>
          <w:szCs w:val="22"/>
        </w:rPr>
        <w:t>Decisions in the marketing area focus on the value chain (see figure 7.1). The strategy or entry alternatives must ensure that the necessary value chain activities are performed and integrated.</w:t>
      </w:r>
    </w:p>
    <w:p w14:paraId="049FFF17" w14:textId="77777777" w:rsidR="00410CD1" w:rsidRPr="00410CD1" w:rsidRDefault="00410CD1" w:rsidP="00410CD1">
      <w:pPr>
        <w:spacing w:before="100" w:beforeAutospacing="1" w:after="100" w:afterAutospacing="1"/>
        <w:rPr>
          <w:rFonts w:ascii="Arial" w:hAnsi="Arial" w:cs="Arial"/>
          <w:sz w:val="22"/>
          <w:szCs w:val="22"/>
        </w:rPr>
      </w:pPr>
      <w:hyperlink r:id="rId17" w:history="1">
        <w:r w:rsidRPr="00410CD1">
          <w:rPr>
            <w:rFonts w:ascii="Arial" w:hAnsi="Arial" w:cs="Arial"/>
            <w:b/>
            <w:bCs/>
            <w:sz w:val="22"/>
            <w:szCs w:val="22"/>
            <w:u w:val="single"/>
          </w:rPr>
          <w:t>Figure 7.1 The value chain -marketing function detail</w:t>
        </w:r>
      </w:hyperlink>
    </w:p>
    <w:p w14:paraId="55707BD0" w14:textId="31E74076" w:rsidR="00410CD1" w:rsidRPr="00410CD1" w:rsidRDefault="00410CD1" w:rsidP="00410CD1">
      <w:pPr>
        <w:spacing w:before="100" w:beforeAutospacing="1" w:after="100" w:afterAutospacing="1"/>
        <w:rPr>
          <w:rFonts w:ascii="Arial" w:hAnsi="Arial" w:cs="Arial"/>
          <w:color w:val="000000"/>
          <w:sz w:val="22"/>
          <w:szCs w:val="22"/>
        </w:rPr>
      </w:pPr>
      <w:r w:rsidRPr="00410CD1">
        <w:rPr>
          <w:rFonts w:ascii="Arial" w:hAnsi="Arial" w:cs="Arial"/>
          <w:color w:val="000000"/>
          <w:sz w:val="22"/>
          <w:szCs w:val="22"/>
        </w:rPr>
        <w:t xml:space="preserve">In making international marketing decisions on the marketing mix more attention to detail is required than in domestic marketing.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3"/>
      </w:tblGrid>
      <w:tr w:rsidR="00410CD1" w:rsidRPr="00410CD1" w14:paraId="675C6C12" w14:textId="77777777" w:rsidTr="00410CD1">
        <w:trPr>
          <w:tblCellSpacing w:w="15" w:type="dxa"/>
        </w:trPr>
        <w:tc>
          <w:tcPr>
            <w:tcW w:w="0" w:type="auto"/>
            <w:hideMark/>
          </w:tcPr>
          <w:p w14:paraId="574AB05B" w14:textId="77777777" w:rsidR="00410CD1" w:rsidRPr="00410CD1" w:rsidRDefault="00410CD1" w:rsidP="00410CD1">
            <w:pPr>
              <w:spacing w:before="100" w:beforeAutospacing="1" w:after="100" w:afterAutospacing="1"/>
              <w:rPr>
                <w:rFonts w:ascii="Arial" w:hAnsi="Arial" w:cs="Arial"/>
              </w:rPr>
            </w:pPr>
            <w:r w:rsidRPr="00410CD1">
              <w:rPr>
                <w:rFonts w:ascii="Arial" w:hAnsi="Arial" w:cs="Arial"/>
                <w:b/>
                <w:bCs/>
              </w:rPr>
              <w:t>1. Product support</w:t>
            </w:r>
            <w:r w:rsidRPr="00410CD1">
              <w:rPr>
                <w:rFonts w:ascii="Arial" w:hAnsi="Arial" w:cs="Arial"/>
              </w:rPr>
              <w:br/>
              <w:t>- Product sourcing</w:t>
            </w:r>
            <w:r w:rsidRPr="00410CD1">
              <w:rPr>
                <w:rFonts w:ascii="Arial" w:hAnsi="Arial" w:cs="Arial"/>
              </w:rPr>
              <w:br/>
              <w:t>- Match existing products to markets - air, sea, rail, road, freight</w:t>
            </w:r>
            <w:r w:rsidRPr="00410CD1">
              <w:rPr>
                <w:rFonts w:ascii="Arial" w:hAnsi="Arial" w:cs="Arial"/>
              </w:rPr>
              <w:br/>
              <w:t>- New products</w:t>
            </w:r>
            <w:r w:rsidRPr="00410CD1">
              <w:rPr>
                <w:rFonts w:ascii="Arial" w:hAnsi="Arial" w:cs="Arial"/>
              </w:rPr>
              <w:br/>
              <w:t>- Product management</w:t>
            </w:r>
            <w:r w:rsidRPr="00410CD1">
              <w:rPr>
                <w:rFonts w:ascii="Arial" w:hAnsi="Arial" w:cs="Arial"/>
              </w:rPr>
              <w:br/>
              <w:t>- Product testing</w:t>
            </w:r>
            <w:r w:rsidRPr="00410CD1">
              <w:rPr>
                <w:rFonts w:ascii="Arial" w:hAnsi="Arial" w:cs="Arial"/>
              </w:rPr>
              <w:br/>
              <w:t>- Manufacturing specifications</w:t>
            </w:r>
            <w:r w:rsidRPr="00410CD1">
              <w:rPr>
                <w:rFonts w:ascii="Arial" w:hAnsi="Arial" w:cs="Arial"/>
              </w:rPr>
              <w:br/>
              <w:t>- Labelling</w:t>
            </w:r>
            <w:r w:rsidRPr="00410CD1">
              <w:rPr>
                <w:rFonts w:ascii="Arial" w:hAnsi="Arial" w:cs="Arial"/>
              </w:rPr>
              <w:br/>
              <w:t>- Packaging</w:t>
            </w:r>
            <w:r w:rsidRPr="00410CD1">
              <w:rPr>
                <w:rFonts w:ascii="Arial" w:hAnsi="Arial" w:cs="Arial"/>
              </w:rPr>
              <w:br/>
              <w:t>- Production control</w:t>
            </w:r>
            <w:r w:rsidRPr="00410CD1">
              <w:rPr>
                <w:rFonts w:ascii="Arial" w:hAnsi="Arial" w:cs="Arial"/>
              </w:rPr>
              <w:br/>
              <w:t>- Market information</w:t>
            </w:r>
          </w:p>
        </w:tc>
      </w:tr>
      <w:tr w:rsidR="00410CD1" w:rsidRPr="00410CD1" w14:paraId="3A5F4EAA" w14:textId="77777777" w:rsidTr="00410CD1">
        <w:trPr>
          <w:tblCellSpacing w:w="15" w:type="dxa"/>
        </w:trPr>
        <w:tc>
          <w:tcPr>
            <w:tcW w:w="0" w:type="auto"/>
            <w:hideMark/>
          </w:tcPr>
          <w:p w14:paraId="5FAAE6A6" w14:textId="77777777" w:rsidR="00410CD1" w:rsidRPr="00410CD1" w:rsidRDefault="00410CD1" w:rsidP="00410CD1">
            <w:pPr>
              <w:spacing w:before="100" w:beforeAutospacing="1" w:after="100" w:afterAutospacing="1"/>
              <w:rPr>
                <w:rFonts w:ascii="Arial" w:hAnsi="Arial" w:cs="Arial"/>
              </w:rPr>
            </w:pPr>
            <w:r w:rsidRPr="00410CD1">
              <w:rPr>
                <w:rFonts w:ascii="Arial" w:hAnsi="Arial" w:cs="Arial"/>
                <w:b/>
                <w:bCs/>
              </w:rPr>
              <w:t>2. Price support</w:t>
            </w:r>
            <w:r w:rsidRPr="00410CD1">
              <w:rPr>
                <w:rFonts w:ascii="Arial" w:hAnsi="Arial" w:cs="Arial"/>
              </w:rPr>
              <w:br/>
              <w:t>- Establishment of prices</w:t>
            </w:r>
            <w:r w:rsidRPr="00410CD1">
              <w:rPr>
                <w:rFonts w:ascii="Arial" w:hAnsi="Arial" w:cs="Arial"/>
              </w:rPr>
              <w:br/>
              <w:t>- Discounts</w:t>
            </w:r>
            <w:r w:rsidRPr="00410CD1">
              <w:rPr>
                <w:rFonts w:ascii="Arial" w:hAnsi="Arial" w:cs="Arial"/>
              </w:rPr>
              <w:br/>
              <w:t>- Distribution and maintenance of pricelists</w:t>
            </w:r>
            <w:r w:rsidRPr="00410CD1">
              <w:rPr>
                <w:rFonts w:ascii="Arial" w:hAnsi="Arial" w:cs="Arial"/>
              </w:rPr>
              <w:br/>
              <w:t>- Competitive information</w:t>
            </w:r>
            <w:r w:rsidRPr="00410CD1">
              <w:rPr>
                <w:rFonts w:ascii="Arial" w:hAnsi="Arial" w:cs="Arial"/>
              </w:rPr>
              <w:br/>
              <w:t>- Training of agents/customers</w:t>
            </w:r>
          </w:p>
        </w:tc>
      </w:tr>
      <w:tr w:rsidR="00410CD1" w:rsidRPr="00410CD1" w14:paraId="09707F6A" w14:textId="77777777" w:rsidTr="00410CD1">
        <w:trPr>
          <w:tblCellSpacing w:w="15" w:type="dxa"/>
        </w:trPr>
        <w:tc>
          <w:tcPr>
            <w:tcW w:w="0" w:type="auto"/>
            <w:hideMark/>
          </w:tcPr>
          <w:p w14:paraId="755999DC" w14:textId="77777777" w:rsidR="00410CD1" w:rsidRPr="00410CD1" w:rsidRDefault="00410CD1" w:rsidP="00410CD1">
            <w:pPr>
              <w:spacing w:before="100" w:beforeAutospacing="1" w:after="100" w:afterAutospacing="1"/>
              <w:rPr>
                <w:rFonts w:ascii="Arial" w:hAnsi="Arial" w:cs="Arial"/>
              </w:rPr>
            </w:pPr>
            <w:r w:rsidRPr="00410CD1">
              <w:rPr>
                <w:rFonts w:ascii="Arial" w:hAnsi="Arial" w:cs="Arial"/>
                <w:b/>
                <w:bCs/>
              </w:rPr>
              <w:t>3. Promotion/selling support</w:t>
            </w:r>
            <w:r w:rsidRPr="00410CD1">
              <w:rPr>
                <w:rFonts w:ascii="Arial" w:hAnsi="Arial" w:cs="Arial"/>
              </w:rPr>
              <w:br/>
              <w:t>- Advertising</w:t>
            </w:r>
            <w:r w:rsidRPr="00410CD1">
              <w:rPr>
                <w:rFonts w:ascii="Arial" w:hAnsi="Arial" w:cs="Arial"/>
              </w:rPr>
              <w:br/>
              <w:t>- Promotion</w:t>
            </w:r>
            <w:r w:rsidRPr="00410CD1">
              <w:rPr>
                <w:rFonts w:ascii="Arial" w:hAnsi="Arial" w:cs="Arial"/>
              </w:rPr>
              <w:br/>
              <w:t>- literature</w:t>
            </w:r>
            <w:r w:rsidRPr="00410CD1">
              <w:rPr>
                <w:rFonts w:ascii="Arial" w:hAnsi="Arial" w:cs="Arial"/>
              </w:rPr>
              <w:br/>
              <w:t>- Direct mail</w:t>
            </w:r>
            <w:r w:rsidRPr="00410CD1">
              <w:rPr>
                <w:rFonts w:ascii="Arial" w:hAnsi="Arial" w:cs="Arial"/>
              </w:rPr>
              <w:br/>
              <w:t>- Exhibitions, trade shows</w:t>
            </w:r>
            <w:r w:rsidRPr="00410CD1">
              <w:rPr>
                <w:rFonts w:ascii="Arial" w:hAnsi="Arial" w:cs="Arial"/>
              </w:rPr>
              <w:br/>
              <w:t>- Printing</w:t>
            </w:r>
            <w:r w:rsidRPr="00410CD1">
              <w:rPr>
                <w:rFonts w:ascii="Arial" w:hAnsi="Arial" w:cs="Arial"/>
              </w:rPr>
              <w:br/>
              <w:t>- Selling (direct)</w:t>
            </w:r>
            <w:r w:rsidRPr="00410CD1">
              <w:rPr>
                <w:rFonts w:ascii="Arial" w:hAnsi="Arial" w:cs="Arial"/>
              </w:rPr>
              <w:br/>
              <w:t>- Sales force</w:t>
            </w:r>
            <w:r w:rsidRPr="00410CD1">
              <w:rPr>
                <w:rFonts w:ascii="Arial" w:hAnsi="Arial" w:cs="Arial"/>
              </w:rPr>
              <w:br/>
              <w:t xml:space="preserve">- </w:t>
            </w:r>
            <w:proofErr w:type="spellStart"/>
            <w:r w:rsidRPr="00410CD1">
              <w:rPr>
                <w:rFonts w:ascii="Arial" w:hAnsi="Arial" w:cs="Arial"/>
              </w:rPr>
              <w:t>Agents</w:t>
            </w:r>
            <w:proofErr w:type="spellEnd"/>
            <w:r w:rsidRPr="00410CD1">
              <w:rPr>
                <w:rFonts w:ascii="Arial" w:hAnsi="Arial" w:cs="Arial"/>
              </w:rPr>
              <w:t xml:space="preserve"> commissions</w:t>
            </w:r>
            <w:r w:rsidRPr="00410CD1">
              <w:rPr>
                <w:rFonts w:ascii="Arial" w:hAnsi="Arial" w:cs="Arial"/>
              </w:rPr>
              <w:br/>
              <w:t>- Sale or returns</w:t>
            </w:r>
          </w:p>
        </w:tc>
      </w:tr>
      <w:tr w:rsidR="00410CD1" w:rsidRPr="00410CD1" w14:paraId="6DEE4901" w14:textId="77777777" w:rsidTr="00410CD1">
        <w:trPr>
          <w:tblCellSpacing w:w="15" w:type="dxa"/>
        </w:trPr>
        <w:tc>
          <w:tcPr>
            <w:tcW w:w="0" w:type="auto"/>
            <w:hideMark/>
          </w:tcPr>
          <w:p w14:paraId="3BD4CDF7" w14:textId="77777777" w:rsidR="00410CD1" w:rsidRPr="00410CD1" w:rsidRDefault="00410CD1" w:rsidP="00410CD1">
            <w:pPr>
              <w:spacing w:before="100" w:beforeAutospacing="1" w:after="100" w:afterAutospacing="1"/>
              <w:rPr>
                <w:rFonts w:ascii="Arial" w:hAnsi="Arial" w:cs="Arial"/>
              </w:rPr>
            </w:pPr>
            <w:r w:rsidRPr="00410CD1">
              <w:rPr>
                <w:rFonts w:ascii="Arial" w:hAnsi="Arial" w:cs="Arial"/>
                <w:b/>
                <w:bCs/>
              </w:rPr>
              <w:t>4. Inventory support</w:t>
            </w:r>
            <w:r w:rsidRPr="00410CD1">
              <w:rPr>
                <w:rFonts w:ascii="Arial" w:hAnsi="Arial" w:cs="Arial"/>
              </w:rPr>
              <w:br/>
              <w:t>- Inventory management</w:t>
            </w:r>
            <w:r w:rsidRPr="00410CD1">
              <w:rPr>
                <w:rFonts w:ascii="Arial" w:hAnsi="Arial" w:cs="Arial"/>
              </w:rPr>
              <w:br/>
              <w:t>- Warehousing</w:t>
            </w:r>
            <w:r w:rsidRPr="00410CD1">
              <w:rPr>
                <w:rFonts w:ascii="Arial" w:hAnsi="Arial" w:cs="Arial"/>
              </w:rPr>
              <w:br/>
              <w:t>- Distribution</w:t>
            </w:r>
            <w:r w:rsidRPr="00410CD1">
              <w:rPr>
                <w:rFonts w:ascii="Arial" w:hAnsi="Arial" w:cs="Arial"/>
              </w:rPr>
              <w:br/>
              <w:t>- Parts supply</w:t>
            </w:r>
            <w:r w:rsidRPr="00410CD1">
              <w:rPr>
                <w:rFonts w:ascii="Arial" w:hAnsi="Arial" w:cs="Arial"/>
              </w:rPr>
              <w:br/>
              <w:t>- Credit authorisation</w:t>
            </w:r>
          </w:p>
        </w:tc>
      </w:tr>
      <w:tr w:rsidR="00410CD1" w:rsidRPr="00410CD1" w14:paraId="15057160" w14:textId="77777777" w:rsidTr="00410CD1">
        <w:trPr>
          <w:tblCellSpacing w:w="15" w:type="dxa"/>
        </w:trPr>
        <w:tc>
          <w:tcPr>
            <w:tcW w:w="0" w:type="auto"/>
            <w:hideMark/>
          </w:tcPr>
          <w:p w14:paraId="6973A81E" w14:textId="77777777" w:rsidR="00410CD1" w:rsidRPr="00410CD1" w:rsidRDefault="00410CD1" w:rsidP="00410CD1">
            <w:pPr>
              <w:spacing w:before="100" w:beforeAutospacing="1" w:after="100" w:afterAutospacing="1"/>
              <w:rPr>
                <w:rFonts w:ascii="Arial" w:hAnsi="Arial" w:cs="Arial"/>
              </w:rPr>
            </w:pPr>
            <w:r w:rsidRPr="00410CD1">
              <w:rPr>
                <w:rFonts w:ascii="Arial" w:hAnsi="Arial" w:cs="Arial"/>
                <w:b/>
                <w:bCs/>
              </w:rPr>
              <w:t>5. Distribution support</w:t>
            </w:r>
            <w:r w:rsidRPr="00410CD1">
              <w:rPr>
                <w:rFonts w:ascii="Arial" w:hAnsi="Arial" w:cs="Arial"/>
              </w:rPr>
              <w:br/>
              <w:t>- Funds provision</w:t>
            </w:r>
            <w:r w:rsidRPr="00410CD1">
              <w:rPr>
                <w:rFonts w:ascii="Arial" w:hAnsi="Arial" w:cs="Arial"/>
              </w:rPr>
              <w:br/>
              <w:t>- Raising of capital</w:t>
            </w:r>
            <w:r w:rsidRPr="00410CD1">
              <w:rPr>
                <w:rFonts w:ascii="Arial" w:hAnsi="Arial" w:cs="Arial"/>
              </w:rPr>
              <w:br/>
              <w:t>- Order processing</w:t>
            </w:r>
            <w:r w:rsidRPr="00410CD1">
              <w:rPr>
                <w:rFonts w:ascii="Arial" w:hAnsi="Arial" w:cs="Arial"/>
              </w:rPr>
              <w:br/>
              <w:t>- Export preparation and documentation</w:t>
            </w:r>
            <w:r w:rsidRPr="00410CD1">
              <w:rPr>
                <w:rFonts w:ascii="Arial" w:hAnsi="Arial" w:cs="Arial"/>
              </w:rPr>
              <w:br/>
              <w:t>- Freight forwarding</w:t>
            </w:r>
            <w:r w:rsidRPr="00410CD1">
              <w:rPr>
                <w:rFonts w:ascii="Arial" w:hAnsi="Arial" w:cs="Arial"/>
              </w:rPr>
              <w:br/>
              <w:t>- Insurance</w:t>
            </w:r>
            <w:r w:rsidRPr="00410CD1">
              <w:rPr>
                <w:rFonts w:ascii="Arial" w:hAnsi="Arial" w:cs="Arial"/>
              </w:rPr>
              <w:br/>
              <w:t>- Arbitration</w:t>
            </w:r>
          </w:p>
        </w:tc>
      </w:tr>
      <w:tr w:rsidR="00410CD1" w:rsidRPr="00410CD1" w14:paraId="4E8BDDFF" w14:textId="77777777" w:rsidTr="00410CD1">
        <w:trPr>
          <w:tblCellSpacing w:w="15" w:type="dxa"/>
        </w:trPr>
        <w:tc>
          <w:tcPr>
            <w:tcW w:w="0" w:type="auto"/>
            <w:hideMark/>
          </w:tcPr>
          <w:p w14:paraId="0CDB27A0" w14:textId="77777777" w:rsidR="00410CD1" w:rsidRPr="00410CD1" w:rsidRDefault="00410CD1" w:rsidP="00410CD1">
            <w:pPr>
              <w:spacing w:before="100" w:beforeAutospacing="1" w:after="100" w:afterAutospacing="1"/>
              <w:rPr>
                <w:rFonts w:ascii="Arial" w:hAnsi="Arial" w:cs="Arial"/>
              </w:rPr>
            </w:pPr>
            <w:r w:rsidRPr="00410CD1">
              <w:rPr>
                <w:rFonts w:ascii="Arial" w:hAnsi="Arial" w:cs="Arial"/>
                <w:b/>
                <w:bCs/>
              </w:rPr>
              <w:t>6. Service support</w:t>
            </w:r>
            <w:r w:rsidRPr="00410CD1">
              <w:rPr>
                <w:rFonts w:ascii="Arial" w:hAnsi="Arial" w:cs="Arial"/>
              </w:rPr>
              <w:br/>
              <w:t>- Market information/intelligence</w:t>
            </w:r>
            <w:r w:rsidRPr="00410CD1">
              <w:rPr>
                <w:rFonts w:ascii="Arial" w:hAnsi="Arial" w:cs="Arial"/>
              </w:rPr>
              <w:br/>
              <w:t>- Quotes processing</w:t>
            </w:r>
            <w:r w:rsidRPr="00410CD1">
              <w:rPr>
                <w:rFonts w:ascii="Arial" w:hAnsi="Arial" w:cs="Arial"/>
              </w:rPr>
              <w:br/>
              <w:t>- Technical aid assistance</w:t>
            </w:r>
            <w:r w:rsidRPr="00410CD1">
              <w:rPr>
                <w:rFonts w:ascii="Arial" w:hAnsi="Arial" w:cs="Arial"/>
              </w:rPr>
              <w:br/>
              <w:t>- After sales</w:t>
            </w:r>
            <w:r w:rsidRPr="00410CD1">
              <w:rPr>
                <w:rFonts w:ascii="Arial" w:hAnsi="Arial" w:cs="Arial"/>
              </w:rPr>
              <w:br/>
              <w:t>- Guarantees</w:t>
            </w:r>
            <w:r w:rsidRPr="00410CD1">
              <w:rPr>
                <w:rFonts w:ascii="Arial" w:hAnsi="Arial" w:cs="Arial"/>
              </w:rPr>
              <w:br/>
              <w:t>- Warranties/claims</w:t>
            </w:r>
            <w:r w:rsidRPr="00410CD1">
              <w:rPr>
                <w:rFonts w:ascii="Arial" w:hAnsi="Arial" w:cs="Arial"/>
              </w:rPr>
              <w:br/>
              <w:t>- Merchandising</w:t>
            </w:r>
            <w:r w:rsidRPr="00410CD1">
              <w:rPr>
                <w:rFonts w:ascii="Arial" w:hAnsi="Arial" w:cs="Arial"/>
              </w:rPr>
              <w:br/>
              <w:t>- Sales reports, catalogues literature</w:t>
            </w:r>
            <w:r w:rsidRPr="00410CD1">
              <w:rPr>
                <w:rFonts w:ascii="Arial" w:hAnsi="Arial" w:cs="Arial"/>
              </w:rPr>
              <w:br/>
              <w:t>- Customer care</w:t>
            </w:r>
            <w:r w:rsidRPr="00410CD1">
              <w:rPr>
                <w:rFonts w:ascii="Arial" w:hAnsi="Arial" w:cs="Arial"/>
              </w:rPr>
              <w:br/>
              <w:t>- Budgets</w:t>
            </w:r>
            <w:r w:rsidRPr="00410CD1">
              <w:rPr>
                <w:rFonts w:ascii="Arial" w:hAnsi="Arial" w:cs="Arial"/>
              </w:rPr>
              <w:br/>
            </w:r>
            <w:r w:rsidRPr="00410CD1">
              <w:rPr>
                <w:rFonts w:ascii="Arial" w:hAnsi="Arial" w:cs="Arial"/>
              </w:rPr>
              <w:lastRenderedPageBreak/>
              <w:t>- Data processing systems</w:t>
            </w:r>
            <w:r w:rsidRPr="00410CD1">
              <w:rPr>
                <w:rFonts w:ascii="Arial" w:hAnsi="Arial" w:cs="Arial"/>
              </w:rPr>
              <w:br/>
              <w:t>- Insurance</w:t>
            </w:r>
            <w:r w:rsidRPr="00410CD1">
              <w:rPr>
                <w:rFonts w:ascii="Arial" w:hAnsi="Arial" w:cs="Arial"/>
              </w:rPr>
              <w:br/>
              <w:t>- Tax services</w:t>
            </w:r>
            <w:r w:rsidRPr="00410CD1">
              <w:rPr>
                <w:rFonts w:ascii="Arial" w:hAnsi="Arial" w:cs="Arial"/>
              </w:rPr>
              <w:br/>
              <w:t>- Legal services</w:t>
            </w:r>
            <w:r w:rsidRPr="00410CD1">
              <w:rPr>
                <w:rFonts w:ascii="Arial" w:hAnsi="Arial" w:cs="Arial"/>
              </w:rPr>
              <w:br/>
              <w:t>- Translation</w:t>
            </w:r>
          </w:p>
        </w:tc>
      </w:tr>
      <w:tr w:rsidR="00410CD1" w:rsidRPr="00410CD1" w14:paraId="613F17EA" w14:textId="77777777" w:rsidTr="00410CD1">
        <w:trPr>
          <w:tblCellSpacing w:w="15" w:type="dxa"/>
        </w:trPr>
        <w:tc>
          <w:tcPr>
            <w:tcW w:w="0" w:type="auto"/>
            <w:hideMark/>
          </w:tcPr>
          <w:p w14:paraId="66D0544E" w14:textId="77777777" w:rsidR="00410CD1" w:rsidRPr="00410CD1" w:rsidRDefault="00410CD1" w:rsidP="00410CD1">
            <w:pPr>
              <w:spacing w:before="100" w:beforeAutospacing="1" w:after="100" w:afterAutospacing="1"/>
              <w:rPr>
                <w:rFonts w:ascii="Arial" w:hAnsi="Arial" w:cs="Arial"/>
              </w:rPr>
            </w:pPr>
            <w:r w:rsidRPr="00410CD1">
              <w:rPr>
                <w:rFonts w:ascii="Arial" w:hAnsi="Arial" w:cs="Arial"/>
                <w:b/>
                <w:bCs/>
              </w:rPr>
              <w:lastRenderedPageBreak/>
              <w:t>7. Financial support</w:t>
            </w:r>
            <w:r w:rsidRPr="00410CD1">
              <w:rPr>
                <w:rFonts w:ascii="Arial" w:hAnsi="Arial" w:cs="Arial"/>
              </w:rPr>
              <w:br/>
              <w:t>- Billing, collecting invoices</w:t>
            </w:r>
            <w:r w:rsidRPr="00410CD1">
              <w:rPr>
                <w:rFonts w:ascii="Arial" w:hAnsi="Arial" w:cs="Arial"/>
              </w:rPr>
              <w:br/>
              <w:t>- Hire, rentals</w:t>
            </w:r>
            <w:r w:rsidRPr="00410CD1">
              <w:rPr>
                <w:rFonts w:ascii="Arial" w:hAnsi="Arial" w:cs="Arial"/>
              </w:rPr>
              <w:br/>
              <w:t>- Planning, scheduling budget data</w:t>
            </w:r>
            <w:r w:rsidRPr="00410CD1">
              <w:rPr>
                <w:rFonts w:ascii="Arial" w:hAnsi="Arial" w:cs="Arial"/>
              </w:rPr>
              <w:br/>
              <w:t>- Auditing</w:t>
            </w:r>
          </w:p>
        </w:tc>
      </w:tr>
    </w:tbl>
    <w:p w14:paraId="46A33214" w14:textId="77777777" w:rsidR="00410CD1" w:rsidRPr="00410CD1" w:rsidRDefault="00410CD1" w:rsidP="00410CD1">
      <w:pPr>
        <w:rPr>
          <w:b/>
          <w:bCs/>
          <w:sz w:val="28"/>
          <w:szCs w:val="28"/>
        </w:rPr>
      </w:pPr>
    </w:p>
    <w:p w14:paraId="00EFFCB9" w14:textId="77777777" w:rsidR="00410CD1" w:rsidRDefault="00410CD1" w:rsidP="00410CD1">
      <w:pPr>
        <w:shd w:val="clear" w:color="auto" w:fill="FFFFFF"/>
        <w:spacing w:before="100" w:beforeAutospacing="1"/>
        <w:rPr>
          <w:rFonts w:ascii="Arial" w:hAnsi="Arial" w:cs="Arial"/>
          <w:color w:val="111111"/>
          <w:spacing w:val="1"/>
          <w:sz w:val="27"/>
          <w:szCs w:val="27"/>
        </w:rPr>
      </w:pPr>
    </w:p>
    <w:p w14:paraId="5A8484B4" w14:textId="77777777" w:rsidR="00410CD1" w:rsidRPr="00410CD1" w:rsidRDefault="00410CD1" w:rsidP="00410CD1">
      <w:pPr>
        <w:rPr>
          <w:b/>
          <w:bCs/>
          <w:sz w:val="28"/>
          <w:szCs w:val="28"/>
        </w:rPr>
      </w:pPr>
    </w:p>
    <w:p w14:paraId="13B294A9" w14:textId="77777777" w:rsidR="00410CD1" w:rsidRPr="006B1C66" w:rsidRDefault="00410CD1" w:rsidP="006B1C66">
      <w:pPr>
        <w:shd w:val="clear" w:color="auto" w:fill="FFFFFF"/>
        <w:spacing w:after="60"/>
        <w:rPr>
          <w:rFonts w:ascii="Arial" w:hAnsi="Arial" w:cs="Arial"/>
          <w:b/>
          <w:bCs/>
          <w:color w:val="202124"/>
          <w:sz w:val="28"/>
          <w:szCs w:val="28"/>
        </w:rPr>
      </w:pPr>
    </w:p>
    <w:p w14:paraId="06A1C82F" w14:textId="77777777" w:rsidR="006B1C66" w:rsidRPr="006B1C66" w:rsidRDefault="006B1C66" w:rsidP="006B1C66">
      <w:pPr>
        <w:rPr>
          <w:b/>
          <w:bCs/>
          <w:sz w:val="28"/>
          <w:szCs w:val="28"/>
        </w:rPr>
      </w:pPr>
    </w:p>
    <w:p w14:paraId="6E532A44" w14:textId="77777777" w:rsidR="006B1C66" w:rsidRDefault="006B1C66" w:rsidP="006B1C66"/>
    <w:p w14:paraId="31DDF2C1" w14:textId="77777777" w:rsidR="006B1C66" w:rsidRPr="006B1C66" w:rsidRDefault="006B1C66" w:rsidP="006B1C66">
      <w:pPr>
        <w:shd w:val="clear" w:color="auto" w:fill="FFFFFF"/>
        <w:spacing w:before="100" w:beforeAutospacing="1" w:after="100" w:afterAutospacing="1"/>
        <w:rPr>
          <w:rStyle w:val="SubtleReference"/>
        </w:rPr>
      </w:pPr>
    </w:p>
    <w:p w14:paraId="2FF36CA8" w14:textId="77777777" w:rsidR="006B1C66" w:rsidRPr="006B1C66" w:rsidRDefault="006B1C66" w:rsidP="006B1C66">
      <w:pPr>
        <w:shd w:val="clear" w:color="auto" w:fill="FFFFFF"/>
        <w:spacing w:before="100" w:beforeAutospacing="1" w:after="100" w:afterAutospacing="1"/>
        <w:rPr>
          <w:rFonts w:ascii="Open Sans" w:hAnsi="Open Sans" w:cs="Open Sans"/>
          <w:color w:val="222222"/>
          <w:sz w:val="21"/>
          <w:szCs w:val="21"/>
        </w:rPr>
      </w:pPr>
    </w:p>
    <w:p w14:paraId="15BBB52D" w14:textId="77777777" w:rsidR="00417B60" w:rsidRPr="00417B60" w:rsidRDefault="00417B60" w:rsidP="00417B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rPr>
      </w:pPr>
    </w:p>
    <w:p w14:paraId="1B829966" w14:textId="77777777" w:rsidR="00417B60" w:rsidRDefault="00417B60" w:rsidP="00417B60"/>
    <w:p w14:paraId="6A8A20AD" w14:textId="77777777" w:rsidR="00417B60" w:rsidRDefault="00417B60" w:rsidP="00417B60">
      <w:pPr>
        <w:pStyle w:val="comp"/>
        <w:shd w:val="clear" w:color="auto" w:fill="FFFFFF"/>
        <w:spacing w:before="0" w:beforeAutospacing="0"/>
        <w:rPr>
          <w:rFonts w:ascii="Arial" w:hAnsi="Arial" w:cs="Arial"/>
          <w:color w:val="111111"/>
          <w:spacing w:val="1"/>
          <w:sz w:val="27"/>
          <w:szCs w:val="27"/>
        </w:rPr>
      </w:pPr>
    </w:p>
    <w:p w14:paraId="52670F69" w14:textId="77777777" w:rsidR="00417B60" w:rsidRPr="00417B60" w:rsidRDefault="00417B60" w:rsidP="00417B60">
      <w:pPr>
        <w:shd w:val="clear" w:color="auto" w:fill="FFFFFF"/>
        <w:spacing w:before="100" w:beforeAutospacing="1" w:after="100" w:afterAutospacing="1"/>
        <w:rPr>
          <w:rFonts w:ascii="Arial" w:hAnsi="Arial" w:cs="Arial"/>
          <w:color w:val="111111"/>
          <w:spacing w:val="1"/>
          <w:sz w:val="27"/>
          <w:szCs w:val="27"/>
        </w:rPr>
      </w:pPr>
    </w:p>
    <w:p w14:paraId="40E0C114" w14:textId="77777777" w:rsidR="009E1EAA" w:rsidRPr="009E1EAA" w:rsidRDefault="009E1EAA" w:rsidP="009E1EAA">
      <w:pPr>
        <w:rPr>
          <w:b/>
          <w:bCs/>
          <w:sz w:val="28"/>
          <w:szCs w:val="28"/>
        </w:rPr>
      </w:pPr>
    </w:p>
    <w:p w14:paraId="3016A21F" w14:textId="77777777" w:rsidR="009E1EAA" w:rsidRPr="009E1EAA" w:rsidRDefault="009E1EAA">
      <w:pPr>
        <w:rPr>
          <w:b/>
          <w:bCs/>
          <w:sz w:val="28"/>
          <w:szCs w:val="28"/>
        </w:rPr>
      </w:pPr>
    </w:p>
    <w:sectPr w:rsidR="009E1EAA" w:rsidRPr="009E1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47E5"/>
    <w:multiLevelType w:val="multilevel"/>
    <w:tmpl w:val="B95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B13B3"/>
    <w:multiLevelType w:val="multilevel"/>
    <w:tmpl w:val="FB4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22606"/>
    <w:multiLevelType w:val="multilevel"/>
    <w:tmpl w:val="D7FA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465FB9"/>
    <w:multiLevelType w:val="multilevel"/>
    <w:tmpl w:val="FBD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C36E5"/>
    <w:multiLevelType w:val="multilevel"/>
    <w:tmpl w:val="710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5D160C"/>
    <w:multiLevelType w:val="multilevel"/>
    <w:tmpl w:val="EBE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15383"/>
    <w:multiLevelType w:val="multilevel"/>
    <w:tmpl w:val="0DC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848172">
    <w:abstractNumId w:val="6"/>
  </w:num>
  <w:num w:numId="2" w16cid:durableId="1729646797">
    <w:abstractNumId w:val="4"/>
  </w:num>
  <w:num w:numId="3" w16cid:durableId="1363166513">
    <w:abstractNumId w:val="5"/>
  </w:num>
  <w:num w:numId="4" w16cid:durableId="1336107699">
    <w:abstractNumId w:val="0"/>
  </w:num>
  <w:num w:numId="5" w16cid:durableId="857282098">
    <w:abstractNumId w:val="1"/>
  </w:num>
  <w:num w:numId="6" w16cid:durableId="799154157">
    <w:abstractNumId w:val="3"/>
  </w:num>
  <w:num w:numId="7" w16cid:durableId="2074111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AA"/>
    <w:rsid w:val="00410CD1"/>
    <w:rsid w:val="00417B60"/>
    <w:rsid w:val="006B1C66"/>
    <w:rsid w:val="009E1EAA"/>
    <w:rsid w:val="00A17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572B"/>
  <w15:chartTrackingRefBased/>
  <w15:docId w15:val="{646E2779-CDB6-44FE-BEB1-11E6E342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EAA"/>
    <w:pPr>
      <w:spacing w:after="0" w:line="240" w:lineRule="auto"/>
    </w:pPr>
    <w:rPr>
      <w:rFonts w:ascii="Times New Roman" w:eastAsia="Times New Roman" w:hAnsi="Times New Roman" w:cs="Times New Roman"/>
      <w:sz w:val="20"/>
      <w:szCs w:val="20"/>
      <w:lang w:eastAsia="en-IN"/>
    </w:rPr>
  </w:style>
  <w:style w:type="paragraph" w:styleId="Heading2">
    <w:name w:val="heading 2"/>
    <w:basedOn w:val="Normal"/>
    <w:link w:val="Heading2Char"/>
    <w:uiPriority w:val="9"/>
    <w:qFormat/>
    <w:rsid w:val="009E1EA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10CD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7B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EAA"/>
    <w:pPr>
      <w:spacing w:before="100" w:beforeAutospacing="1" w:after="100" w:afterAutospacing="1"/>
    </w:pPr>
    <w:rPr>
      <w:sz w:val="24"/>
      <w:szCs w:val="24"/>
    </w:rPr>
  </w:style>
  <w:style w:type="character" w:styleId="Strong">
    <w:name w:val="Strong"/>
    <w:basedOn w:val="DefaultParagraphFont"/>
    <w:uiPriority w:val="22"/>
    <w:qFormat/>
    <w:rsid w:val="009E1EAA"/>
    <w:rPr>
      <w:b/>
      <w:bCs/>
    </w:rPr>
  </w:style>
  <w:style w:type="character" w:customStyle="1" w:styleId="Heading2Char">
    <w:name w:val="Heading 2 Char"/>
    <w:basedOn w:val="DefaultParagraphFont"/>
    <w:link w:val="Heading2"/>
    <w:uiPriority w:val="9"/>
    <w:rsid w:val="009E1EAA"/>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E1EAA"/>
  </w:style>
  <w:style w:type="paragraph" w:customStyle="1" w:styleId="comp">
    <w:name w:val="comp"/>
    <w:basedOn w:val="Normal"/>
    <w:rsid w:val="009E1EAA"/>
    <w:pPr>
      <w:spacing w:before="100" w:beforeAutospacing="1" w:after="100" w:afterAutospacing="1"/>
    </w:pPr>
    <w:rPr>
      <w:sz w:val="24"/>
      <w:szCs w:val="24"/>
    </w:rPr>
  </w:style>
  <w:style w:type="character" w:styleId="Hyperlink">
    <w:name w:val="Hyperlink"/>
    <w:basedOn w:val="DefaultParagraphFont"/>
    <w:uiPriority w:val="99"/>
    <w:semiHidden/>
    <w:unhideWhenUsed/>
    <w:rsid w:val="009E1EAA"/>
    <w:rPr>
      <w:color w:val="0000FF"/>
      <w:u w:val="single"/>
    </w:rPr>
  </w:style>
  <w:style w:type="character" w:customStyle="1" w:styleId="hgkelc">
    <w:name w:val="hgkelc"/>
    <w:basedOn w:val="DefaultParagraphFont"/>
    <w:rsid w:val="00417B60"/>
  </w:style>
  <w:style w:type="character" w:customStyle="1" w:styleId="Heading4Char">
    <w:name w:val="Heading 4 Char"/>
    <w:basedOn w:val="DefaultParagraphFont"/>
    <w:link w:val="Heading4"/>
    <w:uiPriority w:val="9"/>
    <w:semiHidden/>
    <w:rsid w:val="00417B60"/>
    <w:rPr>
      <w:rFonts w:asciiTheme="majorHAnsi" w:eastAsiaTheme="majorEastAsia" w:hAnsiTheme="majorHAnsi" w:cstheme="majorBidi"/>
      <w:i/>
      <w:iCs/>
      <w:color w:val="2F5496" w:themeColor="accent1" w:themeShade="BF"/>
      <w:sz w:val="20"/>
      <w:szCs w:val="20"/>
      <w:lang w:eastAsia="en-IN"/>
    </w:rPr>
  </w:style>
  <w:style w:type="character" w:styleId="HTMLCode">
    <w:name w:val="HTML Code"/>
    <w:basedOn w:val="DefaultParagraphFont"/>
    <w:uiPriority w:val="99"/>
    <w:semiHidden/>
    <w:unhideWhenUsed/>
    <w:rsid w:val="00417B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17B60"/>
    <w:rPr>
      <w:rFonts w:ascii="Courier New" w:eastAsia="Times New Roman" w:hAnsi="Courier New" w:cs="Courier New"/>
      <w:sz w:val="20"/>
      <w:szCs w:val="20"/>
      <w:lang w:eastAsia="en-IN"/>
    </w:rPr>
  </w:style>
  <w:style w:type="character" w:customStyle="1" w:styleId="com">
    <w:name w:val="com"/>
    <w:basedOn w:val="DefaultParagraphFont"/>
    <w:rsid w:val="00417B60"/>
  </w:style>
  <w:style w:type="character" w:customStyle="1" w:styleId="pln">
    <w:name w:val="pln"/>
    <w:basedOn w:val="DefaultParagraphFont"/>
    <w:rsid w:val="00417B60"/>
  </w:style>
  <w:style w:type="character" w:customStyle="1" w:styleId="kwd">
    <w:name w:val="kwd"/>
    <w:basedOn w:val="DefaultParagraphFont"/>
    <w:rsid w:val="00417B60"/>
  </w:style>
  <w:style w:type="character" w:customStyle="1" w:styleId="pun">
    <w:name w:val="pun"/>
    <w:basedOn w:val="DefaultParagraphFont"/>
    <w:rsid w:val="00417B60"/>
  </w:style>
  <w:style w:type="character" w:customStyle="1" w:styleId="lit">
    <w:name w:val="lit"/>
    <w:basedOn w:val="DefaultParagraphFont"/>
    <w:rsid w:val="00417B60"/>
  </w:style>
  <w:style w:type="character" w:styleId="SubtleReference">
    <w:name w:val="Subtle Reference"/>
    <w:basedOn w:val="DefaultParagraphFont"/>
    <w:uiPriority w:val="31"/>
    <w:qFormat/>
    <w:rsid w:val="00417B60"/>
    <w:rPr>
      <w:smallCaps/>
      <w:color w:val="5A5A5A" w:themeColor="text1" w:themeTint="A5"/>
    </w:rPr>
  </w:style>
  <w:style w:type="paragraph" w:customStyle="1" w:styleId="trt0xe">
    <w:name w:val="trt0xe"/>
    <w:basedOn w:val="Normal"/>
    <w:rsid w:val="006B1C66"/>
    <w:pPr>
      <w:spacing w:before="100" w:beforeAutospacing="1" w:after="100" w:afterAutospacing="1"/>
    </w:pPr>
    <w:rPr>
      <w:sz w:val="24"/>
      <w:szCs w:val="24"/>
    </w:rPr>
  </w:style>
  <w:style w:type="paragraph" w:styleId="ListParagraph">
    <w:name w:val="List Paragraph"/>
    <w:basedOn w:val="Normal"/>
    <w:uiPriority w:val="34"/>
    <w:qFormat/>
    <w:rsid w:val="006B1C66"/>
    <w:pPr>
      <w:ind w:left="720"/>
      <w:contextualSpacing/>
    </w:pPr>
  </w:style>
  <w:style w:type="character" w:styleId="Emphasis">
    <w:name w:val="Emphasis"/>
    <w:basedOn w:val="DefaultParagraphFont"/>
    <w:uiPriority w:val="20"/>
    <w:qFormat/>
    <w:rsid w:val="00410CD1"/>
    <w:rPr>
      <w:i/>
      <w:iCs/>
    </w:rPr>
  </w:style>
  <w:style w:type="character" w:customStyle="1" w:styleId="Heading3Char">
    <w:name w:val="Heading 3 Char"/>
    <w:basedOn w:val="DefaultParagraphFont"/>
    <w:link w:val="Heading3"/>
    <w:uiPriority w:val="9"/>
    <w:semiHidden/>
    <w:rsid w:val="00410CD1"/>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0701">
      <w:bodyDiv w:val="1"/>
      <w:marLeft w:val="0"/>
      <w:marRight w:val="0"/>
      <w:marTop w:val="0"/>
      <w:marBottom w:val="0"/>
      <w:divBdr>
        <w:top w:val="none" w:sz="0" w:space="0" w:color="auto"/>
        <w:left w:val="none" w:sz="0" w:space="0" w:color="auto"/>
        <w:bottom w:val="none" w:sz="0" w:space="0" w:color="auto"/>
        <w:right w:val="none" w:sz="0" w:space="0" w:color="auto"/>
      </w:divBdr>
      <w:divsChild>
        <w:div w:id="99222745">
          <w:marLeft w:val="300"/>
          <w:marRight w:val="0"/>
          <w:marTop w:val="0"/>
          <w:marBottom w:val="240"/>
          <w:divBdr>
            <w:top w:val="none" w:sz="0" w:space="0" w:color="auto"/>
            <w:left w:val="none" w:sz="0" w:space="0" w:color="auto"/>
            <w:bottom w:val="none" w:sz="0" w:space="0" w:color="auto"/>
            <w:right w:val="none" w:sz="0" w:space="0" w:color="auto"/>
          </w:divBdr>
          <w:divsChild>
            <w:div w:id="1727992033">
              <w:marLeft w:val="0"/>
              <w:marRight w:val="0"/>
              <w:marTop w:val="0"/>
              <w:marBottom w:val="0"/>
              <w:divBdr>
                <w:top w:val="none" w:sz="0" w:space="0" w:color="auto"/>
                <w:left w:val="none" w:sz="0" w:space="0" w:color="auto"/>
                <w:bottom w:val="none" w:sz="0" w:space="0" w:color="auto"/>
                <w:right w:val="none" w:sz="0" w:space="0" w:color="auto"/>
              </w:divBdr>
              <w:divsChild>
                <w:div w:id="948852264">
                  <w:marLeft w:val="0"/>
                  <w:marRight w:val="0"/>
                  <w:marTop w:val="0"/>
                  <w:marBottom w:val="0"/>
                  <w:divBdr>
                    <w:top w:val="none" w:sz="0" w:space="0" w:color="auto"/>
                    <w:left w:val="none" w:sz="0" w:space="0" w:color="auto"/>
                    <w:bottom w:val="none" w:sz="0" w:space="0" w:color="auto"/>
                    <w:right w:val="none" w:sz="0" w:space="0" w:color="auto"/>
                  </w:divBdr>
                  <w:divsChild>
                    <w:div w:id="2040624174">
                      <w:marLeft w:val="0"/>
                      <w:marRight w:val="0"/>
                      <w:marTop w:val="0"/>
                      <w:marBottom w:val="0"/>
                      <w:divBdr>
                        <w:top w:val="none" w:sz="0" w:space="0" w:color="auto"/>
                        <w:left w:val="none" w:sz="0" w:space="0" w:color="auto"/>
                        <w:bottom w:val="none" w:sz="0" w:space="0" w:color="auto"/>
                        <w:right w:val="none" w:sz="0" w:space="0" w:color="auto"/>
                      </w:divBdr>
                      <w:divsChild>
                        <w:div w:id="904485037">
                          <w:marLeft w:val="0"/>
                          <w:marRight w:val="0"/>
                          <w:marTop w:val="0"/>
                          <w:marBottom w:val="0"/>
                          <w:divBdr>
                            <w:top w:val="none" w:sz="0" w:space="0" w:color="auto"/>
                            <w:left w:val="none" w:sz="0" w:space="0" w:color="auto"/>
                            <w:bottom w:val="none" w:sz="0" w:space="0" w:color="auto"/>
                            <w:right w:val="none" w:sz="0" w:space="0" w:color="auto"/>
                          </w:divBdr>
                          <w:divsChild>
                            <w:div w:id="1484203082">
                              <w:marLeft w:val="0"/>
                              <w:marRight w:val="0"/>
                              <w:marTop w:val="0"/>
                              <w:marBottom w:val="0"/>
                              <w:divBdr>
                                <w:top w:val="none" w:sz="0" w:space="0" w:color="auto"/>
                                <w:left w:val="none" w:sz="0" w:space="0" w:color="auto"/>
                                <w:bottom w:val="none" w:sz="0" w:space="0" w:color="auto"/>
                                <w:right w:val="none" w:sz="0" w:space="0" w:color="auto"/>
                              </w:divBdr>
                              <w:divsChild>
                                <w:div w:id="918948800">
                                  <w:marLeft w:val="0"/>
                                  <w:marRight w:val="0"/>
                                  <w:marTop w:val="0"/>
                                  <w:marBottom w:val="0"/>
                                  <w:divBdr>
                                    <w:top w:val="none" w:sz="0" w:space="0" w:color="auto"/>
                                    <w:left w:val="none" w:sz="0" w:space="0" w:color="auto"/>
                                    <w:bottom w:val="none" w:sz="0" w:space="0" w:color="auto"/>
                                    <w:right w:val="none" w:sz="0" w:space="0" w:color="auto"/>
                                  </w:divBdr>
                                  <w:divsChild>
                                    <w:div w:id="2041513355">
                                      <w:marLeft w:val="0"/>
                                      <w:marRight w:val="0"/>
                                      <w:marTop w:val="0"/>
                                      <w:marBottom w:val="0"/>
                                      <w:divBdr>
                                        <w:top w:val="none" w:sz="0" w:space="0" w:color="auto"/>
                                        <w:left w:val="none" w:sz="0" w:space="0" w:color="auto"/>
                                        <w:bottom w:val="none" w:sz="0" w:space="0" w:color="auto"/>
                                        <w:right w:val="none" w:sz="0" w:space="0" w:color="auto"/>
                                      </w:divBdr>
                                      <w:divsChild>
                                        <w:div w:id="739787854">
                                          <w:marLeft w:val="0"/>
                                          <w:marRight w:val="0"/>
                                          <w:marTop w:val="0"/>
                                          <w:marBottom w:val="0"/>
                                          <w:divBdr>
                                            <w:top w:val="none" w:sz="0" w:space="0" w:color="auto"/>
                                            <w:left w:val="none" w:sz="0" w:space="0" w:color="auto"/>
                                            <w:bottom w:val="none" w:sz="0" w:space="0" w:color="auto"/>
                                            <w:right w:val="none" w:sz="0" w:space="0" w:color="auto"/>
                                          </w:divBdr>
                                          <w:divsChild>
                                            <w:div w:id="17062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156935">
          <w:marLeft w:val="0"/>
          <w:marRight w:val="0"/>
          <w:marTop w:val="0"/>
          <w:marBottom w:val="0"/>
          <w:divBdr>
            <w:top w:val="none" w:sz="0" w:space="0" w:color="auto"/>
            <w:left w:val="none" w:sz="0" w:space="0" w:color="auto"/>
            <w:bottom w:val="none" w:sz="0" w:space="0" w:color="auto"/>
            <w:right w:val="none" w:sz="0" w:space="0" w:color="auto"/>
          </w:divBdr>
          <w:divsChild>
            <w:div w:id="63647743">
              <w:marLeft w:val="0"/>
              <w:marRight w:val="0"/>
              <w:marTop w:val="0"/>
              <w:marBottom w:val="0"/>
              <w:divBdr>
                <w:top w:val="none" w:sz="0" w:space="0" w:color="auto"/>
                <w:left w:val="none" w:sz="0" w:space="0" w:color="auto"/>
                <w:bottom w:val="none" w:sz="0" w:space="0" w:color="auto"/>
                <w:right w:val="none" w:sz="0" w:space="0" w:color="auto"/>
              </w:divBdr>
              <w:divsChild>
                <w:div w:id="196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4493">
      <w:bodyDiv w:val="1"/>
      <w:marLeft w:val="0"/>
      <w:marRight w:val="0"/>
      <w:marTop w:val="0"/>
      <w:marBottom w:val="0"/>
      <w:divBdr>
        <w:top w:val="none" w:sz="0" w:space="0" w:color="auto"/>
        <w:left w:val="none" w:sz="0" w:space="0" w:color="auto"/>
        <w:bottom w:val="none" w:sz="0" w:space="0" w:color="auto"/>
        <w:right w:val="none" w:sz="0" w:space="0" w:color="auto"/>
      </w:divBdr>
    </w:div>
    <w:div w:id="286084943">
      <w:bodyDiv w:val="1"/>
      <w:marLeft w:val="0"/>
      <w:marRight w:val="0"/>
      <w:marTop w:val="0"/>
      <w:marBottom w:val="0"/>
      <w:divBdr>
        <w:top w:val="none" w:sz="0" w:space="0" w:color="auto"/>
        <w:left w:val="none" w:sz="0" w:space="0" w:color="auto"/>
        <w:bottom w:val="none" w:sz="0" w:space="0" w:color="auto"/>
        <w:right w:val="none" w:sz="0" w:space="0" w:color="auto"/>
      </w:divBdr>
    </w:div>
    <w:div w:id="381684058">
      <w:bodyDiv w:val="1"/>
      <w:marLeft w:val="0"/>
      <w:marRight w:val="0"/>
      <w:marTop w:val="0"/>
      <w:marBottom w:val="0"/>
      <w:divBdr>
        <w:top w:val="none" w:sz="0" w:space="0" w:color="auto"/>
        <w:left w:val="none" w:sz="0" w:space="0" w:color="auto"/>
        <w:bottom w:val="none" w:sz="0" w:space="0" w:color="auto"/>
        <w:right w:val="none" w:sz="0" w:space="0" w:color="auto"/>
      </w:divBdr>
    </w:div>
    <w:div w:id="407458490">
      <w:bodyDiv w:val="1"/>
      <w:marLeft w:val="0"/>
      <w:marRight w:val="0"/>
      <w:marTop w:val="0"/>
      <w:marBottom w:val="0"/>
      <w:divBdr>
        <w:top w:val="none" w:sz="0" w:space="0" w:color="auto"/>
        <w:left w:val="none" w:sz="0" w:space="0" w:color="auto"/>
        <w:bottom w:val="none" w:sz="0" w:space="0" w:color="auto"/>
        <w:right w:val="none" w:sz="0" w:space="0" w:color="auto"/>
      </w:divBdr>
    </w:div>
    <w:div w:id="467670027">
      <w:bodyDiv w:val="1"/>
      <w:marLeft w:val="0"/>
      <w:marRight w:val="0"/>
      <w:marTop w:val="0"/>
      <w:marBottom w:val="0"/>
      <w:divBdr>
        <w:top w:val="none" w:sz="0" w:space="0" w:color="auto"/>
        <w:left w:val="none" w:sz="0" w:space="0" w:color="auto"/>
        <w:bottom w:val="none" w:sz="0" w:space="0" w:color="auto"/>
        <w:right w:val="none" w:sz="0" w:space="0" w:color="auto"/>
      </w:divBdr>
    </w:div>
    <w:div w:id="517669290">
      <w:bodyDiv w:val="1"/>
      <w:marLeft w:val="0"/>
      <w:marRight w:val="0"/>
      <w:marTop w:val="0"/>
      <w:marBottom w:val="0"/>
      <w:divBdr>
        <w:top w:val="none" w:sz="0" w:space="0" w:color="auto"/>
        <w:left w:val="none" w:sz="0" w:space="0" w:color="auto"/>
        <w:bottom w:val="none" w:sz="0" w:space="0" w:color="auto"/>
        <w:right w:val="none" w:sz="0" w:space="0" w:color="auto"/>
      </w:divBdr>
    </w:div>
    <w:div w:id="521017763">
      <w:bodyDiv w:val="1"/>
      <w:marLeft w:val="0"/>
      <w:marRight w:val="0"/>
      <w:marTop w:val="0"/>
      <w:marBottom w:val="0"/>
      <w:divBdr>
        <w:top w:val="none" w:sz="0" w:space="0" w:color="auto"/>
        <w:left w:val="none" w:sz="0" w:space="0" w:color="auto"/>
        <w:bottom w:val="none" w:sz="0" w:space="0" w:color="auto"/>
        <w:right w:val="none" w:sz="0" w:space="0" w:color="auto"/>
      </w:divBdr>
    </w:div>
    <w:div w:id="648362058">
      <w:bodyDiv w:val="1"/>
      <w:marLeft w:val="0"/>
      <w:marRight w:val="0"/>
      <w:marTop w:val="0"/>
      <w:marBottom w:val="0"/>
      <w:divBdr>
        <w:top w:val="none" w:sz="0" w:space="0" w:color="auto"/>
        <w:left w:val="none" w:sz="0" w:space="0" w:color="auto"/>
        <w:bottom w:val="none" w:sz="0" w:space="0" w:color="auto"/>
        <w:right w:val="none" w:sz="0" w:space="0" w:color="auto"/>
      </w:divBdr>
    </w:div>
    <w:div w:id="727802655">
      <w:bodyDiv w:val="1"/>
      <w:marLeft w:val="0"/>
      <w:marRight w:val="0"/>
      <w:marTop w:val="0"/>
      <w:marBottom w:val="0"/>
      <w:divBdr>
        <w:top w:val="none" w:sz="0" w:space="0" w:color="auto"/>
        <w:left w:val="none" w:sz="0" w:space="0" w:color="auto"/>
        <w:bottom w:val="none" w:sz="0" w:space="0" w:color="auto"/>
        <w:right w:val="none" w:sz="0" w:space="0" w:color="auto"/>
      </w:divBdr>
      <w:divsChild>
        <w:div w:id="1665428512">
          <w:marLeft w:val="0"/>
          <w:marRight w:val="0"/>
          <w:marTop w:val="0"/>
          <w:marBottom w:val="0"/>
          <w:divBdr>
            <w:top w:val="none" w:sz="0" w:space="0" w:color="auto"/>
            <w:left w:val="none" w:sz="0" w:space="0" w:color="auto"/>
            <w:bottom w:val="none" w:sz="0" w:space="0" w:color="auto"/>
            <w:right w:val="none" w:sz="0" w:space="0" w:color="auto"/>
          </w:divBdr>
          <w:divsChild>
            <w:div w:id="1625309174">
              <w:marLeft w:val="0"/>
              <w:marRight w:val="0"/>
              <w:marTop w:val="0"/>
              <w:marBottom w:val="0"/>
              <w:divBdr>
                <w:top w:val="none" w:sz="0" w:space="0" w:color="auto"/>
                <w:left w:val="none" w:sz="0" w:space="0" w:color="auto"/>
                <w:bottom w:val="none" w:sz="0" w:space="0" w:color="auto"/>
                <w:right w:val="none" w:sz="0" w:space="0" w:color="auto"/>
              </w:divBdr>
              <w:divsChild>
                <w:div w:id="20743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04104">
      <w:bodyDiv w:val="1"/>
      <w:marLeft w:val="0"/>
      <w:marRight w:val="0"/>
      <w:marTop w:val="0"/>
      <w:marBottom w:val="0"/>
      <w:divBdr>
        <w:top w:val="none" w:sz="0" w:space="0" w:color="auto"/>
        <w:left w:val="none" w:sz="0" w:space="0" w:color="auto"/>
        <w:bottom w:val="none" w:sz="0" w:space="0" w:color="auto"/>
        <w:right w:val="none" w:sz="0" w:space="0" w:color="auto"/>
      </w:divBdr>
      <w:divsChild>
        <w:div w:id="788091003">
          <w:marLeft w:val="0"/>
          <w:marRight w:val="0"/>
          <w:marTop w:val="0"/>
          <w:marBottom w:val="0"/>
          <w:divBdr>
            <w:top w:val="none" w:sz="0" w:space="0" w:color="auto"/>
            <w:left w:val="none" w:sz="0" w:space="0" w:color="auto"/>
            <w:bottom w:val="none" w:sz="0" w:space="0" w:color="auto"/>
            <w:right w:val="none" w:sz="0" w:space="0" w:color="auto"/>
          </w:divBdr>
          <w:divsChild>
            <w:div w:id="1953046193">
              <w:marLeft w:val="0"/>
              <w:marRight w:val="0"/>
              <w:marTop w:val="0"/>
              <w:marBottom w:val="0"/>
              <w:divBdr>
                <w:top w:val="none" w:sz="0" w:space="0" w:color="auto"/>
                <w:left w:val="none" w:sz="0" w:space="0" w:color="auto"/>
                <w:bottom w:val="none" w:sz="0" w:space="0" w:color="auto"/>
                <w:right w:val="none" w:sz="0" w:space="0" w:color="auto"/>
              </w:divBdr>
            </w:div>
            <w:div w:id="151066241">
              <w:marLeft w:val="0"/>
              <w:marRight w:val="0"/>
              <w:marTop w:val="0"/>
              <w:marBottom w:val="0"/>
              <w:divBdr>
                <w:top w:val="none" w:sz="0" w:space="0" w:color="auto"/>
                <w:left w:val="none" w:sz="0" w:space="0" w:color="auto"/>
                <w:bottom w:val="none" w:sz="0" w:space="0" w:color="auto"/>
                <w:right w:val="none" w:sz="0" w:space="0" w:color="auto"/>
              </w:divBdr>
            </w:div>
            <w:div w:id="13889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9376">
      <w:bodyDiv w:val="1"/>
      <w:marLeft w:val="0"/>
      <w:marRight w:val="0"/>
      <w:marTop w:val="0"/>
      <w:marBottom w:val="0"/>
      <w:divBdr>
        <w:top w:val="none" w:sz="0" w:space="0" w:color="auto"/>
        <w:left w:val="none" w:sz="0" w:space="0" w:color="auto"/>
        <w:bottom w:val="none" w:sz="0" w:space="0" w:color="auto"/>
        <w:right w:val="none" w:sz="0" w:space="0" w:color="auto"/>
      </w:divBdr>
    </w:div>
    <w:div w:id="914316925">
      <w:bodyDiv w:val="1"/>
      <w:marLeft w:val="0"/>
      <w:marRight w:val="0"/>
      <w:marTop w:val="0"/>
      <w:marBottom w:val="0"/>
      <w:divBdr>
        <w:top w:val="none" w:sz="0" w:space="0" w:color="auto"/>
        <w:left w:val="none" w:sz="0" w:space="0" w:color="auto"/>
        <w:bottom w:val="none" w:sz="0" w:space="0" w:color="auto"/>
        <w:right w:val="none" w:sz="0" w:space="0" w:color="auto"/>
      </w:divBdr>
    </w:div>
    <w:div w:id="924194734">
      <w:bodyDiv w:val="1"/>
      <w:marLeft w:val="0"/>
      <w:marRight w:val="0"/>
      <w:marTop w:val="0"/>
      <w:marBottom w:val="0"/>
      <w:divBdr>
        <w:top w:val="none" w:sz="0" w:space="0" w:color="auto"/>
        <w:left w:val="none" w:sz="0" w:space="0" w:color="auto"/>
        <w:bottom w:val="none" w:sz="0" w:space="0" w:color="auto"/>
        <w:right w:val="none" w:sz="0" w:space="0" w:color="auto"/>
      </w:divBdr>
      <w:divsChild>
        <w:div w:id="177898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485165">
      <w:bodyDiv w:val="1"/>
      <w:marLeft w:val="0"/>
      <w:marRight w:val="0"/>
      <w:marTop w:val="0"/>
      <w:marBottom w:val="0"/>
      <w:divBdr>
        <w:top w:val="none" w:sz="0" w:space="0" w:color="auto"/>
        <w:left w:val="none" w:sz="0" w:space="0" w:color="auto"/>
        <w:bottom w:val="none" w:sz="0" w:space="0" w:color="auto"/>
        <w:right w:val="none" w:sz="0" w:space="0" w:color="auto"/>
      </w:divBdr>
    </w:div>
    <w:div w:id="1158616999">
      <w:bodyDiv w:val="1"/>
      <w:marLeft w:val="0"/>
      <w:marRight w:val="0"/>
      <w:marTop w:val="0"/>
      <w:marBottom w:val="0"/>
      <w:divBdr>
        <w:top w:val="none" w:sz="0" w:space="0" w:color="auto"/>
        <w:left w:val="none" w:sz="0" w:space="0" w:color="auto"/>
        <w:bottom w:val="none" w:sz="0" w:space="0" w:color="auto"/>
        <w:right w:val="none" w:sz="0" w:space="0" w:color="auto"/>
      </w:divBdr>
    </w:div>
    <w:div w:id="1198157424">
      <w:bodyDiv w:val="1"/>
      <w:marLeft w:val="0"/>
      <w:marRight w:val="0"/>
      <w:marTop w:val="0"/>
      <w:marBottom w:val="0"/>
      <w:divBdr>
        <w:top w:val="none" w:sz="0" w:space="0" w:color="auto"/>
        <w:left w:val="none" w:sz="0" w:space="0" w:color="auto"/>
        <w:bottom w:val="none" w:sz="0" w:space="0" w:color="auto"/>
        <w:right w:val="none" w:sz="0" w:space="0" w:color="auto"/>
      </w:divBdr>
    </w:div>
    <w:div w:id="1224608527">
      <w:bodyDiv w:val="1"/>
      <w:marLeft w:val="0"/>
      <w:marRight w:val="0"/>
      <w:marTop w:val="0"/>
      <w:marBottom w:val="0"/>
      <w:divBdr>
        <w:top w:val="none" w:sz="0" w:space="0" w:color="auto"/>
        <w:left w:val="none" w:sz="0" w:space="0" w:color="auto"/>
        <w:bottom w:val="none" w:sz="0" w:space="0" w:color="auto"/>
        <w:right w:val="none" w:sz="0" w:space="0" w:color="auto"/>
      </w:divBdr>
    </w:div>
    <w:div w:id="1517579050">
      <w:bodyDiv w:val="1"/>
      <w:marLeft w:val="0"/>
      <w:marRight w:val="0"/>
      <w:marTop w:val="0"/>
      <w:marBottom w:val="0"/>
      <w:divBdr>
        <w:top w:val="none" w:sz="0" w:space="0" w:color="auto"/>
        <w:left w:val="none" w:sz="0" w:space="0" w:color="auto"/>
        <w:bottom w:val="none" w:sz="0" w:space="0" w:color="auto"/>
        <w:right w:val="none" w:sz="0" w:space="0" w:color="auto"/>
      </w:divBdr>
    </w:div>
    <w:div w:id="1542942008">
      <w:bodyDiv w:val="1"/>
      <w:marLeft w:val="0"/>
      <w:marRight w:val="0"/>
      <w:marTop w:val="0"/>
      <w:marBottom w:val="0"/>
      <w:divBdr>
        <w:top w:val="none" w:sz="0" w:space="0" w:color="auto"/>
        <w:left w:val="none" w:sz="0" w:space="0" w:color="auto"/>
        <w:bottom w:val="none" w:sz="0" w:space="0" w:color="auto"/>
        <w:right w:val="none" w:sz="0" w:space="0" w:color="auto"/>
      </w:divBdr>
    </w:div>
    <w:div w:id="1695959830">
      <w:bodyDiv w:val="1"/>
      <w:marLeft w:val="0"/>
      <w:marRight w:val="0"/>
      <w:marTop w:val="0"/>
      <w:marBottom w:val="0"/>
      <w:divBdr>
        <w:top w:val="none" w:sz="0" w:space="0" w:color="auto"/>
        <w:left w:val="none" w:sz="0" w:space="0" w:color="auto"/>
        <w:bottom w:val="none" w:sz="0" w:space="0" w:color="auto"/>
        <w:right w:val="none" w:sz="0" w:space="0" w:color="auto"/>
      </w:divBdr>
    </w:div>
    <w:div w:id="1820151826">
      <w:bodyDiv w:val="1"/>
      <w:marLeft w:val="0"/>
      <w:marRight w:val="0"/>
      <w:marTop w:val="0"/>
      <w:marBottom w:val="0"/>
      <w:divBdr>
        <w:top w:val="none" w:sz="0" w:space="0" w:color="auto"/>
        <w:left w:val="none" w:sz="0" w:space="0" w:color="auto"/>
        <w:bottom w:val="none" w:sz="0" w:space="0" w:color="auto"/>
        <w:right w:val="none" w:sz="0" w:space="0" w:color="auto"/>
      </w:divBdr>
    </w:div>
    <w:div w:id="1939559892">
      <w:bodyDiv w:val="1"/>
      <w:marLeft w:val="0"/>
      <w:marRight w:val="0"/>
      <w:marTop w:val="0"/>
      <w:marBottom w:val="0"/>
      <w:divBdr>
        <w:top w:val="none" w:sz="0" w:space="0" w:color="auto"/>
        <w:left w:val="none" w:sz="0" w:space="0" w:color="auto"/>
        <w:bottom w:val="none" w:sz="0" w:space="0" w:color="auto"/>
        <w:right w:val="none" w:sz="0" w:space="0" w:color="auto"/>
      </w:divBdr>
      <w:divsChild>
        <w:div w:id="1147017005">
          <w:marLeft w:val="0"/>
          <w:marRight w:val="0"/>
          <w:marTop w:val="0"/>
          <w:marBottom w:val="180"/>
          <w:divBdr>
            <w:top w:val="none" w:sz="0" w:space="0" w:color="auto"/>
            <w:left w:val="none" w:sz="0" w:space="0" w:color="auto"/>
            <w:bottom w:val="none" w:sz="0" w:space="0" w:color="auto"/>
            <w:right w:val="none" w:sz="0" w:space="0" w:color="auto"/>
          </w:divBdr>
        </w:div>
      </w:divsChild>
    </w:div>
    <w:div w:id="2106411758">
      <w:bodyDiv w:val="1"/>
      <w:marLeft w:val="0"/>
      <w:marRight w:val="0"/>
      <w:marTop w:val="0"/>
      <w:marBottom w:val="0"/>
      <w:divBdr>
        <w:top w:val="none" w:sz="0" w:space="0" w:color="auto"/>
        <w:left w:val="none" w:sz="0" w:space="0" w:color="auto"/>
        <w:bottom w:val="none" w:sz="0" w:space="0" w:color="auto"/>
        <w:right w:val="none" w:sz="0" w:space="0" w:color="auto"/>
      </w:divBdr>
    </w:div>
    <w:div w:id="2132553504">
      <w:bodyDiv w:val="1"/>
      <w:marLeft w:val="0"/>
      <w:marRight w:val="0"/>
      <w:marTop w:val="0"/>
      <w:marBottom w:val="0"/>
      <w:divBdr>
        <w:top w:val="none" w:sz="0" w:space="0" w:color="auto"/>
        <w:left w:val="none" w:sz="0" w:space="0" w:color="auto"/>
        <w:bottom w:val="none" w:sz="0" w:space="0" w:color="auto"/>
        <w:right w:val="none" w:sz="0" w:space="0" w:color="auto"/>
      </w:divBdr>
    </w:div>
    <w:div w:id="213531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n/nyse.asp" TargetMode="External"/><Relationship Id="rId13" Type="http://schemas.openxmlformats.org/officeDocument/2006/relationships/hyperlink" Target="https://api.anychart.com/v8/anychart.core.stock.Plo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s/sp.asp" TargetMode="External"/><Relationship Id="rId12" Type="http://schemas.openxmlformats.org/officeDocument/2006/relationships/image" Target="media/image1.png"/><Relationship Id="rId17" Type="http://schemas.openxmlformats.org/officeDocument/2006/relationships/hyperlink" Target="https://www.fao.org/3/w5973e/w5973e0c.jpg" TargetMode="External"/><Relationship Id="rId2" Type="http://schemas.openxmlformats.org/officeDocument/2006/relationships/styles" Target="styles.xml"/><Relationship Id="rId16" Type="http://schemas.openxmlformats.org/officeDocument/2006/relationships/hyperlink" Target="https://www.investopedia.com/terms/a/averageprice.asp" TargetMode="External"/><Relationship Id="rId1" Type="http://schemas.openxmlformats.org/officeDocument/2006/relationships/numbering" Target="numbering.xml"/><Relationship Id="rId6" Type="http://schemas.openxmlformats.org/officeDocument/2006/relationships/hyperlink" Target="https://www.investopedia.com/terms/s/security.asp" TargetMode="External"/><Relationship Id="rId11" Type="http://schemas.openxmlformats.org/officeDocument/2006/relationships/hyperlink" Target="https://www.investopedia.com/terms/b/broker.asp" TargetMode="External"/><Relationship Id="rId5" Type="http://schemas.openxmlformats.org/officeDocument/2006/relationships/hyperlink" Target="https://www.investopedia.com/terms/e/exchange.asp" TargetMode="External"/><Relationship Id="rId15" Type="http://schemas.openxmlformats.org/officeDocument/2006/relationships/hyperlink" Target="https://www.investopedia.com/terms/t/technicalanalysis.asp" TargetMode="External"/><Relationship Id="rId10" Type="http://schemas.openxmlformats.org/officeDocument/2006/relationships/hyperlink" Target="https://www.investopedia.com/terms/t/trading-platform.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d/delisting.asp" TargetMode="External"/><Relationship Id="rId14" Type="http://schemas.openxmlformats.org/officeDocument/2006/relationships/hyperlink" Target="https://api.anychart.com/v8/anychart.core.ui.Leg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2022-11-06T02:36:00Z</dcterms:created>
  <dcterms:modified xsi:type="dcterms:W3CDTF">2022-11-06T03:18:00Z</dcterms:modified>
</cp:coreProperties>
</file>