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4BF" w:rsidRPr="00DB13A1" w:rsidRDefault="00D145E7">
      <w:pPr>
        <w:rPr>
          <w:b/>
        </w:rPr>
      </w:pPr>
      <w:r w:rsidRPr="00DB13A1">
        <w:rPr>
          <w:b/>
        </w:rPr>
        <w:t>General Awareness</w:t>
      </w:r>
    </w:p>
    <w:p w:rsidR="00D145E7" w:rsidRDefault="00D145E7"/>
    <w:p w:rsidR="00D145E7" w:rsidRDefault="00E52694">
      <w:r w:rsidRPr="00BF69F1">
        <w:rPr>
          <w:b/>
        </w:rPr>
        <w:t>1/</w:t>
      </w:r>
      <w:r>
        <w:t xml:space="preserve"> </w:t>
      </w:r>
      <w:r w:rsidR="00D145E7">
        <w:t xml:space="preserve">While changes in development paradigms, test procedures and frameworks etc. do make an impact on the future of quality engineers I do believe that the perceived advantage of holding a testing certification will have more of an impact on the testing community than any other change. At one stage the ISTQB Foundation level certification was not mentioned in job descriptions but now it is starting to become either ”highly regarded” or an outright requirement for manual testing roles. Note that I do not </w:t>
      </w:r>
      <w:r w:rsidR="000014F7">
        <w:t>believe that holding the foundation certificate is an indication of the abilities of any quality engineer and experience is a far better guide.</w:t>
      </w:r>
    </w:p>
    <w:p w:rsidR="000014F7" w:rsidRDefault="000014F7">
      <w:r>
        <w:t>That being said, the announcement last year (</w:t>
      </w:r>
      <w:r w:rsidRPr="000014F7">
        <w:t>November 8, 2016</w:t>
      </w:r>
      <w:r>
        <w:t>) of the ISTQB</w:t>
      </w:r>
      <w:r w:rsidRPr="000014F7">
        <w:t xml:space="preserve"> Advanced Level Test Automation Engineer Certification syllabus (CTAL-TAE)</w:t>
      </w:r>
      <w:r>
        <w:t xml:space="preserve"> will have an impact on quality engineers working with test automation and at some stage it will become necessary for an automation tester to hold this certification.</w:t>
      </w:r>
    </w:p>
    <w:p w:rsidR="00E52694" w:rsidRDefault="00106B53">
      <w:r w:rsidRPr="00BF69F1">
        <w:rPr>
          <w:b/>
        </w:rPr>
        <w:t>2/</w:t>
      </w:r>
      <w:r>
        <w:t xml:space="preserve"> Amazon services like </w:t>
      </w:r>
      <w:proofErr w:type="spellStart"/>
      <w:r>
        <w:t>DynamoDB</w:t>
      </w:r>
      <w:proofErr w:type="spellEnd"/>
      <w:r>
        <w:t xml:space="preserve"> and other multi-tier services pass tokens back and forth in multiple passes to authenticate trust and can be a challenge with auto testing. A diagram of this (stolen blatantly after a google search) is something like this:</w:t>
      </w:r>
    </w:p>
    <w:p w:rsidR="00106B53" w:rsidRDefault="00B46014">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2552700</wp:posOffset>
                </wp:positionH>
                <wp:positionV relativeFrom="paragraph">
                  <wp:posOffset>197485</wp:posOffset>
                </wp:positionV>
                <wp:extent cx="1905000" cy="381000"/>
                <wp:effectExtent l="38100" t="57150" r="0" b="76200"/>
                <wp:wrapNone/>
                <wp:docPr id="3" name="Straight Arrow Connector 3"/>
                <wp:cNvGraphicFramePr/>
                <a:graphic xmlns:a="http://schemas.openxmlformats.org/drawingml/2006/main">
                  <a:graphicData uri="http://schemas.microsoft.com/office/word/2010/wordprocessingShape">
                    <wps:wsp>
                      <wps:cNvCnPr/>
                      <wps:spPr>
                        <a:xfrm flipV="1">
                          <a:off x="0" y="0"/>
                          <a:ext cx="190500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015B4A" id="_x0000_t32" coordsize="21600,21600" o:spt="32" o:oned="t" path="m,l21600,21600e" filled="f">
                <v:path arrowok="t" fillok="f" o:connecttype="none"/>
                <o:lock v:ext="edit" shapetype="t"/>
              </v:shapetype>
              <v:shape id="Straight Arrow Connector 3" o:spid="_x0000_s1026" type="#_x0000_t32" style="position:absolute;margin-left:201pt;margin-top:15.55pt;width:150pt;height:30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" strokecolor="#5b9bd5 [3204]"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2385060</wp:posOffset>
                </wp:positionH>
                <wp:positionV relativeFrom="paragraph">
                  <wp:posOffset>182245</wp:posOffset>
                </wp:positionV>
                <wp:extent cx="0" cy="381000"/>
                <wp:effectExtent l="76200" t="38100" r="95250" b="57150"/>
                <wp:wrapNone/>
                <wp:docPr id="2" name="Straight Arrow Connector 2"/>
                <wp:cNvGraphicFramePr/>
                <a:graphic xmlns:a="http://schemas.openxmlformats.org/drawingml/2006/main">
                  <a:graphicData uri="http://schemas.microsoft.com/office/word/2010/wordprocessingShape">
                    <wps:wsp>
                      <wps:cNvCnPr/>
                      <wps:spPr>
                        <a:xfrm>
                          <a:off x="0" y="0"/>
                          <a:ext cx="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D03D9" id="Straight Arrow Connector 2" o:spid="_x0000_s1026" type="#_x0000_t32" style="position:absolute;margin-left:187.8pt;margin-top:14.35pt;width:0;height:3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" strokecolor="#5b9bd5 [3204]"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1287780</wp:posOffset>
                </wp:positionH>
                <wp:positionV relativeFrom="paragraph">
                  <wp:posOffset>205105</wp:posOffset>
                </wp:positionV>
                <wp:extent cx="1059180" cy="381000"/>
                <wp:effectExtent l="38100" t="38100" r="26670" b="76200"/>
                <wp:wrapNone/>
                <wp:docPr id="1" name="Straight Arrow Connector 1"/>
                <wp:cNvGraphicFramePr/>
                <a:graphic xmlns:a="http://schemas.openxmlformats.org/drawingml/2006/main">
                  <a:graphicData uri="http://schemas.microsoft.com/office/word/2010/wordprocessingShape">
                    <wps:wsp>
                      <wps:cNvCnPr/>
                      <wps:spPr>
                        <a:xfrm>
                          <a:off x="0" y="0"/>
                          <a:ext cx="105918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72D60" id="Straight Arrow Connector 1" o:spid="_x0000_s1026" type="#_x0000_t32" style="position:absolute;margin-left:101.4pt;margin-top:16.15pt;width:83.4pt;height:3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" strokecolor="#5b9bd5 [3204]" strokeweight=".5pt">
                <v:stroke startarrow="block" endarrow="block" joinstyle="miter"/>
              </v:shape>
            </w:pict>
          </mc:Fallback>
        </mc:AlternateContent>
      </w:r>
      <w:r w:rsidR="00106B53">
        <w:t xml:space="preserve">Mobile app &lt;--&gt; API Gateway &lt;--&gt; AWS Lambda &lt;--&gt; Lambda Handler &lt;--&gt; </w:t>
      </w:r>
      <w:proofErr w:type="spellStart"/>
      <w:r w:rsidR="00106B53">
        <w:t>DynamoDB</w:t>
      </w:r>
      <w:proofErr w:type="spellEnd"/>
    </w:p>
    <w:p w:rsidR="00106B53" w:rsidRDefault="00106B53"/>
    <w:p w:rsidR="00B46014" w:rsidRDefault="00B46014">
      <w:r>
        <w:t xml:space="preserve">                                                                         Key</w:t>
      </w:r>
    </w:p>
    <w:p w:rsidR="00B46014" w:rsidRDefault="00B46014">
      <w:r>
        <w:t xml:space="preserve">I worked with something similar, in this case Microsoft AD FS and was able to capture the key using a web debugging proxy application </w:t>
      </w:r>
      <w:proofErr w:type="gramStart"/>
      <w:r>
        <w:t>( note</w:t>
      </w:r>
      <w:proofErr w:type="gramEnd"/>
      <w:r>
        <w:t xml:space="preserve"> to Paul: I remember now, it was </w:t>
      </w:r>
      <w:proofErr w:type="spellStart"/>
      <w:r>
        <w:t>Telerik’s</w:t>
      </w:r>
      <w:proofErr w:type="spellEnd"/>
      <w:r>
        <w:t xml:space="preserve"> Fiddler, awesome tool and free </w:t>
      </w:r>
      <w:hyperlink r:id="rId4" w:history="1">
        <w:r w:rsidRPr="00AB78C9">
          <w:rPr>
            <w:rStyle w:val="Hyperlink"/>
          </w:rPr>
          <w:t>http://www.telerik.com/fiddler</w:t>
        </w:r>
      </w:hyperlink>
      <w:r>
        <w:t xml:space="preserve"> ) and after the first login was able to pass this back to the server in a Selenium script and login. The positive point of this was it is relatively easy, the downside is the certificate does expire eventually. Another solution may be to generate the certificate programmatically however in the case of AD FS </w:t>
      </w:r>
      <w:r w:rsidR="001D5689">
        <w:t>there was a lot of generated code and neither I nor the programmers were able to find a solution at that time.</w:t>
      </w:r>
    </w:p>
    <w:p w:rsidR="00E52694" w:rsidRDefault="00E52694">
      <w:bookmarkStart w:id="0" w:name="_GoBack"/>
      <w:r w:rsidRPr="00BF69F1">
        <w:rPr>
          <w:b/>
        </w:rPr>
        <w:t>3/</w:t>
      </w:r>
      <w:r>
        <w:t xml:space="preserve"> </w:t>
      </w:r>
      <w:bookmarkEnd w:id="0"/>
      <w:r>
        <w:t>In the case of a scrum team there is no particular role which can be thought of as the “Boss”, whilst the product owner prioritizes the work to be done their role is to provide guidance to the team in this regard. The scrum master on the other hand guides the team in the scrum process and optimises the flow of development whilst the development team themselves plan the work.</w:t>
      </w:r>
    </w:p>
    <w:sectPr w:rsidR="00E52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5E7"/>
    <w:rsid w:val="000014F7"/>
    <w:rsid w:val="00106B53"/>
    <w:rsid w:val="001D5689"/>
    <w:rsid w:val="002B1666"/>
    <w:rsid w:val="002F74BF"/>
    <w:rsid w:val="00317E66"/>
    <w:rsid w:val="00B46014"/>
    <w:rsid w:val="00BF69F1"/>
    <w:rsid w:val="00D145E7"/>
    <w:rsid w:val="00DB13A1"/>
    <w:rsid w:val="00E526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4C6B9-933D-4646-AF5F-7F5AC8E2F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lerik.com/fidd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Daron Edie</dc:creator>
  <cp:keywords/>
  <dc:description/>
  <cp:lastModifiedBy>Daron Edie</cp:lastModifiedBy>
  <cp:revision>5</cp:revision>
  <dcterms:created xsi:type="dcterms:W3CDTF">2017-07-19T05:39:00Z</dcterms:created>
  <dcterms:modified xsi:type="dcterms:W3CDTF">2017-07-20T02:43:00Z</dcterms:modified>
</cp:coreProperties>
</file>