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AA5840">
      <w:pPr>
        <w:jc w:val="center"/>
        <w:rPr>
          <w:rFonts w:hint="eastAsia" w:ascii="Times New Roman" w:hAnsi="Times New Roman" w:eastAsia="黑体" w:cs="黑体"/>
          <w:sz w:val="32"/>
          <w:szCs w:val="32"/>
          <w:lang w:val="en-US" w:eastAsia="zh-CN"/>
        </w:rPr>
      </w:pPr>
      <w:r>
        <w:rPr>
          <w:rFonts w:hint="eastAsia" w:ascii="Times New Roman" w:hAnsi="Times New Roman" w:eastAsia="黑体" w:cs="黑体"/>
          <w:sz w:val="32"/>
          <w:szCs w:val="32"/>
          <w:lang w:val="en-US" w:eastAsia="zh-CN"/>
        </w:rPr>
        <w:t>AUTODL平台建议使用说明</w:t>
      </w:r>
    </w:p>
    <w:p w14:paraId="6DA56E56">
      <w:pPr>
        <w:numPr>
          <w:ilvl w:val="0"/>
          <w:numId w:val="1"/>
        </w:numPr>
        <w:ind w:left="0" w:leftChars="0" w:firstLine="420" w:firstLineChars="0"/>
        <w:jc w:val="both"/>
        <w:rPr>
          <w:rFonts w:hint="default" w:ascii="Times New Roman" w:hAnsi="Times New Roman" w:eastAsia="仿宋" w:cs="仿宋"/>
          <w:sz w:val="28"/>
          <w:szCs w:val="28"/>
          <w:lang w:val="en-US" w:eastAsia="zh-CN"/>
        </w:rPr>
      </w:pPr>
      <w:r>
        <w:rPr>
          <w:rFonts w:hint="eastAsia" w:ascii="Times New Roman" w:hAnsi="Times New Roman" w:eastAsia="仿宋" w:cs="仿宋"/>
          <w:sz w:val="28"/>
          <w:szCs w:val="28"/>
          <w:lang w:val="en-US" w:eastAsia="zh-CN"/>
        </w:rPr>
        <w:t>服务器登陆</w:t>
      </w:r>
    </w:p>
    <w:p w14:paraId="5007C5F3">
      <w:pPr>
        <w:numPr>
          <w:numId w:val="0"/>
        </w:numPr>
        <w:ind w:left="420" w:leftChars="0" w:firstLine="420" w:firstLineChars="0"/>
        <w:jc w:val="both"/>
        <w:rPr>
          <w:rFonts w:ascii="Times New Roman" w:hAnsi="Times New Roman"/>
        </w:rPr>
      </w:pPr>
      <w:r>
        <w:rPr>
          <w:rFonts w:hint="eastAsia" w:ascii="Times New Roman" w:hAnsi="Times New Roman" w:eastAsia="仿宋" w:cs="仿宋"/>
          <w:sz w:val="28"/>
          <w:szCs w:val="28"/>
          <w:lang w:val="en-US" w:eastAsia="zh-CN"/>
        </w:rPr>
        <w:t>（1）账号登陆：每支队伍各自拥有一个账户，默认密码为JKS12345678，前往www.autodl.com地址，进入登录界面，选择子账户登录。</w:t>
      </w:r>
      <w:r>
        <w:rPr>
          <w:rFonts w:hint="eastAsia" w:ascii="Times New Roman" w:hAnsi="Times New Roman" w:eastAsia="仿宋" w:cs="仿宋"/>
          <w:sz w:val="28"/>
          <w:szCs w:val="28"/>
          <w:lang w:val="en-US" w:eastAsia="zh-CN"/>
        </w:rPr>
        <w:br w:type="textWrapping"/>
      </w:r>
      <w:r>
        <w:rPr>
          <w:rFonts w:ascii="Times New Roman" w:hAnsi="Times New Roman"/>
        </w:rPr>
        <w:drawing>
          <wp:inline distT="0" distB="0" distL="114300" distR="114300">
            <wp:extent cx="5268595" cy="2902585"/>
            <wp:effectExtent l="0" t="0" r="19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49082">
      <w:pPr>
        <w:numPr>
          <w:ilvl w:val="0"/>
          <w:numId w:val="0"/>
        </w:numPr>
        <w:ind w:left="420" w:leftChars="0" w:firstLine="420" w:firstLineChars="0"/>
        <w:jc w:val="both"/>
        <w:rPr>
          <w:rFonts w:ascii="Times New Roman" w:hAnsi="Times New Roman"/>
        </w:rPr>
      </w:pPr>
      <w:r>
        <w:rPr>
          <w:rFonts w:hint="eastAsia" w:ascii="Times New Roman" w:hAnsi="Times New Roman" w:eastAsia="仿宋" w:cs="仿宋"/>
          <w:sz w:val="28"/>
          <w:szCs w:val="28"/>
          <w:lang w:val="en-US" w:eastAsia="zh-CN"/>
        </w:rPr>
        <w:t>（2）登录进去后点击容器实例，可以看到队伍分到的服务器以及基本配置</w:t>
      </w:r>
    </w:p>
    <w:p w14:paraId="06120E1E">
      <w:pPr>
        <w:numPr>
          <w:numId w:val="0"/>
        </w:num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114300" distR="114300">
            <wp:extent cx="5254625" cy="1503680"/>
            <wp:effectExtent l="0" t="0" r="317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b="55393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882F2">
      <w:pPr>
        <w:numPr>
          <w:numId w:val="0"/>
        </w:num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114300" distR="114300">
            <wp:extent cx="5273040" cy="1457325"/>
            <wp:effectExtent l="0" t="0" r="1016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1D9E">
      <w:pPr>
        <w:numPr>
          <w:ilvl w:val="0"/>
          <w:numId w:val="1"/>
        </w:numPr>
        <w:ind w:left="0" w:leftChars="0" w:firstLine="420" w:firstLineChars="0"/>
        <w:jc w:val="both"/>
        <w:rPr>
          <w:rFonts w:hint="default" w:ascii="Times New Roman" w:hAnsi="Times New Roman" w:eastAsia="仿宋" w:cs="仿宋"/>
          <w:sz w:val="28"/>
          <w:szCs w:val="28"/>
          <w:lang w:val="en-US" w:eastAsia="zh-CN"/>
        </w:rPr>
      </w:pPr>
      <w:r>
        <w:rPr>
          <w:rFonts w:hint="eastAsia" w:ascii="Times New Roman" w:hAnsi="Times New Roman" w:eastAsia="仿宋" w:cs="仿宋"/>
          <w:sz w:val="28"/>
          <w:szCs w:val="28"/>
          <w:lang w:val="en-US" w:eastAsia="zh-CN"/>
        </w:rPr>
        <w:t>服务器使用</w:t>
      </w:r>
    </w:p>
    <w:p w14:paraId="10B02E43">
      <w:pPr>
        <w:numPr>
          <w:numId w:val="0"/>
        </w:numPr>
        <w:ind w:left="420" w:leftChars="0" w:firstLine="420" w:firstLineChars="0"/>
        <w:jc w:val="both"/>
        <w:rPr>
          <w:rFonts w:hint="eastAsia" w:ascii="Times New Roman" w:hAnsi="Times New Roman" w:eastAsia="仿宋" w:cs="仿宋"/>
          <w:sz w:val="28"/>
          <w:szCs w:val="28"/>
          <w:lang w:val="en-US" w:eastAsia="zh-CN"/>
        </w:rPr>
      </w:pPr>
      <w:r>
        <w:rPr>
          <w:rFonts w:hint="eastAsia" w:ascii="Times New Roman" w:hAnsi="Times New Roman" w:eastAsia="仿宋" w:cs="仿宋"/>
          <w:sz w:val="28"/>
          <w:szCs w:val="28"/>
          <w:lang w:val="en-US" w:eastAsia="zh-CN"/>
        </w:rPr>
        <w:t>点击开机即可开始使用。</w:t>
      </w:r>
    </w:p>
    <w:p w14:paraId="285B3F35">
      <w:pPr>
        <w:numPr>
          <w:ilvl w:val="0"/>
          <w:numId w:val="0"/>
        </w:numPr>
        <w:jc w:val="center"/>
        <w:rPr>
          <w:rFonts w:hint="eastAsia" w:ascii="Times New Roman" w:hAnsi="Times New Roman" w:eastAsia="仿宋" w:cs="仿宋"/>
          <w:sz w:val="28"/>
          <w:szCs w:val="28"/>
          <w:lang w:val="en-US" w:eastAsia="zh-CN"/>
        </w:rPr>
      </w:pPr>
      <w:r>
        <w:rPr>
          <w:rFonts w:hint="eastAsia" w:ascii="Times New Roman" w:hAnsi="Times New Roman" w:eastAsia="仿宋" w:cs="仿宋"/>
          <w:sz w:val="28"/>
          <w:szCs w:val="28"/>
          <w:lang w:val="en-US" w:eastAsia="zh-CN"/>
        </w:rPr>
        <w:drawing>
          <wp:inline distT="0" distB="0" distL="114300" distR="114300">
            <wp:extent cx="5027295" cy="1513840"/>
            <wp:effectExtent l="0" t="0" r="190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7295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34D1D"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Times New Roman" w:hAnsi="Times New Roman" w:eastAsia="仿宋" w:cs="仿宋"/>
          <w:sz w:val="28"/>
          <w:szCs w:val="28"/>
          <w:lang w:val="en-US" w:eastAsia="zh-CN"/>
        </w:rPr>
      </w:pPr>
      <w:r>
        <w:rPr>
          <w:rFonts w:hint="eastAsia" w:ascii="Times New Roman" w:hAnsi="Times New Roman" w:eastAsia="仿宋" w:cs="仿宋"/>
          <w:sz w:val="28"/>
          <w:szCs w:val="28"/>
          <w:lang w:val="en-US" w:eastAsia="zh-CN"/>
        </w:rPr>
        <w:t>点击快捷工具下的JupyterLab选项，可进入服务器操作终端。</w:t>
      </w:r>
    </w:p>
    <w:p w14:paraId="7E339378">
      <w:pPr>
        <w:numPr>
          <w:numId w:val="0"/>
        </w:num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114300" distR="114300">
            <wp:extent cx="5262880" cy="290068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C6AA0">
      <w:pPr>
        <w:numPr>
          <w:numId w:val="0"/>
        </w:numPr>
        <w:ind w:firstLine="420" w:firstLineChars="0"/>
        <w:jc w:val="both"/>
        <w:rPr>
          <w:rFonts w:hint="eastAsia" w:ascii="Times New Roman" w:hAnsi="Times New Roman"/>
          <w:lang w:val="en-US" w:eastAsia="zh-CN"/>
        </w:rPr>
      </w:pPr>
      <w:r>
        <w:rPr>
          <w:rFonts w:hint="eastAsia" w:ascii="Times New Roman" w:hAnsi="Times New Roman" w:eastAsia="仿宋" w:cs="仿宋"/>
          <w:sz w:val="28"/>
          <w:szCs w:val="28"/>
          <w:lang w:val="en-US" w:eastAsia="zh-CN"/>
        </w:rPr>
        <w:t>在左边的文件目录下，其中命名为jks的文件夹内为决赛数据集，ultralytics-8.3.27为YOLOv8的主程序文件。</w:t>
      </w:r>
    </w:p>
    <w:tbl>
      <w:tblPr>
        <w:tblStyle w:val="3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left w:w="108" w:type="dxa"/>
          <w:right w:w="108" w:type="dxa"/>
        </w:tblCellMar>
      </w:tblPr>
      <w:tblGrid>
        <w:gridCol w:w="4171"/>
        <w:gridCol w:w="4351"/>
      </w:tblGrid>
      <w:tr w14:paraId="1E31631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center"/>
          </w:tcPr>
          <w:p w14:paraId="51D2E24A">
            <w:pPr>
              <w:numPr>
                <w:numId w:val="0"/>
              </w:numPr>
              <w:jc w:val="center"/>
              <w:rPr>
                <w:rFonts w:ascii="Times New Roman" w:hAnsi="Times New Roman"/>
                <w:vertAlign w:val="baseline"/>
              </w:rPr>
            </w:pPr>
            <w:r>
              <w:rPr>
                <w:rFonts w:ascii="Times New Roman" w:hAnsi="Times New Roman"/>
              </w:rPr>
              <w:drawing>
                <wp:inline distT="0" distB="0" distL="114300" distR="114300">
                  <wp:extent cx="2508250" cy="2997200"/>
                  <wp:effectExtent l="0" t="0" r="635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250" cy="299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vAlign w:val="center"/>
          </w:tcPr>
          <w:p w14:paraId="45C2BD2F">
            <w:pPr>
              <w:numPr>
                <w:numId w:val="0"/>
              </w:numPr>
              <w:jc w:val="center"/>
              <w:rPr>
                <w:rFonts w:ascii="Times New Roman" w:hAnsi="Times New Roman"/>
                <w:vertAlign w:val="baseline"/>
              </w:rPr>
            </w:pPr>
            <w:r>
              <w:rPr>
                <w:rFonts w:ascii="Times New Roman" w:hAnsi="Times New Roman"/>
              </w:rPr>
              <w:drawing>
                <wp:inline distT="0" distB="0" distL="114300" distR="114300">
                  <wp:extent cx="2621915" cy="3121025"/>
                  <wp:effectExtent l="0" t="0" r="6985" b="317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915" cy="312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6E92E7">
      <w:pPr>
        <w:numPr>
          <w:ilvl w:val="0"/>
          <w:numId w:val="1"/>
        </w:numPr>
        <w:ind w:left="0" w:leftChars="0" w:firstLine="420" w:firstLineChars="0"/>
        <w:jc w:val="both"/>
        <w:rPr>
          <w:rFonts w:hint="default" w:ascii="Times New Roman" w:hAnsi="Times New Roman" w:eastAsia="仿宋" w:cs="仿宋"/>
          <w:sz w:val="28"/>
          <w:szCs w:val="28"/>
          <w:lang w:val="en-US" w:eastAsia="zh-CN"/>
        </w:rPr>
      </w:pPr>
      <w:r>
        <w:rPr>
          <w:rFonts w:hint="eastAsia" w:ascii="Times New Roman" w:hAnsi="Times New Roman" w:eastAsia="仿宋" w:cs="仿宋"/>
          <w:sz w:val="28"/>
          <w:szCs w:val="28"/>
          <w:lang w:val="en-US" w:eastAsia="zh-CN"/>
        </w:rPr>
        <w:t>训练演示</w:t>
      </w:r>
    </w:p>
    <w:p w14:paraId="70921C0A"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仿宋" w:cs="仿宋"/>
          <w:sz w:val="28"/>
          <w:szCs w:val="28"/>
          <w:lang w:val="en-US" w:eastAsia="zh-CN"/>
        </w:rPr>
      </w:pPr>
      <w:r>
        <w:rPr>
          <w:rFonts w:hint="eastAsia" w:ascii="Times New Roman" w:hAnsi="Times New Roman" w:eastAsia="仿宋" w:cs="仿宋"/>
          <w:sz w:val="28"/>
          <w:szCs w:val="28"/>
          <w:lang w:val="en-US" w:eastAsia="zh-CN"/>
        </w:rPr>
        <w:t>首先知晓基本操作以下，</w:t>
      </w:r>
    </w:p>
    <w:p w14:paraId="12C53F4F">
      <w:pPr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 w:eastAsia="仿宋" w:cs="仿宋"/>
          <w:sz w:val="28"/>
          <w:szCs w:val="28"/>
          <w:lang w:val="en-US" w:eastAsia="zh-CN"/>
        </w:rPr>
      </w:pPr>
      <w:r>
        <w:rPr>
          <w:rFonts w:hint="eastAsia" w:ascii="Times New Roman" w:hAnsi="Times New Roman" w:eastAsia="仿宋" w:cs="仿宋"/>
          <w:sz w:val="28"/>
          <w:szCs w:val="28"/>
          <w:lang w:val="en-US" w:eastAsia="zh-CN"/>
        </w:rPr>
        <w:t>操作一:</w:t>
      </w:r>
    </w:p>
    <w:p w14:paraId="27E2F744"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仿宋" w:cs="仿宋"/>
          <w:sz w:val="28"/>
          <w:szCs w:val="28"/>
          <w:lang w:val="en-US" w:eastAsia="zh-CN"/>
        </w:rPr>
      </w:pPr>
      <w:r>
        <w:rPr>
          <w:rFonts w:hint="eastAsia" w:ascii="Times New Roman" w:hAnsi="Times New Roman" w:eastAsia="仿宋" w:cs="仿宋"/>
          <w:sz w:val="28"/>
          <w:szCs w:val="28"/>
          <w:lang w:val="en-US" w:eastAsia="zh-CN"/>
        </w:rPr>
        <w:t>点击朝上箭头，执行上传文件操作</w:t>
      </w:r>
    </w:p>
    <w:p w14:paraId="5E1F7690"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eastAsia="仿宋" w:cs="仿宋"/>
          <w:sz w:val="28"/>
          <w:szCs w:val="28"/>
          <w:lang w:val="en-US" w:eastAsia="zh-CN"/>
        </w:rPr>
      </w:pPr>
      <w:r>
        <w:rPr>
          <w:rFonts w:ascii="Times New Roman" w:hAnsi="Times New Roman"/>
        </w:rPr>
        <w:drawing>
          <wp:inline distT="0" distB="0" distL="114300" distR="114300">
            <wp:extent cx="3152140" cy="3677285"/>
            <wp:effectExtent l="0" t="0" r="1016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9A8BA">
      <w:pPr>
        <w:numPr>
          <w:ilvl w:val="0"/>
          <w:numId w:val="0"/>
        </w:numPr>
        <w:jc w:val="both"/>
        <w:rPr>
          <w:rFonts w:hint="eastAsia" w:ascii="Times New Roman" w:hAnsi="Times New Roman" w:eastAsia="仿宋" w:cs="仿宋"/>
          <w:sz w:val="28"/>
          <w:szCs w:val="28"/>
          <w:lang w:val="en-US" w:eastAsia="zh-CN"/>
        </w:rPr>
      </w:pPr>
    </w:p>
    <w:p w14:paraId="4A1D9892">
      <w:pPr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 w:eastAsia="仿宋" w:cs="仿宋"/>
          <w:sz w:val="28"/>
          <w:szCs w:val="28"/>
          <w:lang w:val="en-US" w:eastAsia="zh-CN"/>
        </w:rPr>
      </w:pPr>
      <w:r>
        <w:rPr>
          <w:rFonts w:hint="eastAsia" w:ascii="Times New Roman" w:hAnsi="Times New Roman" w:eastAsia="仿宋" w:cs="仿宋"/>
          <w:sz w:val="28"/>
          <w:szCs w:val="28"/>
          <w:lang w:val="en-US" w:eastAsia="zh-CN"/>
        </w:rPr>
        <w:t>操作二</w:t>
      </w:r>
    </w:p>
    <w:p w14:paraId="2151A0D2"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仿宋" w:cs="仿宋"/>
          <w:sz w:val="28"/>
          <w:szCs w:val="28"/>
          <w:lang w:val="en-US" w:eastAsia="zh-CN"/>
        </w:rPr>
      </w:pPr>
      <w:r>
        <w:rPr>
          <w:rFonts w:hint="eastAsia" w:ascii="Times New Roman" w:hAnsi="Times New Roman" w:eastAsia="仿宋" w:cs="仿宋"/>
          <w:sz w:val="28"/>
          <w:szCs w:val="28"/>
          <w:lang w:val="en-US" w:eastAsia="zh-CN"/>
        </w:rPr>
        <w:t>先点击左上角加号，再点击右边终端，即可在任意文件夹下新建终端</w:t>
      </w:r>
    </w:p>
    <w:p w14:paraId="368C7F6C">
      <w:pPr>
        <w:numPr>
          <w:ilvl w:val="0"/>
          <w:numId w:val="0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114300" distR="114300">
            <wp:extent cx="5265420" cy="2943225"/>
            <wp:effectExtent l="0" t="0" r="508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B1F87"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仿宋" w:cs="仿宋"/>
          <w:sz w:val="28"/>
          <w:szCs w:val="28"/>
          <w:lang w:val="en-US" w:eastAsia="zh-CN"/>
        </w:rPr>
      </w:pPr>
      <w:r>
        <w:rPr>
          <w:rFonts w:hint="eastAsia" w:ascii="Times New Roman" w:hAnsi="Times New Roman" w:eastAsia="仿宋" w:cs="仿宋"/>
          <w:sz w:val="28"/>
          <w:szCs w:val="28"/>
          <w:lang w:val="en-US" w:eastAsia="zh-CN"/>
        </w:rPr>
        <w:t>知晓以上操作后，即可开始训练数据集，以原始文件为例，先进入ultralytics-8.3.27文件夹下，建立新的终端，输入执行训练脚本指令，python3 train_v8.py，点击回车即可开始训练。以上皆为演示，实际操作需结合具体脚本及配置文件设置实施。</w:t>
      </w:r>
    </w:p>
    <w:p w14:paraId="5DF5E250">
      <w:pPr>
        <w:numPr>
          <w:ilvl w:val="0"/>
          <w:numId w:val="0"/>
        </w:numPr>
        <w:jc w:val="center"/>
        <w:rPr>
          <w:rFonts w:hint="default" w:ascii="Times New Roman" w:hAnsi="Times New Roman" w:eastAsia="仿宋" w:cs="仿宋"/>
          <w:sz w:val="28"/>
          <w:szCs w:val="28"/>
          <w:lang w:val="en-US" w:eastAsia="zh-CN"/>
        </w:rPr>
      </w:pPr>
      <w:r>
        <w:rPr>
          <w:rFonts w:ascii="Times New Roman" w:hAnsi="Times New Roman"/>
        </w:rPr>
        <w:drawing>
          <wp:inline distT="0" distB="0" distL="114300" distR="114300">
            <wp:extent cx="5266690" cy="2932430"/>
            <wp:effectExtent l="0" t="0" r="381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876AA">
      <w:pPr>
        <w:numPr>
          <w:ilvl w:val="0"/>
          <w:numId w:val="0"/>
        </w:num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114300" distR="114300">
            <wp:extent cx="5147310" cy="3521710"/>
            <wp:effectExtent l="0" t="0" r="889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BA2AF">
      <w:pPr>
        <w:numPr>
          <w:ilvl w:val="0"/>
          <w:numId w:val="1"/>
        </w:numPr>
        <w:ind w:left="0" w:leftChars="0" w:firstLine="420" w:firstLineChars="0"/>
        <w:jc w:val="both"/>
        <w:rPr>
          <w:rFonts w:hint="default" w:ascii="Times New Roman" w:hAnsi="Times New Roman" w:eastAsia="仿宋" w:cs="仿宋"/>
          <w:sz w:val="28"/>
          <w:szCs w:val="28"/>
          <w:lang w:val="en-US" w:eastAsia="zh-CN"/>
        </w:rPr>
      </w:pPr>
      <w:r>
        <w:rPr>
          <w:rFonts w:hint="eastAsia" w:ascii="Times New Roman" w:hAnsi="Times New Roman" w:eastAsia="仿宋" w:cs="仿宋"/>
          <w:sz w:val="28"/>
          <w:szCs w:val="28"/>
          <w:lang w:val="en-US" w:eastAsia="zh-CN"/>
        </w:rPr>
        <w:t>训练参数推荐</w:t>
      </w:r>
    </w:p>
    <w:p w14:paraId="70D84A26"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仿宋" w:cs="仿宋"/>
          <w:sz w:val="28"/>
          <w:szCs w:val="28"/>
          <w:lang w:val="en-US" w:eastAsia="zh-CN"/>
        </w:rPr>
      </w:pPr>
      <w:r>
        <w:rPr>
          <w:rFonts w:hint="eastAsia" w:ascii="Times New Roman" w:hAnsi="Times New Roman" w:eastAsia="仿宋" w:cs="仿宋"/>
          <w:sz w:val="28"/>
          <w:szCs w:val="28"/>
          <w:lang w:val="en-US" w:eastAsia="zh-CN"/>
        </w:rPr>
        <w:t>训练超参数推荐，workers建议与cpu核心数保持一致或接近，一般默认为16或18；batch(batchsize)建议设置为64，可释放gpu最大效能，具体设置可通过实例监控查看gpu性能释放情况以及cpu使用率，cpu使用率峰值为cpu核心数×100%。</w:t>
      </w:r>
    </w:p>
    <w:p w14:paraId="614E0EBB">
      <w:pPr>
        <w:numPr>
          <w:ilvl w:val="0"/>
          <w:numId w:val="0"/>
        </w:numPr>
        <w:jc w:val="center"/>
        <w:rPr>
          <w:rFonts w:hint="default" w:ascii="Times New Roman" w:hAnsi="Times New Roman"/>
          <w:lang w:val="en-US" w:eastAsia="zh-CN"/>
        </w:rPr>
      </w:pPr>
      <w:r>
        <w:rPr>
          <w:rFonts w:ascii="Times New Roman" w:hAnsi="Times New Roman"/>
        </w:rPr>
        <w:drawing>
          <wp:inline distT="0" distB="0" distL="114300" distR="114300">
            <wp:extent cx="5328920" cy="3162935"/>
            <wp:effectExtent l="0" t="0" r="5080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汉仪雅酷黑 65W">
    <w:panose1 w:val="020B0604020202020204"/>
    <w:charset w:val="86"/>
    <w:family w:val="auto"/>
    <w:pitch w:val="default"/>
    <w:sig w:usb0="A00002FF" w:usb1="28C17CFA" w:usb2="00000016" w:usb3="00000000" w:csb0="2004000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625A85C"/>
    <w:multiLevelType w:val="singleLevel"/>
    <w:tmpl w:val="4625A85C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91596B"/>
    <w:rsid w:val="178644AA"/>
    <w:rsid w:val="2C0547C6"/>
    <w:rsid w:val="2FB77199"/>
    <w:rsid w:val="45C344D5"/>
    <w:rsid w:val="78915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FollowedHyperlink"/>
    <w:basedOn w:val="4"/>
    <w:uiPriority w:val="0"/>
    <w:rPr>
      <w:color w:val="800080"/>
      <w:u w:val="single"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2025-04-15T13:30:00Z</dcterms:created>
  <dc:creator>梦ζ痴</dc:creator>
  <cp:lastModifiedBy>梦ζ痴</cp:lastModifiedBy>
  <dcterms:modified xsi:type="dcterms:W3CDTF">2025-04-15T14:28:55Z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703A4EB8A2384181A535347863CDA90F_11</vt:lpwstr>
  </property>
  <property fmtid="{D5CDD505-2E9C-101B-9397-08002B2CF9AE}" pid="4" name="KSOTemplateDocerSaveRecord">
    <vt:lpwstr>eyJoZGlkIjoiNzkwYjMwM2JmZTNjZTdmOTJlYTcxMjY1YzFjNTAwZmEiLCJ1c2VySWQiOiIxMTUwMzUxMTgwIn0=</vt:lpwstr>
  </property>
</Properties>
</file>