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9</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3.2 - Mampu menganalisis hasil simulasi untuk mengidentifikasi potensi masalah dan area yang perlu diperbaiki.</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3.2 - Mampu menganalisis hasil simulasi untuk mengidentifikasi potensi masalah dan area yang perlu diperbaiki.</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Simulasi baru bermakna setelah hasilnya dibaca dengan benar.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Simulasi baru bermakna setelah hasilnya dibaca dengan benar.</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Evaluasi Hasil Simulasi dan Analisis Kekuatan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Evaluasi Hasil Simulasi dan Analisis Kekuatan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https://dedik-romahadi.github.io/Mechanical-Engineering-Courses/Pemodelan-Computer-Aided-Design/Modul/Modul-9.html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Simulasi baru bermakna setelah hasilnya dibaca dengan benar. Pertemuan ini menafsirkan keluaran FEM Workbench: objek hasil dan kontur, tegangan von Mises sebagai ukuran luluh, deformasi terhadap batas defleksi, faktor keamanan, konvergensi mesh, konsentrasi tegangan pada daerah kritis, dan validasi terhadap rumus analitis balok, pelat berlubang, dan kolom Euler. Tugasnya lima berkas FreeCAD berisi analisis FEM dengan bacaan angka analitis sebagai pembanding hasil simulasi.</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3.2: </w:t>
      </w:r>
      <w:r>
        <w:rPr>
          <w:rFonts w:ascii="Arial" w:hAnsi="Arial" w:eastAsia="Arial" w:cs="Arial"/>
          <w:b w:val="0"/>
          <w:i w:val="0"/>
          <w:sz w:val="22"/>
        </w:rPr>
        <w:t>Mampu menganalisis hasil simulasi untuk mengidentifikasi potensi masalah dan area yang perlu diperbaiki.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Membaca tegangan von Mises, deformasi, dan faktor keamanan, membandingkannya dengan perhitungan analitis, memeriksa konvergensi mesh, dan mengenali daerah kritis yang perlu diperbaiki.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Von Mises; Deformasi; Faktor Keamanan; Konvergensi Mesh.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Kantilever FEM — σ</w:t>
      </w:r>
      <w:r>
        <w:rPr>
          <w:rFonts w:ascii="Arial" w:hAnsi="Arial" w:eastAsia="Arial" w:cs="Arial"/>
          <w:b w:val="0"/>
          <w:i w:val="0"/>
          <w:sz w:val="22"/>
          <w:vertAlign w:val="subscript"/>
        </w:rPr>
        <w:t>maks</w:t>
      </w:r>
      <w:r>
        <w:rPr>
          <w:rFonts w:ascii="Arial" w:hAnsi="Arial" w:eastAsia="Arial" w:cs="Arial"/>
          <w:b w:val="0"/>
          <w:i w:val="0"/>
          <w:sz w:val="22"/>
        </w:rPr>
        <w:t xml:space="preserve"> teoretis (MPa) (6 poin); T2 Kantilever S235 — faktor keamanan SF (6 poin); T3 Tumpuan sederhana — defleksi δ (mm) (6 poin); T4 Pelat berlubang — K</w:t>
      </w:r>
      <w:r>
        <w:rPr>
          <w:rFonts w:ascii="Arial" w:hAnsi="Arial" w:eastAsia="Arial" w:cs="Arial"/>
          <w:b w:val="0"/>
          <w:i w:val="0"/>
          <w:sz w:val="22"/>
          <w:vertAlign w:val="subscript"/>
        </w:rPr>
        <w:t>t</w:t>
      </w:r>
      <w:r>
        <w:rPr>
          <w:rFonts w:ascii="Arial" w:hAnsi="Arial" w:eastAsia="Arial" w:cs="Arial"/>
          <w:b w:val="0"/>
          <w:i w:val="0"/>
          <w:sz w:val="22"/>
        </w:rPr>
        <w:t>·σ</w:t>
      </w:r>
      <w:r>
        <w:rPr>
          <w:rFonts w:ascii="Arial" w:hAnsi="Arial" w:eastAsia="Arial" w:cs="Arial"/>
          <w:b w:val="0"/>
          <w:i w:val="0"/>
          <w:sz w:val="22"/>
          <w:vertAlign w:val="subscript"/>
        </w:rPr>
        <w:t>nom</w:t>
      </w:r>
      <w:r>
        <w:rPr>
          <w:rFonts w:ascii="Arial" w:hAnsi="Arial" w:eastAsia="Arial" w:cs="Arial"/>
          <w:b w:val="0"/>
          <w:i w:val="0"/>
          <w:sz w:val="22"/>
        </w:rPr>
        <w:t xml:space="preserve"> (MPa) (11 poin); T5 Kolom sendi–sendi — P</w:t>
      </w:r>
      <w:r>
        <w:rPr>
          <w:rFonts w:ascii="Arial" w:hAnsi="Arial" w:eastAsia="Arial" w:cs="Arial"/>
          <w:b w:val="0"/>
          <w:i w:val="0"/>
          <w:sz w:val="22"/>
          <w:vertAlign w:val="subscript"/>
        </w:rPr>
        <w:t>cr</w:t>
      </w:r>
      <w:r>
        <w:rPr>
          <w:rFonts w:ascii="Arial" w:hAnsi="Arial" w:eastAsia="Arial" w:cs="Arial"/>
          <w:b w:val="0"/>
          <w:i w:val="0"/>
          <w:sz w:val="22"/>
        </w:rPr>
        <w:t xml:space="preserve"> Euler (N)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10 dari 16, mata kuliah 3 SKS kelas 2A2132FF; bobot penilaian Tugas 2 %, UTS 0 %, UAS 5 % (SIA).</w:t>
      </w:r>
    </w:p>
    <w:p>
      <w:pPr>
        <w:keepNext/>
        <w:spacing w:before="320" w:after="160" w:line="276" w:lineRule="auto"/>
      </w:pPr>
      <w:r>
        <w:rPr>
          <w:rFonts w:ascii="Arial" w:hAnsi="Arial" w:eastAsia="Arial" w:cs="Arial"/>
          <w:b/>
          <w:i w:val="0"/>
          <w:color w:val="1F3864"/>
          <w:sz w:val="28"/>
        </w:rPr>
        <w:t>MEMBACA HASIL FEM:</w:t>
        <w:br/>
        <w:t>OBJEK HASIL, PIPELINE, DAN KONTUR</w:t>
      </w:r>
    </w:p>
    <w:p>
      <w:pPr>
        <w:spacing w:line="360" w:lineRule="auto" w:after="120"/>
        <w:jc w:val="both"/>
      </w:pPr>
      <w:r>
        <w:rPr>
          <w:rFonts w:ascii="Arial" w:hAnsi="Arial" w:eastAsia="Arial" w:cs="Arial"/>
          <w:b w:val="0"/>
          <w:i w:val="0"/>
          <w:sz w:val="22"/>
        </w:rPr>
        <w:t>Modul 8 menyiapkan dan menjalankan simulasi; modul ini membaca hasilnya. Bagian ini memetakan objek hasil CalculiX, panel Show result, legenda kontur, dan besaran yang tersedia agar angka maksimum tidak sekadar dilihat, tetapi ditafsirkan.</w:t>
      </w:r>
    </w:p>
    <w:p>
      <w:pPr>
        <w:keepNext/>
        <w:spacing w:after="80"/>
        <w:jc w:val="center"/>
      </w:pPr>
      <w:r>
        <w:drawing>
          <wp:inline xmlns:a="http://schemas.openxmlformats.org/drawingml/2006/main" xmlns:pic="http://schemas.openxmlformats.org/drawingml/2006/picture">
            <wp:extent cx="5400000" cy="1969614"/>
            <wp:docPr id="1858245148" name="Picture 1858245148"/>
            <wp:cNvGraphicFramePr>
              <a:graphicFrameLocks noChangeAspect="1"/>
            </wp:cNvGraphicFramePr>
            <a:graphic>
              <a:graphicData uri="http://schemas.openxmlformats.org/drawingml/2006/picture">
                <pic:pic>
                  <pic:nvPicPr>
                    <pic:cNvPr id="0" name="m9-g1.png"/>
                    <pic:cNvPicPr/>
                  </pic:nvPicPr>
                  <pic:blipFill>
                    <a:blip r:embed="rId31"/>
                    <a:stretch>
                      <a:fillRect/>
                    </a:stretch>
                  </pic:blipFill>
                  <pic:spPr>
                    <a:xfrm>
                      <a:off x="0" y="0"/>
                      <a:ext cx="5400000" cy="1969614"/>
                    </a:xfrm>
                    <a:prstGeom prst="rect"/>
                  </pic:spPr>
                </pic:pic>
              </a:graphicData>
            </a:graphic>
          </wp:inline>
        </w:drawing>
      </w:r>
    </w:p>
    <w:p>
      <w:pPr>
        <w:spacing w:after="200" w:line="276" w:lineRule="auto"/>
        <w:jc w:val="center"/>
      </w:pPr>
      <w:r>
        <w:rPr>
          <w:rFonts w:ascii="Arial" w:hAnsi="Arial" w:eastAsia="Arial" w:cs="Arial"/>
          <w:b/>
          <w:i w:val="0"/>
          <w:sz w:val="20"/>
        </w:rPr>
        <w:t>Gambar 1 — Alur membaca hasil FEM: objek hasil, kontur, min/maks, pembanding analitis. Setelah solve, CalculiX menulis objek hasil di dalam Analysis; panel Show result memilih besaran dan menggambar kontur dengan legenda min/maks. Angka itu baru bermakna setelah dibandingkan dengan rumus, faktor keamanan, dan batas defleksi.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Objek hasil (CCX_Results): </w:t>
      </w:r>
      <w:r>
        <w:rPr>
          <w:rFonts w:ascii="Arial" w:hAnsi="Arial" w:eastAsia="Arial" w:cs="Arial"/>
          <w:b w:val="0"/>
          <w:i w:val="0"/>
          <w:sz w:val="22"/>
        </w:rPr>
        <w:t xml:space="preserve">Muncul di pohon Analysis setelah solve. Menyimpan hasil per node: Displacement (vektor dan panjangnya), von Mises, tegangan utama, geser maksimum, regangan; untuk analisis termal Temperature, untuk tekuk Buckling factor. </w:t>
      </w:r>
      <w:r>
        <w:rPr>
          <w:rFonts w:ascii="Arial" w:hAnsi="Arial" w:eastAsia="Arial" w:cs="Arial"/>
          <w:b w:val="0"/>
          <w:i/>
          <w:sz w:val="22"/>
        </w:rPr>
        <w:t>hasil per node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Show result dan kontur: </w:t>
      </w:r>
      <w:r>
        <w:rPr>
          <w:rFonts w:ascii="Arial" w:hAnsi="Arial" w:eastAsia="Arial" w:cs="Arial"/>
          <w:b w:val="0"/>
          <w:i w:val="0"/>
          <w:sz w:val="22"/>
        </w:rPr>
        <w:t xml:space="preserve">Klik dua kali objek hasil → panel Show result: pilih besaran, tampilkan kontur warna pada mesh, atur Displacement factor untuk memperbesar deformasi (visual, bukan skala nyata), dan baca nilai min/maks di legenda. </w:t>
      </w:r>
      <w:r>
        <w:rPr>
          <w:rFonts w:ascii="Arial" w:hAnsi="Arial" w:eastAsia="Arial" w:cs="Arial"/>
          <w:b w:val="0"/>
          <w:i/>
          <w:sz w:val="22"/>
        </w:rPr>
        <w:t>kontur + legenda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Minimum, maksimum, lokasi: </w:t>
      </w:r>
      <w:r>
        <w:rPr>
          <w:rFonts w:ascii="Arial" w:hAnsi="Arial" w:eastAsia="Arial" w:cs="Arial"/>
          <w:b w:val="0"/>
          <w:i w:val="0"/>
          <w:sz w:val="22"/>
        </w:rPr>
        <w:t xml:space="preserve">Nilai maksimum tegangan dan lokasinya (node) adalah hal pertama yang dicari: di mana daerah kritis, apakah lokasinya masuk akal (serat terluar jepitan, tepi lubang), atau justru di sudut tajam yang mencurigakan. </w:t>
      </w:r>
      <w:r>
        <w:rPr>
          <w:rFonts w:ascii="Arial" w:hAnsi="Arial" w:eastAsia="Arial" w:cs="Arial"/>
          <w:b w:val="0"/>
          <w:i/>
          <w:sz w:val="22"/>
        </w:rPr>
        <w:t>di mana?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Post pipeline: </w:t>
      </w:r>
      <w:r>
        <w:rPr>
          <w:rFonts w:ascii="Arial" w:hAnsi="Arial" w:eastAsia="Arial" w:cs="Arial"/>
          <w:b w:val="0"/>
          <w:i w:val="0"/>
          <w:sz w:val="22"/>
        </w:rPr>
        <w:t xml:space="preserve">FEM PostPipelineFromResult membuka filter VTK: clip (potong), warp (deformasi), plot data sepanjang garis, dan histogram. Cocok untuk memeriksa distribusi tegangan pada penampang, bukan hanya nilai puncak. </w:t>
      </w:r>
      <w:r>
        <w:rPr>
          <w:rFonts w:ascii="Arial" w:hAnsi="Arial" w:eastAsia="Arial" w:cs="Arial"/>
          <w:b w:val="0"/>
          <w:i/>
          <w:sz w:val="22"/>
        </w:rPr>
        <w:t>filter VTK</w:t>
      </w:r>
    </w:p>
    <w:p>
      <w:pPr>
        <w:keepNext/>
        <w:spacing w:after="200" w:line="276" w:lineRule="auto"/>
        <w:jc w:val="center"/>
      </w:pPr>
      <w:r>
        <w:rPr>
          <w:rFonts w:ascii="Arial" w:hAnsi="Arial" w:eastAsia="Arial" w:cs="Arial"/>
          <w:b/>
          <w:i w:val="0"/>
          <w:sz w:val="20"/>
        </w:rPr>
        <w:t>Tabel 1. Besaran hasil: Properti Python (objek hasil), Satuan, Dipakai untuk.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Besaran hasil</w:t>
            </w:r>
          </w:p>
        </w:tc>
        <w:tc>
          <w:tcPr>
            <w:tcW w:type="dxa" w:w="2197"/>
            <w:shd w:val="clear" w:fill="DCE6F1"/>
          </w:tcPr>
          <w:p>
            <w:pPr>
              <w:spacing w:after="0"/>
            </w:pPr>
            <w:r>
              <w:rPr>
                <w:rFonts w:ascii="Arial" w:hAnsi="Arial" w:eastAsia="Arial" w:cs="Arial"/>
                <w:b/>
                <w:i w:val="0"/>
                <w:sz w:val="18"/>
              </w:rPr>
              <w:t>Properti Python (objek hasil)</w:t>
            </w:r>
          </w:p>
        </w:tc>
        <w:tc>
          <w:tcPr>
            <w:tcW w:type="dxa" w:w="2197"/>
            <w:shd w:val="clear" w:fill="DCE6F1"/>
          </w:tcPr>
          <w:p>
            <w:pPr>
              <w:spacing w:after="0"/>
            </w:pPr>
            <w:r>
              <w:rPr>
                <w:rFonts w:ascii="Arial" w:hAnsi="Arial" w:eastAsia="Arial" w:cs="Arial"/>
                <w:b/>
                <w:i w:val="0"/>
                <w:sz w:val="18"/>
              </w:rPr>
              <w:t>Satuan</w:t>
            </w:r>
          </w:p>
        </w:tc>
        <w:tc>
          <w:tcPr>
            <w:tcW w:type="dxa" w:w="2197"/>
            <w:shd w:val="clear" w:fill="DCE6F1"/>
          </w:tcPr>
          <w:p>
            <w:pPr>
              <w:spacing w:after="0"/>
            </w:pPr>
            <w:r>
              <w:rPr>
                <w:rFonts w:ascii="Arial" w:hAnsi="Arial" w:eastAsia="Arial" w:cs="Arial"/>
                <w:b/>
                <w:i w:val="0"/>
                <w:sz w:val="18"/>
              </w:rPr>
              <w:t>Dipakai untuk</w:t>
            </w:r>
          </w:p>
        </w:tc>
      </w:tr>
      <w:tr>
        <w:tc>
          <w:tcPr>
            <w:tcW w:type="dxa" w:w="2197"/>
          </w:tcPr>
          <w:p>
            <w:pPr>
              <w:spacing w:after="0"/>
            </w:pPr>
            <w:r>
              <w:rPr>
                <w:rFonts w:ascii="Arial" w:hAnsi="Arial" w:eastAsia="Arial" w:cs="Arial"/>
                <w:b w:val="0"/>
                <w:i w:val="0"/>
                <w:sz w:val="18"/>
              </w:rPr>
              <w:t>Displacement</w:t>
            </w:r>
          </w:p>
        </w:tc>
        <w:tc>
          <w:tcPr>
            <w:tcW w:type="dxa" w:w="2197"/>
          </w:tcPr>
          <w:p>
            <w:pPr>
              <w:spacing w:after="0"/>
            </w:pPr>
            <w:r>
              <w:rPr>
                <w:rFonts w:ascii="Arial" w:hAnsi="Arial" w:eastAsia="Arial" w:cs="Arial"/>
                <w:b w:val="0"/>
                <w:i w:val="0"/>
                <w:sz w:val="18"/>
              </w:rPr>
              <w:t>DisplacementVectors, DisplacementLengths</w:t>
            </w:r>
          </w:p>
        </w:tc>
        <w:tc>
          <w:tcPr>
            <w:tcW w:type="dxa" w:w="2197"/>
          </w:tcPr>
          <w:p>
            <w:pPr>
              <w:spacing w:after="0"/>
            </w:pPr>
            <w:r>
              <w:rPr>
                <w:rFonts w:ascii="Arial" w:hAnsi="Arial" w:eastAsia="Arial" w:cs="Arial"/>
                <w:b w:val="0"/>
                <w:i w:val="0"/>
                <w:sz w:val="18"/>
              </w:rPr>
              <w:t>mm</w:t>
            </w:r>
          </w:p>
        </w:tc>
        <w:tc>
          <w:tcPr>
            <w:tcW w:type="dxa" w:w="2197"/>
          </w:tcPr>
          <w:p>
            <w:pPr>
              <w:spacing w:after="0"/>
            </w:pPr>
            <w:r>
              <w:rPr>
                <w:rFonts w:ascii="Arial" w:hAnsi="Arial" w:eastAsia="Arial" w:cs="Arial"/>
                <w:b w:val="0"/>
                <w:i w:val="0"/>
                <w:sz w:val="18"/>
              </w:rPr>
              <w:t>Defleksi maksimum, kekakuan, batas L/250</w:t>
            </w:r>
          </w:p>
        </w:tc>
      </w:tr>
      <w:tr>
        <w:tc>
          <w:tcPr>
            <w:tcW w:type="dxa" w:w="2197"/>
          </w:tcPr>
          <w:p>
            <w:pPr>
              <w:spacing w:after="0"/>
            </w:pPr>
            <w:r>
              <w:rPr>
                <w:rFonts w:ascii="Arial" w:hAnsi="Arial" w:eastAsia="Arial" w:cs="Arial"/>
                <w:b w:val="0"/>
                <w:i w:val="0"/>
                <w:sz w:val="18"/>
              </w:rPr>
              <w:t>von Mises</w:t>
            </w:r>
          </w:p>
        </w:tc>
        <w:tc>
          <w:tcPr>
            <w:tcW w:type="dxa" w:w="2197"/>
          </w:tcPr>
          <w:p>
            <w:pPr>
              <w:spacing w:after="0"/>
            </w:pPr>
            <w:r>
              <w:rPr>
                <w:rFonts w:ascii="Arial" w:hAnsi="Arial" w:eastAsia="Arial" w:cs="Arial"/>
                <w:b w:val="0"/>
                <w:i w:val="0"/>
                <w:sz w:val="18"/>
              </w:rPr>
              <w:t>vonMises</w:t>
            </w:r>
          </w:p>
        </w:tc>
        <w:tc>
          <w:tcPr>
            <w:tcW w:type="dxa" w:w="2197"/>
          </w:tcPr>
          <w:p>
            <w:pPr>
              <w:spacing w:after="0"/>
            </w:pPr>
            <w:r>
              <w:rPr>
                <w:rFonts w:ascii="Arial" w:hAnsi="Arial" w:eastAsia="Arial" w:cs="Arial"/>
                <w:b w:val="0"/>
                <w:i w:val="0"/>
                <w:sz w:val="18"/>
              </w:rPr>
              <w:t>MPa</w:t>
            </w:r>
          </w:p>
        </w:tc>
        <w:tc>
          <w:tcPr>
            <w:tcW w:type="dxa" w:w="2197"/>
          </w:tcPr>
          <w:p>
            <w:pPr>
              <w:spacing w:after="0"/>
            </w:pPr>
            <w:r>
              <w:rPr>
                <w:rFonts w:ascii="Arial" w:hAnsi="Arial" w:eastAsia="Arial" w:cs="Arial"/>
                <w:b w:val="0"/>
                <w:i w:val="0"/>
                <w:sz w:val="18"/>
              </w:rPr>
              <w:t>Kriteria luluh material ulet, faktor keamanan</w:t>
            </w:r>
          </w:p>
        </w:tc>
      </w:tr>
      <w:tr>
        <w:tc>
          <w:tcPr>
            <w:tcW w:type="dxa" w:w="2197"/>
          </w:tcPr>
          <w:p>
            <w:pPr>
              <w:spacing w:after="0"/>
            </w:pPr>
            <w:r>
              <w:rPr>
                <w:rFonts w:ascii="Arial" w:hAnsi="Arial" w:eastAsia="Arial" w:cs="Arial"/>
                <w:b w:val="0"/>
                <w:i w:val="0"/>
                <w:sz w:val="18"/>
              </w:rPr>
              <w:t>Tegangan utama</w:t>
            </w:r>
          </w:p>
        </w:tc>
        <w:tc>
          <w:tcPr>
            <w:tcW w:type="dxa" w:w="2197"/>
          </w:tcPr>
          <w:p>
            <w:pPr>
              <w:spacing w:after="0"/>
            </w:pPr>
            <w:r>
              <w:rPr>
                <w:rFonts w:ascii="Arial" w:hAnsi="Arial" w:eastAsia="Arial" w:cs="Arial"/>
                <w:b w:val="0"/>
                <w:i w:val="0"/>
                <w:sz w:val="18"/>
              </w:rPr>
              <w:t>PrincipalMax, PrincipalMed, PrincipalMin</w:t>
            </w:r>
          </w:p>
        </w:tc>
        <w:tc>
          <w:tcPr>
            <w:tcW w:type="dxa" w:w="2197"/>
          </w:tcPr>
          <w:p>
            <w:pPr>
              <w:spacing w:after="0"/>
            </w:pPr>
            <w:r>
              <w:rPr>
                <w:rFonts w:ascii="Arial" w:hAnsi="Arial" w:eastAsia="Arial" w:cs="Arial"/>
                <w:b w:val="0"/>
                <w:i w:val="0"/>
                <w:sz w:val="18"/>
              </w:rPr>
              <w:t>MPa</w:t>
            </w:r>
          </w:p>
        </w:tc>
        <w:tc>
          <w:tcPr>
            <w:tcW w:type="dxa" w:w="2197"/>
          </w:tcPr>
          <w:p>
            <w:pPr>
              <w:spacing w:after="0"/>
            </w:pPr>
            <w:r>
              <w:rPr>
                <w:rFonts w:ascii="Arial" w:hAnsi="Arial" w:eastAsia="Arial" w:cs="Arial"/>
                <w:b w:val="0"/>
                <w:i w:val="0"/>
                <w:sz w:val="18"/>
              </w:rPr>
              <w:t>Material getas, arah retak, tarik/tekan</w:t>
            </w:r>
          </w:p>
        </w:tc>
      </w:tr>
      <w:tr>
        <w:tc>
          <w:tcPr>
            <w:tcW w:type="dxa" w:w="2197"/>
          </w:tcPr>
          <w:p>
            <w:pPr>
              <w:spacing w:after="0"/>
            </w:pPr>
            <w:r>
              <w:rPr>
                <w:rFonts w:ascii="Arial" w:hAnsi="Arial" w:eastAsia="Arial" w:cs="Arial"/>
                <w:b w:val="0"/>
                <w:i w:val="0"/>
                <w:sz w:val="18"/>
              </w:rPr>
              <w:t>Geser maksimum</w:t>
            </w:r>
          </w:p>
        </w:tc>
        <w:tc>
          <w:tcPr>
            <w:tcW w:type="dxa" w:w="2197"/>
          </w:tcPr>
          <w:p>
            <w:pPr>
              <w:spacing w:after="0"/>
            </w:pPr>
            <w:r>
              <w:rPr>
                <w:rFonts w:ascii="Arial" w:hAnsi="Arial" w:eastAsia="Arial" w:cs="Arial"/>
                <w:b w:val="0"/>
                <w:i w:val="0"/>
                <w:sz w:val="18"/>
              </w:rPr>
              <w:t>MaxShear</w:t>
            </w:r>
          </w:p>
        </w:tc>
        <w:tc>
          <w:tcPr>
            <w:tcW w:type="dxa" w:w="2197"/>
          </w:tcPr>
          <w:p>
            <w:pPr>
              <w:spacing w:after="0"/>
            </w:pPr>
            <w:r>
              <w:rPr>
                <w:rFonts w:ascii="Arial" w:hAnsi="Arial" w:eastAsia="Arial" w:cs="Arial"/>
                <w:b w:val="0"/>
                <w:i w:val="0"/>
                <w:sz w:val="18"/>
              </w:rPr>
              <w:t>MPa</w:t>
            </w:r>
          </w:p>
        </w:tc>
        <w:tc>
          <w:tcPr>
            <w:tcW w:type="dxa" w:w="2197"/>
          </w:tcPr>
          <w:p>
            <w:pPr>
              <w:spacing w:after="0"/>
            </w:pPr>
            <w:r>
              <w:rPr>
                <w:rFonts w:ascii="Arial" w:hAnsi="Arial" w:eastAsia="Arial" w:cs="Arial"/>
                <w:b w:val="0"/>
                <w:i w:val="0"/>
                <w:sz w:val="18"/>
              </w:rPr>
              <w:t>Kriteria Tresca (τ</w:t>
            </w:r>
            <w:r>
              <w:rPr>
                <w:rFonts w:ascii="Arial" w:hAnsi="Arial" w:eastAsia="Arial" w:cs="Arial"/>
                <w:b w:val="0"/>
                <w:i w:val="0"/>
                <w:sz w:val="18"/>
                <w:vertAlign w:val="subscript"/>
              </w:rPr>
              <w:t>maks</w:t>
            </w:r>
            <w:r>
              <w:rPr>
                <w:rFonts w:ascii="Arial" w:hAnsi="Arial" w:eastAsia="Arial" w:cs="Arial"/>
                <w:b w:val="0"/>
                <w:i w:val="0"/>
                <w:sz w:val="18"/>
              </w:rPr>
              <w:t xml:space="preserve"> = σ</w:t>
            </w:r>
            <w:r>
              <w:rPr>
                <w:rFonts w:ascii="Arial" w:hAnsi="Arial" w:eastAsia="Arial" w:cs="Arial"/>
                <w:b w:val="0"/>
                <w:i w:val="0"/>
                <w:sz w:val="18"/>
                <w:vertAlign w:val="subscript"/>
              </w:rPr>
              <w:t>y</w:t>
            </w:r>
            <w:r>
              <w:rPr>
                <w:rFonts w:ascii="Arial" w:hAnsi="Arial" w:eastAsia="Arial" w:cs="Arial"/>
                <w:b w:val="0"/>
                <w:i w:val="0"/>
                <w:sz w:val="18"/>
              </w:rPr>
              <w:t>/2)</w:t>
            </w:r>
          </w:p>
        </w:tc>
      </w:tr>
      <w:tr>
        <w:tc>
          <w:tcPr>
            <w:tcW w:type="dxa" w:w="2197"/>
          </w:tcPr>
          <w:p>
            <w:pPr>
              <w:spacing w:after="0"/>
            </w:pPr>
            <w:r>
              <w:rPr>
                <w:rFonts w:ascii="Arial" w:hAnsi="Arial" w:eastAsia="Arial" w:cs="Arial"/>
                <w:b w:val="0"/>
                <w:i w:val="0"/>
                <w:sz w:val="18"/>
              </w:rPr>
              <w:t>Regangan</w:t>
            </w:r>
          </w:p>
        </w:tc>
        <w:tc>
          <w:tcPr>
            <w:tcW w:type="dxa" w:w="2197"/>
          </w:tcPr>
          <w:p>
            <w:pPr>
              <w:spacing w:after="0"/>
            </w:pPr>
            <w:r>
              <w:rPr>
                <w:rFonts w:ascii="Arial" w:hAnsi="Arial" w:eastAsia="Arial" w:cs="Arial"/>
                <w:b w:val="0"/>
                <w:i w:val="0"/>
                <w:sz w:val="18"/>
              </w:rPr>
              <w:t>StrainVectors</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Memeriksa linearitas (ε kecil), pembanding uji regangan</w:t>
            </w:r>
          </w:p>
        </w:tc>
      </w:tr>
      <w:tr>
        <w:tc>
          <w:tcPr>
            <w:tcW w:type="dxa" w:w="2197"/>
          </w:tcPr>
          <w:p>
            <w:pPr>
              <w:spacing w:after="0"/>
            </w:pPr>
            <w:r>
              <w:rPr>
                <w:rFonts w:ascii="Arial" w:hAnsi="Arial" w:eastAsia="Arial" w:cs="Arial"/>
                <w:b w:val="0"/>
                <w:i w:val="0"/>
                <w:sz w:val="18"/>
              </w:rPr>
              <w:t>Temperature</w:t>
            </w:r>
          </w:p>
        </w:tc>
        <w:tc>
          <w:tcPr>
            <w:tcW w:type="dxa" w:w="2197"/>
          </w:tcPr>
          <w:p>
            <w:pPr>
              <w:spacing w:after="0"/>
            </w:pPr>
            <w:r>
              <w:rPr>
                <w:rFonts w:ascii="Arial" w:hAnsi="Arial" w:eastAsia="Arial" w:cs="Arial"/>
                <w:b w:val="0"/>
                <w:i w:val="0"/>
                <w:sz w:val="18"/>
              </w:rPr>
              <w:t>Temperature</w:t>
            </w:r>
          </w:p>
        </w:tc>
        <w:tc>
          <w:tcPr>
            <w:tcW w:type="dxa" w:w="2197"/>
          </w:tcPr>
          <w:p>
            <w:pPr>
              <w:spacing w:after="0"/>
            </w:pPr>
            <w:r>
              <w:rPr>
                <w:rFonts w:ascii="Arial" w:hAnsi="Arial" w:eastAsia="Arial" w:cs="Arial"/>
                <w:b w:val="0"/>
                <w:i w:val="0"/>
                <w:sz w:val="18"/>
              </w:rPr>
              <w:t>K</w:t>
            </w:r>
          </w:p>
        </w:tc>
        <w:tc>
          <w:tcPr>
            <w:tcW w:type="dxa" w:w="2197"/>
          </w:tcPr>
          <w:p>
            <w:pPr>
              <w:spacing w:after="0"/>
            </w:pPr>
            <w:r>
              <w:rPr>
                <w:rFonts w:ascii="Arial" w:hAnsi="Arial" w:eastAsia="Arial" w:cs="Arial"/>
                <w:b w:val="0"/>
                <w:i w:val="0"/>
                <w:sz w:val="18"/>
              </w:rPr>
              <w:t>Analisis termal (Modul 8)</w:t>
            </w:r>
          </w:p>
        </w:tc>
      </w:tr>
      <w:tr>
        <w:tc>
          <w:tcPr>
            <w:tcW w:type="dxa" w:w="2197"/>
          </w:tcPr>
          <w:p>
            <w:pPr>
              <w:spacing w:after="0"/>
            </w:pPr>
            <w:r>
              <w:rPr>
                <w:rFonts w:ascii="Arial" w:hAnsi="Arial" w:eastAsia="Arial" w:cs="Arial"/>
                <w:b w:val="0"/>
                <w:i w:val="0"/>
                <w:sz w:val="18"/>
              </w:rPr>
              <w:t>Buckling factor</w:t>
            </w:r>
          </w:p>
        </w:tc>
        <w:tc>
          <w:tcPr>
            <w:tcW w:type="dxa" w:w="2197"/>
          </w:tcPr>
          <w:p>
            <w:pPr>
              <w:spacing w:after="0"/>
            </w:pPr>
            <w:r>
              <w:rPr>
                <w:rFonts w:ascii="Arial" w:hAnsi="Arial" w:eastAsia="Arial" w:cs="Arial"/>
                <w:b w:val="0"/>
                <w:i w:val="0"/>
                <w:sz w:val="18"/>
              </w:rPr>
              <w:t>properti solver (mode tekuk)</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P</w:t>
            </w:r>
            <w:r>
              <w:rPr>
                <w:rFonts w:ascii="Arial" w:hAnsi="Arial" w:eastAsia="Arial" w:cs="Arial"/>
                <w:b w:val="0"/>
                <w:i w:val="0"/>
                <w:sz w:val="18"/>
                <w:vertAlign w:val="subscript"/>
              </w:rPr>
              <w:t>cr</w:t>
            </w:r>
            <w:r>
              <w:rPr>
                <w:rFonts w:ascii="Arial" w:hAnsi="Arial" w:eastAsia="Arial" w:cs="Arial"/>
                <w:b w:val="0"/>
                <w:i w:val="0"/>
                <w:sz w:val="18"/>
              </w:rPr>
              <w:t xml:space="preserve"> ≈ faktor × beban yang dipasang</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02–04 adalah tiga pertanyaan utama evaluasi: kuat (von Mises vs σ</w:t>
      </w:r>
      <w:r>
        <w:rPr>
          <w:rFonts w:ascii="Arial" w:hAnsi="Arial" w:eastAsia="Arial" w:cs="Arial"/>
          <w:b w:val="0"/>
          <w:i w:val="0"/>
          <w:sz w:val="21"/>
          <w:vertAlign w:val="subscript"/>
        </w:rPr>
        <w:t>y</w:t>
      </w:r>
      <w:r>
        <w:rPr>
          <w:rFonts w:ascii="Arial" w:hAnsi="Arial" w:eastAsia="Arial" w:cs="Arial"/>
          <w:b w:val="0"/>
          <w:i w:val="0"/>
          <w:sz w:val="21"/>
        </w:rPr>
        <w:t xml:space="preserve"> → Tugas 1), kaku (defleksi vs L/250 → Tugas 3), dan aman (faktor keamanan → Tugas 2). Bagian 05 memastikan angka FEM dapat dipercaya (konvergensi mesh), Bagian 06 membahas daerah kritis: lubang (K</w:t>
      </w:r>
      <w:r>
        <w:rPr>
          <w:rFonts w:ascii="Arial" w:hAnsi="Arial" w:eastAsia="Arial" w:cs="Arial"/>
          <w:b w:val="0"/>
          <w:i w:val="0"/>
          <w:sz w:val="21"/>
          <w:vertAlign w:val="subscript"/>
        </w:rPr>
        <w:t>t</w:t>
      </w:r>
      <w:r>
        <w:rPr>
          <w:rFonts w:ascii="Arial" w:hAnsi="Arial" w:eastAsia="Arial" w:cs="Arial"/>
          <w:b w:val="0"/>
          <w:i w:val="0"/>
          <w:sz w:val="21"/>
        </w:rPr>
        <w:t xml:space="preserve"> → Tugas 4) dan kolom langsing (tekuk Euler → Tugas 5). Bagian 07 merumuskan validasi analitis vs FEM yang wajib ada di setiap berkas tugas, Bagian 08–09 menutup dengan Python dan praktik pelat berlubang.</w:t>
      </w:r>
    </w:p>
    <w:p>
      <w:pPr>
        <w:keepNext/>
        <w:spacing w:before="320" w:after="160" w:line="276" w:lineRule="auto"/>
      </w:pPr>
      <w:r>
        <w:rPr>
          <w:rFonts w:ascii="Arial" w:hAnsi="Arial" w:eastAsia="Arial" w:cs="Arial"/>
          <w:b/>
          <w:i w:val="0"/>
          <w:color w:val="1F3864"/>
          <w:sz w:val="28"/>
        </w:rPr>
        <w:t>TEGANGAN VON MISES</w:t>
        <w:br/>
        <w:t>DAN KRITERIA LULUH</w:t>
      </w:r>
    </w:p>
    <w:p>
      <w:pPr>
        <w:spacing w:line="360" w:lineRule="auto" w:after="120"/>
        <w:jc w:val="both"/>
      </w:pPr>
      <w:r>
        <w:rPr>
          <w:rFonts w:ascii="Arial" w:hAnsi="Arial" w:eastAsia="Arial" w:cs="Arial"/>
          <w:b w:val="0"/>
          <w:i w:val="0"/>
          <w:sz w:val="22"/>
        </w:rPr>
        <w:t>Kontur merah pada model bukan otomatis berarti bahaya; artinya bergantung pada kriteria kegagalan yang dipakai. Bagian ini membahas von Mises sebagai tegangan ekuivalen material ulet, alternatifnya (Tresca, tegangan utama), dan rumus lentur balok yang menjadi pembanding kontur.</w:t>
      </w:r>
    </w:p>
    <w:p>
      <w:pPr>
        <w:keepNext/>
        <w:spacing w:after="80"/>
        <w:jc w:val="center"/>
      </w:pPr>
      <w:r>
        <w:drawing>
          <wp:inline xmlns:a="http://schemas.openxmlformats.org/drawingml/2006/main" xmlns:pic="http://schemas.openxmlformats.org/drawingml/2006/picture">
            <wp:extent cx="5400000" cy="2161143"/>
            <wp:docPr id="1858245149" name="Picture 1858245149"/>
            <wp:cNvGraphicFramePr>
              <a:graphicFrameLocks noChangeAspect="1"/>
            </wp:cNvGraphicFramePr>
            <a:graphic>
              <a:graphicData uri="http://schemas.openxmlformats.org/drawingml/2006/picture">
                <pic:pic>
                  <pic:nvPicPr>
                    <pic:cNvPr id="0" name="m9-g2.png"/>
                    <pic:cNvPicPr/>
                  </pic:nvPicPr>
                  <pic:blipFill>
                    <a:blip r:embed="rId32"/>
                    <a:stretch>
                      <a:fillRect/>
                    </a:stretch>
                  </pic:blipFill>
                  <pic:spPr>
                    <a:xfrm>
                      <a:off x="0" y="0"/>
                      <a:ext cx="5400000" cy="2161143"/>
                    </a:xfrm>
                    <a:prstGeom prst="rect"/>
                  </pic:spPr>
                </pic:pic>
              </a:graphicData>
            </a:graphic>
          </wp:inline>
        </w:drawing>
      </w:r>
    </w:p>
    <w:p>
      <w:pPr>
        <w:spacing w:after="200" w:line="276" w:lineRule="auto"/>
        <w:jc w:val="center"/>
      </w:pPr>
      <w:r>
        <w:rPr>
          <w:rFonts w:ascii="Arial" w:hAnsi="Arial" w:eastAsia="Arial" w:cs="Arial"/>
          <w:b/>
          <w:i w:val="0"/>
          <w:sz w:val="20"/>
        </w:rPr>
        <w:t>Gambar 2 — Distribusi tegangan lentur kantilever dan kontur von Mises. Kantilever 20 × 20 mm, L = 200 mm, F = 500 N: tegangan lentur terbesar di serat terluar muka jepitan, σ</w:t>
      </w:r>
      <w:r>
        <w:rPr>
          <w:rFonts w:ascii="Arial" w:hAnsi="Arial" w:eastAsia="Arial" w:cs="Arial"/>
          <w:b/>
          <w:i w:val="0"/>
          <w:sz w:val="20"/>
          <w:vertAlign w:val="subscript"/>
        </w:rPr>
        <w:t>maks</w:t>
      </w:r>
      <w:r>
        <w:rPr>
          <w:rFonts w:ascii="Arial" w:hAnsi="Arial" w:eastAsia="Arial" w:cs="Arial"/>
          <w:b/>
          <w:i w:val="0"/>
          <w:sz w:val="20"/>
        </w:rPr>
        <w:t xml:space="preserve"> = 6FL/(bh²) = 75,00 MPa; kontur von Mises FEM menampilkan pola merah di jepitan yang memudar ke ujung bebas.</w:t>
      </w:r>
    </w:p>
    <w:p>
      <w:pPr>
        <w:keepNext/>
        <w:spacing w:before="200" w:after="80" w:line="276" w:lineRule="auto"/>
      </w:pPr>
      <w:r>
        <w:rPr>
          <w:rFonts w:ascii="Arial" w:hAnsi="Arial" w:eastAsia="Arial" w:cs="Arial"/>
          <w:b/>
          <w:i w:val="0"/>
          <w:color w:val="2E4A7A"/>
          <w:sz w:val="24"/>
        </w:rPr>
        <w:t>Tegangan von Mises dan Tegangan Lentur Maksimum</w:t>
      </w:r>
    </w:p>
    <w:p>
      <w:pPr>
        <w:keepLines/>
        <w:tabs>
          <w:tab w:pos="8787" w:val="right"/>
        </w:tabs>
        <w:spacing w:line="360" w:lineRule="auto" w:after="120"/>
        <w:ind w:left="283"/>
      </w:pPr>
      <w:r>
        <w:rPr>
          <w:rFonts w:ascii="Arial" w:hAnsi="Arial" w:eastAsia="Arial" w:cs="Arial"/>
          <w:b w:val="0"/>
          <w:i w:val="0"/>
          <w:sz w:val="22"/>
        </w:rPr>
        <w:t>σ</w:t>
      </w:r>
      <w:r>
        <w:rPr>
          <w:rFonts w:ascii="Arial" w:hAnsi="Arial" w:eastAsia="Arial" w:cs="Arial"/>
          <w:b w:val="0"/>
          <w:i w:val="0"/>
          <w:sz w:val="22"/>
          <w:vertAlign w:val="subscript"/>
        </w:rPr>
        <w:t>vm</w:t>
      </w:r>
      <w:r>
        <w:rPr>
          <w:rFonts w:ascii="Arial" w:hAnsi="Arial" w:eastAsia="Arial" w:cs="Arial"/>
          <w:b w:val="0"/>
          <w:i w:val="0"/>
          <w:sz w:val="22"/>
        </w:rPr>
        <w:t xml:space="preserve"> = √(1/2[(σ</w:t>
      </w:r>
      <w:r>
        <w:rPr>
          <w:rFonts w:ascii="Arial" w:hAnsi="Arial" w:eastAsia="Arial" w:cs="Arial"/>
          <w:b w:val="0"/>
          <w:i w:val="0"/>
          <w:sz w:val="22"/>
          <w:vertAlign w:val="subscript"/>
        </w:rPr>
        <w:t>1</w:t>
      </w:r>
      <w:r>
        <w:rPr>
          <w:rFonts w:ascii="Arial" w:hAnsi="Arial" w:eastAsia="Arial" w:cs="Arial"/>
          <w:b w:val="0"/>
          <w:i w:val="0"/>
          <w:sz w:val="22"/>
        </w:rPr>
        <w:t>−σ</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+(σ</w:t>
      </w:r>
      <w:r>
        <w:rPr>
          <w:rFonts w:ascii="Arial" w:hAnsi="Arial" w:eastAsia="Arial" w:cs="Arial"/>
          <w:b w:val="0"/>
          <w:i w:val="0"/>
          <w:sz w:val="22"/>
          <w:vertAlign w:val="subscript"/>
        </w:rPr>
        <w:t>2</w:t>
      </w:r>
      <w:r>
        <w:rPr>
          <w:rFonts w:ascii="Arial" w:hAnsi="Arial" w:eastAsia="Arial" w:cs="Arial"/>
          <w:b w:val="0"/>
          <w:i w:val="0"/>
          <w:sz w:val="22"/>
        </w:rPr>
        <w:t>−σ</w:t>
      </w:r>
      <w:r>
        <w:rPr>
          <w:rFonts w:ascii="Arial" w:hAnsi="Arial" w:eastAsia="Arial" w:cs="Arial"/>
          <w:b w:val="0"/>
          <w:i w:val="0"/>
          <w:sz w:val="22"/>
          <w:vertAlign w:val="subscript"/>
        </w:rPr>
        <w:t>3</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+(σ</w:t>
      </w:r>
      <w:r>
        <w:rPr>
          <w:rFonts w:ascii="Arial" w:hAnsi="Arial" w:eastAsia="Arial" w:cs="Arial"/>
          <w:b w:val="0"/>
          <w:i w:val="0"/>
          <w:sz w:val="22"/>
          <w:vertAlign w:val="subscript"/>
        </w:rPr>
        <w:t>3</w:t>
      </w:r>
      <w:r>
        <w:rPr>
          <w:rFonts w:ascii="Arial" w:hAnsi="Arial" w:eastAsia="Arial" w:cs="Arial"/>
          <w:b w:val="0"/>
          <w:i w:val="0"/>
          <w:sz w:val="22"/>
        </w:rPr>
        <w:t>−σ</w:t>
      </w:r>
      <w:r>
        <w:rPr>
          <w:rFonts w:ascii="Arial" w:hAnsi="Arial" w:eastAsia="Arial" w:cs="Arial"/>
          <w:b w:val="0"/>
          <w:i w:val="0"/>
          <w:sz w:val="22"/>
          <w:vertAlign w:val="subscript"/>
        </w:rPr>
        <w:t>1</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 σ</w:t>
      </w:r>
      <w:r>
        <w:rPr>
          <w:rFonts w:ascii="Arial" w:hAnsi="Arial" w:eastAsia="Arial" w:cs="Arial"/>
          <w:b w:val="0"/>
          <w:i w:val="0"/>
          <w:sz w:val="22"/>
          <w:vertAlign w:val="subscript"/>
        </w:rPr>
        <w:t>maks</w:t>
      </w:r>
      <w:r>
        <w:rPr>
          <w:rFonts w:ascii="Arial" w:hAnsi="Arial" w:eastAsia="Arial" w:cs="Arial"/>
          <w:b w:val="0"/>
          <w:i w:val="0"/>
          <w:sz w:val="22"/>
        </w:rPr>
        <w:t xml:space="preserve"> = (6 F L)/(b h</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σ</w:t>
      </w:r>
      <w:r>
        <w:rPr>
          <w:rFonts w:ascii="Arial" w:hAnsi="Arial" w:eastAsia="Arial" w:cs="Arial"/>
          <w:b w:val="0"/>
          <w:i w:val="0"/>
          <w:sz w:val="22"/>
          <w:vertAlign w:val="subscript"/>
        </w:rPr>
        <w:t>1</w:t>
      </w:r>
      <w:r>
        <w:rPr>
          <w:rFonts w:ascii="Arial" w:hAnsi="Arial" w:eastAsia="Arial" w:cs="Arial"/>
          <w:b w:val="0"/>
          <w:i w:val="0"/>
          <w:sz w:val="22"/>
        </w:rPr>
        <w:t>, σ</w:t>
      </w:r>
      <w:r>
        <w:rPr>
          <w:rFonts w:ascii="Arial" w:hAnsi="Arial" w:eastAsia="Arial" w:cs="Arial"/>
          <w:b w:val="0"/>
          <w:i w:val="0"/>
          <w:sz w:val="22"/>
          <w:vertAlign w:val="subscript"/>
        </w:rPr>
        <w:t>2</w:t>
      </w:r>
      <w:r>
        <w:rPr>
          <w:rFonts w:ascii="Arial" w:hAnsi="Arial" w:eastAsia="Arial" w:cs="Arial"/>
          <w:b w:val="0"/>
          <w:i w:val="0"/>
          <w:sz w:val="22"/>
        </w:rPr>
        <w:t>, σ</w:t>
      </w:r>
      <w:r>
        <w:rPr>
          <w:rFonts w:ascii="Arial" w:hAnsi="Arial" w:eastAsia="Arial" w:cs="Arial"/>
          <w:b w:val="0"/>
          <w:i w:val="0"/>
          <w:sz w:val="22"/>
          <w:vertAlign w:val="subscript"/>
        </w:rPr>
        <w:t>3</w:t>
      </w:r>
      <w:r>
        <w:rPr>
          <w:rFonts w:ascii="Arial" w:hAnsi="Arial" w:eastAsia="Arial" w:cs="Arial"/>
          <w:b w:val="0"/>
          <w:i w:val="0"/>
          <w:sz w:val="22"/>
        </w:rPr>
        <w:t xml:space="preserve"> = tegangan utama · F = beban ujung · L = panjang kantilever · b, h = lebar dan tinggi penampang. Contoh 500 N, 200 mm, 20 × 20: σ</w:t>
      </w:r>
      <w:r>
        <w:rPr>
          <w:rFonts w:ascii="Arial" w:hAnsi="Arial" w:eastAsia="Arial" w:cs="Arial"/>
          <w:b w:val="0"/>
          <w:i w:val="0"/>
          <w:sz w:val="22"/>
          <w:vertAlign w:val="subscript"/>
        </w:rPr>
        <w:t>maks</w:t>
      </w:r>
      <w:r>
        <w:rPr>
          <w:rFonts w:ascii="Arial" w:hAnsi="Arial" w:eastAsia="Arial" w:cs="Arial"/>
          <w:b w:val="0"/>
          <w:i w:val="0"/>
          <w:sz w:val="22"/>
        </w:rPr>
        <w:t xml:space="preserve"> = 75,00 MPa.</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Von Mises meringkas keadaan tegangan tiga dimensi menjadi satu angka yang dibandingkan dengan kekuatan luluh σ</w:t>
      </w:r>
      <w:r>
        <w:rPr>
          <w:rFonts w:ascii="Arial" w:hAnsi="Arial" w:eastAsia="Arial" w:cs="Arial"/>
          <w:b w:val="0"/>
          <w:i w:val="0"/>
          <w:sz w:val="22"/>
          <w:vertAlign w:val="subscript"/>
        </w:rPr>
        <w:t>y</w:t>
      </w:r>
      <w:r>
        <w:rPr>
          <w:rFonts w:ascii="Arial" w:hAnsi="Arial" w:eastAsia="Arial" w:cs="Arial"/>
          <w:b w:val="0"/>
          <w:i w:val="0"/>
          <w:sz w:val="22"/>
        </w:rPr>
        <w:t xml:space="preserve"> (kriteria energi distorsi untuk material ulet). Pada balok yang dominan lentur, σ</w:t>
      </w:r>
      <w:r>
        <w:rPr>
          <w:rFonts w:ascii="Arial" w:hAnsi="Arial" w:eastAsia="Arial" w:cs="Arial"/>
          <w:b w:val="0"/>
          <w:i w:val="0"/>
          <w:sz w:val="22"/>
          <w:vertAlign w:val="subscript"/>
        </w:rPr>
        <w:t>vm</w:t>
      </w:r>
      <w:r>
        <w:rPr>
          <w:rFonts w:ascii="Arial" w:hAnsi="Arial" w:eastAsia="Arial" w:cs="Arial"/>
          <w:b w:val="0"/>
          <w:i w:val="0"/>
          <w:sz w:val="22"/>
        </w:rPr>
        <w:t xml:space="preserve"> ≈ |σ</w:t>
      </w:r>
      <w:r>
        <w:rPr>
          <w:rFonts w:ascii="Arial" w:hAnsi="Arial" w:eastAsia="Arial" w:cs="Arial"/>
          <w:b w:val="0"/>
          <w:i w:val="0"/>
          <w:sz w:val="22"/>
          <w:vertAlign w:val="subscript"/>
        </w:rPr>
        <w:t>lentur</w:t>
      </w:r>
      <w:r>
        <w:rPr>
          <w:rFonts w:ascii="Arial" w:hAnsi="Arial" w:eastAsia="Arial" w:cs="Arial"/>
          <w:b w:val="0"/>
          <w:i w:val="0"/>
          <w:sz w:val="22"/>
        </w:rPr>
        <w:t>|, sehingga σ</w:t>
      </w:r>
      <w:r>
        <w:rPr>
          <w:rFonts w:ascii="Arial" w:hAnsi="Arial" w:eastAsia="Arial" w:cs="Arial"/>
          <w:b w:val="0"/>
          <w:i w:val="0"/>
          <w:sz w:val="22"/>
          <w:vertAlign w:val="subscript"/>
        </w:rPr>
        <w:t>maks</w:t>
      </w:r>
      <w:r>
        <w:rPr>
          <w:rFonts w:ascii="Arial" w:hAnsi="Arial" w:eastAsia="Arial" w:cs="Arial"/>
          <w:b w:val="0"/>
          <w:i w:val="0"/>
          <w:sz w:val="22"/>
        </w:rPr>
        <w:t xml:space="preserve"> = M·c/I = 6FL/(bh²) di jepitan menjadi pembanding langsung kontur FEM; itulah bacaan Tugas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vm</w:t>
      </w:r>
      <w:r>
        <w:rPr>
          <w:rFonts w:ascii="Arial" w:hAnsi="Arial" w:eastAsia="Arial" w:cs="Arial"/>
          <w:b w:val="0"/>
          <w:i w:val="0"/>
          <w:sz w:val="21"/>
        </w:rPr>
        <w:t>: Tegangan ekuivalen von Mises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1,2,3</w:t>
      </w:r>
      <w:r>
        <w:rPr>
          <w:rFonts w:ascii="Arial" w:hAnsi="Arial" w:eastAsia="Arial" w:cs="Arial"/>
          <w:b w:val="0"/>
          <w:i w:val="0"/>
          <w:sz w:val="21"/>
        </w:rPr>
        <w:t>: Tegangan utama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maks</w:t>
      </w:r>
      <w:r>
        <w:rPr>
          <w:rFonts w:ascii="Arial" w:hAnsi="Arial" w:eastAsia="Arial" w:cs="Arial"/>
          <w:b w:val="0"/>
          <w:i w:val="0"/>
          <w:sz w:val="21"/>
        </w:rPr>
        <w:t>: Tegangan lentur maksimum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 L</w:t>
      </w:r>
      <w:r>
        <w:rPr>
          <w:rFonts w:ascii="Arial" w:hAnsi="Arial" w:eastAsia="Arial" w:cs="Arial"/>
          <w:b w:val="0"/>
          <w:i w:val="0"/>
          <w:sz w:val="21"/>
        </w:rPr>
        <w:t>: Beban (N) dan panjang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 h</w:t>
      </w:r>
      <w:r>
        <w:rPr>
          <w:rFonts w:ascii="Arial" w:hAnsi="Arial" w:eastAsia="Arial" w:cs="Arial"/>
          <w:b w:val="0"/>
          <w:i w:val="0"/>
          <w:sz w:val="21"/>
        </w:rPr>
        <w:t>: Lebar dan tinggi penampang (mm)</w:t>
      </w:r>
    </w:p>
    <w:p>
      <w:pPr>
        <w:keepNext/>
        <w:spacing w:after="200" w:line="276" w:lineRule="auto"/>
        <w:jc w:val="center"/>
      </w:pPr>
      <w:r>
        <w:rPr>
          <w:rFonts w:ascii="Arial" w:hAnsi="Arial" w:eastAsia="Arial" w:cs="Arial"/>
          <w:b/>
          <w:i w:val="0"/>
          <w:sz w:val="20"/>
        </w:rPr>
        <w:t>Tabel 2. Kriteria luluh / patah: Rumus pembanding, Material, Di FEM FreeCAD.</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Kriteria luluh / patah</w:t>
            </w:r>
          </w:p>
        </w:tc>
        <w:tc>
          <w:tcPr>
            <w:tcW w:type="dxa" w:w="2197"/>
            <w:shd w:val="clear" w:fill="DCE6F1"/>
          </w:tcPr>
          <w:p>
            <w:pPr>
              <w:spacing w:after="0"/>
            </w:pPr>
            <w:r>
              <w:rPr>
                <w:rFonts w:ascii="Arial" w:hAnsi="Arial" w:eastAsia="Arial" w:cs="Arial"/>
                <w:b/>
                <w:i w:val="0"/>
                <w:sz w:val="18"/>
              </w:rPr>
              <w:t>Rumus pembanding</w:t>
            </w:r>
          </w:p>
        </w:tc>
        <w:tc>
          <w:tcPr>
            <w:tcW w:type="dxa" w:w="2197"/>
            <w:shd w:val="clear" w:fill="DCE6F1"/>
          </w:tcPr>
          <w:p>
            <w:pPr>
              <w:spacing w:after="0"/>
            </w:pPr>
            <w:r>
              <w:rPr>
                <w:rFonts w:ascii="Arial" w:hAnsi="Arial" w:eastAsia="Arial" w:cs="Arial"/>
                <w:b/>
                <w:i w:val="0"/>
                <w:sz w:val="18"/>
              </w:rPr>
              <w:t>Material</w:t>
            </w:r>
          </w:p>
        </w:tc>
        <w:tc>
          <w:tcPr>
            <w:tcW w:type="dxa" w:w="2197"/>
            <w:shd w:val="clear" w:fill="DCE6F1"/>
          </w:tcPr>
          <w:p>
            <w:pPr>
              <w:spacing w:after="0"/>
            </w:pPr>
            <w:r>
              <w:rPr>
                <w:rFonts w:ascii="Arial" w:hAnsi="Arial" w:eastAsia="Arial" w:cs="Arial"/>
                <w:b/>
                <w:i w:val="0"/>
                <w:sz w:val="18"/>
              </w:rPr>
              <w:t>Di FEM FreeCAD</w:t>
            </w:r>
          </w:p>
        </w:tc>
      </w:tr>
      <w:tr>
        <w:tc>
          <w:tcPr>
            <w:tcW w:type="dxa" w:w="2197"/>
          </w:tcPr>
          <w:p>
            <w:pPr>
              <w:spacing w:after="0"/>
            </w:pPr>
            <w:r>
              <w:rPr>
                <w:rFonts w:ascii="Arial" w:hAnsi="Arial" w:eastAsia="Arial" w:cs="Arial"/>
                <w:b w:val="0"/>
                <w:i w:val="0"/>
                <w:sz w:val="18"/>
              </w:rPr>
              <w:t>von Mises (energi distorsi)</w:t>
            </w:r>
          </w:p>
        </w:tc>
        <w:tc>
          <w:tcPr>
            <w:tcW w:type="dxa" w:w="2197"/>
          </w:tcPr>
          <w:p>
            <w:pPr>
              <w:spacing w:after="0"/>
            </w:pPr>
            <w:r>
              <w:rPr>
                <w:rFonts w:ascii="Arial" w:hAnsi="Arial" w:eastAsia="Arial" w:cs="Arial"/>
                <w:b w:val="0"/>
                <w:i w:val="0"/>
                <w:sz w:val="18"/>
              </w:rPr>
              <w:t>σ</w:t>
            </w:r>
            <w:r>
              <w:rPr>
                <w:rFonts w:ascii="Arial" w:hAnsi="Arial" w:eastAsia="Arial" w:cs="Arial"/>
                <w:b w:val="0"/>
                <w:i w:val="0"/>
                <w:sz w:val="18"/>
                <w:vertAlign w:val="subscript"/>
              </w:rPr>
              <w:t>vm</w:t>
            </w:r>
            <w:r>
              <w:rPr>
                <w:rFonts w:ascii="Arial" w:hAnsi="Arial" w:eastAsia="Arial" w:cs="Arial"/>
                <w:b w:val="0"/>
                <w:i w:val="0"/>
                <w:sz w:val="18"/>
              </w:rPr>
              <w:t xml:space="preserve"> ≤ σ</w:t>
            </w:r>
            <w:r>
              <w:rPr>
                <w:rFonts w:ascii="Arial" w:hAnsi="Arial" w:eastAsia="Arial" w:cs="Arial"/>
                <w:b w:val="0"/>
                <w:i w:val="0"/>
                <w:sz w:val="18"/>
                <w:vertAlign w:val="subscript"/>
              </w:rPr>
              <w:t>y</w:t>
            </w:r>
          </w:p>
        </w:tc>
        <w:tc>
          <w:tcPr>
            <w:tcW w:type="dxa" w:w="2197"/>
          </w:tcPr>
          <w:p>
            <w:pPr>
              <w:spacing w:after="0"/>
            </w:pPr>
            <w:r>
              <w:rPr>
                <w:rFonts w:ascii="Arial" w:hAnsi="Arial" w:eastAsia="Arial" w:cs="Arial"/>
                <w:b w:val="0"/>
                <w:i w:val="0"/>
                <w:sz w:val="18"/>
              </w:rPr>
              <w:t>Ulet (baja, aluminium)</w:t>
            </w:r>
          </w:p>
        </w:tc>
        <w:tc>
          <w:tcPr>
            <w:tcW w:type="dxa" w:w="2197"/>
          </w:tcPr>
          <w:p>
            <w:pPr>
              <w:spacing w:after="0"/>
            </w:pPr>
            <w:r>
              <w:rPr>
                <w:rFonts w:ascii="Arial" w:hAnsi="Arial" w:eastAsia="Arial" w:cs="Arial"/>
                <w:b w:val="0"/>
                <w:i w:val="0"/>
                <w:sz w:val="18"/>
              </w:rPr>
              <w:t>Hasil vonMises (bawaan kontur)</w:t>
            </w:r>
          </w:p>
        </w:tc>
      </w:tr>
      <w:tr>
        <w:tc>
          <w:tcPr>
            <w:tcW w:type="dxa" w:w="2197"/>
          </w:tcPr>
          <w:p>
            <w:pPr>
              <w:spacing w:after="0"/>
            </w:pPr>
            <w:r>
              <w:rPr>
                <w:rFonts w:ascii="Arial" w:hAnsi="Arial" w:eastAsia="Arial" w:cs="Arial"/>
                <w:b w:val="0"/>
                <w:i w:val="0"/>
                <w:sz w:val="18"/>
              </w:rPr>
              <w:t>Tresca (geser maksimum)</w:t>
            </w:r>
          </w:p>
        </w:tc>
        <w:tc>
          <w:tcPr>
            <w:tcW w:type="dxa" w:w="2197"/>
          </w:tcPr>
          <w:p>
            <w:pPr>
              <w:spacing w:after="0"/>
            </w:pPr>
            <w:r>
              <w:rPr>
                <w:rFonts w:ascii="Arial" w:hAnsi="Arial" w:eastAsia="Arial" w:cs="Arial"/>
                <w:b w:val="0"/>
                <w:i w:val="0"/>
                <w:sz w:val="18"/>
              </w:rPr>
              <w:t>τ</w:t>
            </w:r>
            <w:r>
              <w:rPr>
                <w:rFonts w:ascii="Arial" w:hAnsi="Arial" w:eastAsia="Arial" w:cs="Arial"/>
                <w:b w:val="0"/>
                <w:i w:val="0"/>
                <w:sz w:val="18"/>
                <w:vertAlign w:val="subscript"/>
              </w:rPr>
              <w:t>maks</w:t>
            </w:r>
            <w:r>
              <w:rPr>
                <w:rFonts w:ascii="Arial" w:hAnsi="Arial" w:eastAsia="Arial" w:cs="Arial"/>
                <w:b w:val="0"/>
                <w:i w:val="0"/>
                <w:sz w:val="18"/>
              </w:rPr>
              <w:t xml:space="preserve"> = (σ₁ − σ₃)/2 ≤ σ</w:t>
            </w:r>
            <w:r>
              <w:rPr>
                <w:rFonts w:ascii="Arial" w:hAnsi="Arial" w:eastAsia="Arial" w:cs="Arial"/>
                <w:b w:val="0"/>
                <w:i w:val="0"/>
                <w:sz w:val="18"/>
                <w:vertAlign w:val="subscript"/>
              </w:rPr>
              <w:t>y</w:t>
            </w:r>
            <w:r>
              <w:rPr>
                <w:rFonts w:ascii="Arial" w:hAnsi="Arial" w:eastAsia="Arial" w:cs="Arial"/>
                <w:b w:val="0"/>
                <w:i w:val="0"/>
                <w:sz w:val="18"/>
              </w:rPr>
              <w:t>/2</w:t>
            </w:r>
          </w:p>
        </w:tc>
        <w:tc>
          <w:tcPr>
            <w:tcW w:type="dxa" w:w="2197"/>
          </w:tcPr>
          <w:p>
            <w:pPr>
              <w:spacing w:after="0"/>
            </w:pPr>
            <w:r>
              <w:rPr>
                <w:rFonts w:ascii="Arial" w:hAnsi="Arial" w:eastAsia="Arial" w:cs="Arial"/>
                <w:b w:val="0"/>
                <w:i w:val="0"/>
                <w:sz w:val="18"/>
              </w:rPr>
              <w:t>Ulet, lebih konservatif ~15 %</w:t>
            </w:r>
          </w:p>
        </w:tc>
        <w:tc>
          <w:tcPr>
            <w:tcW w:type="dxa" w:w="2197"/>
          </w:tcPr>
          <w:p>
            <w:pPr>
              <w:spacing w:after="0"/>
            </w:pPr>
            <w:r>
              <w:rPr>
                <w:rFonts w:ascii="Arial" w:hAnsi="Arial" w:eastAsia="Arial" w:cs="Arial"/>
                <w:b w:val="0"/>
                <w:i w:val="0"/>
                <w:sz w:val="18"/>
              </w:rPr>
              <w:t>Hasil MaxShear</w:t>
            </w:r>
          </w:p>
        </w:tc>
      </w:tr>
      <w:tr>
        <w:tc>
          <w:tcPr>
            <w:tcW w:type="dxa" w:w="2197"/>
          </w:tcPr>
          <w:p>
            <w:pPr>
              <w:spacing w:after="0"/>
            </w:pPr>
            <w:r>
              <w:rPr>
                <w:rFonts w:ascii="Arial" w:hAnsi="Arial" w:eastAsia="Arial" w:cs="Arial"/>
                <w:b w:val="0"/>
                <w:i w:val="0"/>
                <w:sz w:val="18"/>
              </w:rPr>
              <w:t>Tegangan normal maksimum</w:t>
            </w:r>
          </w:p>
        </w:tc>
        <w:tc>
          <w:tcPr>
            <w:tcW w:type="dxa" w:w="2197"/>
          </w:tcPr>
          <w:p>
            <w:pPr>
              <w:spacing w:after="0"/>
            </w:pPr>
            <w:r>
              <w:rPr>
                <w:rFonts w:ascii="Arial" w:hAnsi="Arial" w:eastAsia="Arial" w:cs="Arial"/>
                <w:b w:val="0"/>
                <w:i w:val="0"/>
                <w:sz w:val="18"/>
              </w:rPr>
              <w:t>σ₁ ≤ σ</w:t>
            </w:r>
            <w:r>
              <w:rPr>
                <w:rFonts w:ascii="Arial" w:hAnsi="Arial" w:eastAsia="Arial" w:cs="Arial"/>
                <w:b w:val="0"/>
                <w:i w:val="0"/>
                <w:sz w:val="18"/>
                <w:vertAlign w:val="subscript"/>
              </w:rPr>
              <w:t>ut</w:t>
            </w:r>
            <w:r>
              <w:rPr>
                <w:rFonts w:ascii="Arial" w:hAnsi="Arial" w:eastAsia="Arial" w:cs="Arial"/>
                <w:b w:val="0"/>
                <w:i w:val="0"/>
                <w:sz w:val="18"/>
              </w:rPr>
              <w:t xml:space="preserve"> (tarik), |σ₃| ≤ σ</w:t>
            </w:r>
            <w:r>
              <w:rPr>
                <w:rFonts w:ascii="Arial" w:hAnsi="Arial" w:eastAsia="Arial" w:cs="Arial"/>
                <w:b w:val="0"/>
                <w:i w:val="0"/>
                <w:sz w:val="18"/>
                <w:vertAlign w:val="subscript"/>
              </w:rPr>
              <w:t>uc</w:t>
            </w:r>
            <w:r>
              <w:rPr>
                <w:rFonts w:ascii="Arial" w:hAnsi="Arial" w:eastAsia="Arial" w:cs="Arial"/>
                <w:b w:val="0"/>
                <w:i w:val="0"/>
                <w:sz w:val="18"/>
              </w:rPr>
              <w:t xml:space="preserve"> (tekan)</w:t>
            </w:r>
          </w:p>
        </w:tc>
        <w:tc>
          <w:tcPr>
            <w:tcW w:type="dxa" w:w="2197"/>
          </w:tcPr>
          <w:p>
            <w:pPr>
              <w:spacing w:after="0"/>
            </w:pPr>
            <w:r>
              <w:rPr>
                <w:rFonts w:ascii="Arial" w:hAnsi="Arial" w:eastAsia="Arial" w:cs="Arial"/>
                <w:b w:val="0"/>
                <w:i w:val="0"/>
                <w:sz w:val="18"/>
              </w:rPr>
              <w:t>Getas (besi cor, keramik)</w:t>
            </w:r>
          </w:p>
        </w:tc>
        <w:tc>
          <w:tcPr>
            <w:tcW w:type="dxa" w:w="2197"/>
          </w:tcPr>
          <w:p>
            <w:pPr>
              <w:spacing w:after="0"/>
            </w:pPr>
            <w:r>
              <w:rPr>
                <w:rFonts w:ascii="Arial" w:hAnsi="Arial" w:eastAsia="Arial" w:cs="Arial"/>
                <w:b w:val="0"/>
                <w:i w:val="0"/>
                <w:sz w:val="18"/>
              </w:rPr>
              <w:t>PrincipalMax / PrincipalMin</w:t>
            </w:r>
          </w:p>
        </w:tc>
      </w:tr>
      <w:tr>
        <w:tc>
          <w:tcPr>
            <w:tcW w:type="dxa" w:w="2197"/>
          </w:tcPr>
          <w:p>
            <w:pPr>
              <w:spacing w:after="0"/>
            </w:pPr>
            <w:r>
              <w:rPr>
                <w:rFonts w:ascii="Arial" w:hAnsi="Arial" w:eastAsia="Arial" w:cs="Arial"/>
                <w:b w:val="0"/>
                <w:i w:val="0"/>
                <w:sz w:val="18"/>
              </w:rPr>
              <w:t>Lentur murni balok</w:t>
            </w:r>
          </w:p>
        </w:tc>
        <w:tc>
          <w:tcPr>
            <w:tcW w:type="dxa" w:w="2197"/>
          </w:tcPr>
          <w:p>
            <w:pPr>
              <w:spacing w:after="0"/>
            </w:pPr>
            <w:r>
              <w:rPr>
                <w:rFonts w:ascii="Arial" w:hAnsi="Arial" w:eastAsia="Arial" w:cs="Arial"/>
                <w:b w:val="0"/>
                <w:i w:val="0"/>
                <w:sz w:val="18"/>
              </w:rPr>
              <w:t>σ = M·c/I, σ</w:t>
            </w:r>
            <w:r>
              <w:rPr>
                <w:rFonts w:ascii="Arial" w:hAnsi="Arial" w:eastAsia="Arial" w:cs="Arial"/>
                <w:b w:val="0"/>
                <w:i w:val="0"/>
                <w:sz w:val="18"/>
                <w:vertAlign w:val="subscript"/>
              </w:rPr>
              <w:t>vm</w:t>
            </w:r>
            <w:r>
              <w:rPr>
                <w:rFonts w:ascii="Arial" w:hAnsi="Arial" w:eastAsia="Arial" w:cs="Arial"/>
                <w:b w:val="0"/>
                <w:i w:val="0"/>
                <w:sz w:val="18"/>
              </w:rPr>
              <w:t xml:space="preserve"> = |σ|</w:t>
            </w:r>
          </w:p>
        </w:tc>
        <w:tc>
          <w:tcPr>
            <w:tcW w:type="dxa" w:w="2197"/>
          </w:tcPr>
          <w:p>
            <w:pPr>
              <w:spacing w:after="0"/>
            </w:pPr>
            <w:r>
              <w:rPr>
                <w:rFonts w:ascii="Arial" w:hAnsi="Arial" w:eastAsia="Arial" w:cs="Arial"/>
                <w:b w:val="0"/>
                <w:i w:val="0"/>
                <w:sz w:val="18"/>
              </w:rPr>
              <w:t>Semua (pembanding analitis)</w:t>
            </w:r>
          </w:p>
        </w:tc>
        <w:tc>
          <w:tcPr>
            <w:tcW w:type="dxa" w:w="2197"/>
          </w:tcPr>
          <w:p>
            <w:pPr>
              <w:spacing w:after="0"/>
            </w:pPr>
            <w:r>
              <w:rPr>
                <w:rFonts w:ascii="Arial" w:hAnsi="Arial" w:eastAsia="Arial" w:cs="Arial"/>
                <w:b w:val="0"/>
                <w:i w:val="0"/>
                <w:sz w:val="18"/>
              </w:rPr>
              <w:t>Bandingkan pada serat terluar, jauh dari sudut</w:t>
            </w:r>
          </w:p>
        </w:tc>
      </w:tr>
    </w:tbl>
    <w:p>
      <w:pPr>
        <w:spacing w:after="80"/>
      </w:pPr>
    </w:p>
    <w:p>
      <w:pPr>
        <w:keepNext/>
        <w:spacing w:before="200" w:after="80" w:line="276" w:lineRule="auto"/>
      </w:pPr>
      <w:r>
        <w:rPr>
          <w:rFonts w:ascii="Arial" w:hAnsi="Arial" w:eastAsia="Arial" w:cs="Arial"/>
          <w:b/>
          <w:i w:val="0"/>
          <w:color w:val="2E4A7A"/>
          <w:sz w:val="24"/>
        </w:rPr>
        <w:t>Animasi 1 — Kontur von Mises kantilever berbeban ujung</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beban berdenyut dari nol ke F (PAUSE menahan F penuh); kontur merah tumbuh dari serat terluar jepitan dan memudar ke sumbu netral dan ujung bebas. Legenda kanan memberi σ</w:t>
      </w:r>
      <w:r>
        <w:rPr>
          <w:rFonts w:ascii="Arial" w:hAnsi="Arial" w:eastAsia="Arial" w:cs="Arial"/>
          <w:b w:val="0"/>
          <w:i w:val="0"/>
          <w:sz w:val="21"/>
          <w:vertAlign w:val="subscript"/>
        </w:rPr>
        <w:t>maks</w:t>
      </w:r>
      <w:r>
        <w:rPr>
          <w:rFonts w:ascii="Arial" w:hAnsi="Arial" w:eastAsia="Arial" w:cs="Arial"/>
          <w:b w:val="0"/>
          <w:i w:val="0"/>
          <w:sz w:val="21"/>
        </w:rPr>
        <w:t xml:space="preserve"> = 6FL/(bh²) dan δ = FL³/(3EI); menaikkan h menurunkan tegangan kuadratis dan defleksi kubik.</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Puncak di sudut jepitan:</w:t>
      </w:r>
      <w:r>
        <w:rPr>
          <w:rFonts w:ascii="Arial" w:hAnsi="Arial" w:eastAsia="Arial" w:cs="Arial"/>
          <w:b w:val="0"/>
          <w:i w:val="0"/>
          <w:sz w:val="21"/>
        </w:rPr>
        <w:t xml:space="preserve"> Constraint Fixed pada seluruh muka menahan pula kontraksi lateral (efek Poisson), sehingga tepat di rusuk jepitan FEM menunjukkan von Mises lebih tinggi dari 6FL/(bh²) dan terus naik bila mesh dihaluskan: itu singularitas tumpuan ideal, bukan tegangan fisik. Bandingkan rumus dengan von Mises pada jarak ≈ h dari jepitan atau pada serat terluar di tengah muka.</w:t>
      </w:r>
    </w:p>
    <w:p>
      <w:pPr>
        <w:keepNext/>
        <w:spacing w:before="320" w:after="160" w:line="276" w:lineRule="auto"/>
      </w:pPr>
      <w:r>
        <w:rPr>
          <w:rFonts w:ascii="Arial" w:hAnsi="Arial" w:eastAsia="Arial" w:cs="Arial"/>
          <w:b/>
          <w:i w:val="0"/>
          <w:color w:val="1F3864"/>
          <w:sz w:val="28"/>
        </w:rPr>
        <w:t>DEFORMASI, KEKAKUAN,</w:t>
        <w:br/>
        <w:t>DAN BATAS DEFLEKSI</w:t>
      </w:r>
    </w:p>
    <w:p>
      <w:pPr>
        <w:spacing w:line="360" w:lineRule="auto" w:after="120"/>
        <w:jc w:val="both"/>
      </w:pPr>
      <w:r>
        <w:rPr>
          <w:rFonts w:ascii="Arial" w:hAnsi="Arial" w:eastAsia="Arial" w:cs="Arial"/>
          <w:b w:val="0"/>
          <w:i w:val="0"/>
          <w:sz w:val="22"/>
        </w:rPr>
        <w:t>Struktur yang kuat belum tentu cukup kaku. Bagian ini membaca Displacement maksimum, membandingkannya dengan rumus defleksi balok, dan menilai terhadap batas defleksi (L/250 dan sejenisnya) yang lazim pada rangka mesin.</w:t>
      </w:r>
    </w:p>
    <w:p>
      <w:pPr>
        <w:keepNext/>
        <w:spacing w:after="80"/>
        <w:jc w:val="center"/>
      </w:pPr>
      <w:r>
        <w:drawing>
          <wp:inline xmlns:a="http://schemas.openxmlformats.org/drawingml/2006/main" xmlns:pic="http://schemas.openxmlformats.org/drawingml/2006/picture">
            <wp:extent cx="5400000" cy="2321228"/>
            <wp:docPr id="1858245150" name="Picture 1858245150"/>
            <wp:cNvGraphicFramePr>
              <a:graphicFrameLocks noChangeAspect="1"/>
            </wp:cNvGraphicFramePr>
            <a:graphic>
              <a:graphicData uri="http://schemas.openxmlformats.org/drawingml/2006/picture">
                <pic:pic>
                  <pic:nvPicPr>
                    <pic:cNvPr id="0" name="m9-g3.png"/>
                    <pic:cNvPicPr/>
                  </pic:nvPicPr>
                  <pic:blipFill>
                    <a:blip r:embed="rId33"/>
                    <a:stretch>
                      <a:fillRect/>
                    </a:stretch>
                  </pic:blipFill>
                  <pic:spPr>
                    <a:xfrm>
                      <a:off x="0" y="0"/>
                      <a:ext cx="5400000" cy="2321228"/>
                    </a:xfrm>
                    <a:prstGeom prst="rect"/>
                  </pic:spPr>
                </pic:pic>
              </a:graphicData>
            </a:graphic>
          </wp:inline>
        </w:drawing>
      </w:r>
    </w:p>
    <w:p>
      <w:pPr>
        <w:spacing w:after="200" w:line="276" w:lineRule="auto"/>
        <w:jc w:val="center"/>
      </w:pPr>
      <w:r>
        <w:rPr>
          <w:rFonts w:ascii="Arial" w:hAnsi="Arial" w:eastAsia="Arial" w:cs="Arial"/>
          <w:b/>
          <w:i w:val="0"/>
          <w:sz w:val="20"/>
        </w:rPr>
        <w:t>Gambar 3 — Defleksi kantilever dan balok tumpuan sederhana beserta rumusnya. Kantilever 500 N (L 200, 20 × 20) melendut 0,4762 mm di ujung; balok tumpuan sederhana 2000 N (L 500, 30 × 20) melendut 1,2401 mm di tengah, di bawah batas L/250 = 2,000 mm.</w:t>
      </w:r>
    </w:p>
    <w:p>
      <w:pPr>
        <w:keepNext/>
        <w:spacing w:before="200" w:after="80" w:line="276" w:lineRule="auto"/>
      </w:pPr>
      <w:r>
        <w:rPr>
          <w:rFonts w:ascii="Arial" w:hAnsi="Arial" w:eastAsia="Arial" w:cs="Arial"/>
          <w:b/>
          <w:i w:val="0"/>
          <w:color w:val="2E4A7A"/>
          <w:sz w:val="24"/>
        </w:rPr>
        <w:t>Defleksi Balok Euler–Bernoulli</w:t>
      </w:r>
    </w:p>
    <w:p>
      <w:pPr>
        <w:keepLines/>
        <w:tabs>
          <w:tab w:pos="8787" w:val="right"/>
        </w:tabs>
        <w:spacing w:line="360" w:lineRule="auto" w:after="120"/>
        <w:ind w:left="283"/>
      </w:pPr>
      <w:r>
        <w:rPr>
          <w:rFonts w:ascii="Arial" w:hAnsi="Arial" w:eastAsia="Arial" w:cs="Arial"/>
          <w:b w:val="0"/>
          <w:i w:val="0"/>
          <w:sz w:val="22"/>
        </w:rPr>
        <w:t>δ</w:t>
      </w:r>
      <w:r>
        <w:rPr>
          <w:rFonts w:ascii="Arial" w:hAnsi="Arial" w:eastAsia="Arial" w:cs="Arial"/>
          <w:b w:val="0"/>
          <w:i w:val="0"/>
          <w:sz w:val="22"/>
          <w:vertAlign w:val="subscript"/>
        </w:rPr>
        <w:t>kantilever</w:t>
      </w:r>
      <w:r>
        <w:rPr>
          <w:rFonts w:ascii="Arial" w:hAnsi="Arial" w:eastAsia="Arial" w:cs="Arial"/>
          <w:b w:val="0"/>
          <w:i w:val="0"/>
          <w:sz w:val="22"/>
        </w:rPr>
        <w:t xml:space="preserve"> = (F L</w:t>
      </w:r>
      <w:r>
        <w:rPr>
          <w:rFonts w:ascii="Arial" w:hAnsi="Arial" w:eastAsia="Arial" w:cs="Arial"/>
          <w:b w:val="0"/>
          <w:i w:val="0"/>
          <w:sz w:val="22"/>
          <w:vertAlign w:val="superscript"/>
        </w:rPr>
        <w:t>3</w:t>
      </w:r>
      <w:r>
        <w:rPr>
          <w:rFonts w:ascii="Arial" w:hAnsi="Arial" w:eastAsia="Arial" w:cs="Arial"/>
          <w:b w:val="0"/>
          <w:i w:val="0"/>
          <w:sz w:val="22"/>
        </w:rPr>
        <w:t>)/(3 E I), δ</w:t>
      </w:r>
      <w:r>
        <w:rPr>
          <w:rFonts w:ascii="Arial" w:hAnsi="Arial" w:eastAsia="Arial" w:cs="Arial"/>
          <w:b w:val="0"/>
          <w:i w:val="0"/>
          <w:sz w:val="22"/>
          <w:vertAlign w:val="subscript"/>
        </w:rPr>
        <w:t>tumpuan sederhana</w:t>
      </w:r>
      <w:r>
        <w:rPr>
          <w:rFonts w:ascii="Arial" w:hAnsi="Arial" w:eastAsia="Arial" w:cs="Arial"/>
          <w:b w:val="0"/>
          <w:i w:val="0"/>
          <w:sz w:val="22"/>
        </w:rPr>
        <w:t xml:space="preserve"> = (F L</w:t>
      </w:r>
      <w:r>
        <w:rPr>
          <w:rFonts w:ascii="Arial" w:hAnsi="Arial" w:eastAsia="Arial" w:cs="Arial"/>
          <w:b w:val="0"/>
          <w:i w:val="0"/>
          <w:sz w:val="22"/>
          <w:vertAlign w:val="superscript"/>
        </w:rPr>
        <w:t>3</w:t>
      </w:r>
      <w:r>
        <w:rPr>
          <w:rFonts w:ascii="Arial" w:hAnsi="Arial" w:eastAsia="Arial" w:cs="Arial"/>
          <w:b w:val="0"/>
          <w:i w:val="0"/>
          <w:sz w:val="22"/>
        </w:rPr>
        <w:t>)/(48 E I), I = (b h</w:t>
      </w:r>
      <w:r>
        <w:rPr>
          <w:rFonts w:ascii="Arial" w:hAnsi="Arial" w:eastAsia="Arial" w:cs="Arial"/>
          <w:b w:val="0"/>
          <w:i w:val="0"/>
          <w:sz w:val="22"/>
          <w:vertAlign w:val="superscript"/>
        </w:rPr>
        <w:t>3</w:t>
      </w:r>
      <w:r>
        <w:rPr>
          <w:rFonts w:ascii="Arial" w:hAnsi="Arial" w:eastAsia="Arial" w:cs="Arial"/>
          <w:b w:val="0"/>
          <w:i w:val="0"/>
          <w:sz w:val="22"/>
        </w:rPr>
        <w:t>)/12</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E = modulus elastisitas (baja 210000 MPa) · I = momen inersia penampang terhadap sumbu lentur. Contoh kantilever: δ = 0,4762 mm; tumpuan sederhana: δ = 1,2401 mm.</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Defleksi berbanding lurus dengan F dan L³, berbanding terbalik dengan E dan I: menggandakan tinggi h mengurangi lendutan delapan kali. Displacement maksimum FEM harus mendekati rumus ini untuk balok langsing (L/h &gt; 10); pada balok gemuk FEM memberi lendutan sedikit lebih besar karena deformasi geser ikut dihitung. Bacaan Tugas 3 adalah δ tumpuan sederhana yang lalu dibandingkan dengan batas L/250.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w:t>
      </w:r>
      <w:r>
        <w:rPr>
          <w:rFonts w:ascii="Arial" w:hAnsi="Arial" w:eastAsia="Arial" w:cs="Arial"/>
          <w:b w:val="0"/>
          <w:i w:val="0"/>
          <w:sz w:val="21"/>
        </w:rPr>
        <w:t>: Defleksi maksimum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Beban terpusat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 bentang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Modulus elastisitas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Momen inersia penampang (mm⁴)</w:t>
      </w:r>
    </w:p>
    <w:p>
      <w:pPr>
        <w:keepNext/>
        <w:spacing w:after="200" w:line="276" w:lineRule="auto"/>
        <w:jc w:val="center"/>
      </w:pPr>
      <w:r>
        <w:rPr>
          <w:rFonts w:ascii="Arial" w:hAnsi="Arial" w:eastAsia="Arial" w:cs="Arial"/>
          <w:b/>
          <w:i w:val="0"/>
          <w:sz w:val="20"/>
        </w:rPr>
        <w:t>Tabel 3. Batas defleksi: Nilai untuk L = 500 mm, Penerapan.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Batas defleksi</w:t>
            </w:r>
          </w:p>
        </w:tc>
        <w:tc>
          <w:tcPr>
            <w:tcW w:type="dxa" w:w="2929"/>
            <w:shd w:val="clear" w:fill="DCE6F1"/>
          </w:tcPr>
          <w:p>
            <w:pPr>
              <w:spacing w:after="0"/>
            </w:pPr>
            <w:r>
              <w:rPr>
                <w:rFonts w:ascii="Arial" w:hAnsi="Arial" w:eastAsia="Arial" w:cs="Arial"/>
                <w:b/>
                <w:i w:val="0"/>
                <w:sz w:val="18"/>
              </w:rPr>
              <w:t>Nilai untuk L = 500 mm</w:t>
            </w:r>
          </w:p>
        </w:tc>
        <w:tc>
          <w:tcPr>
            <w:tcW w:type="dxa" w:w="2929"/>
            <w:shd w:val="clear" w:fill="DCE6F1"/>
          </w:tcPr>
          <w:p>
            <w:pPr>
              <w:spacing w:after="0"/>
            </w:pPr>
            <w:r>
              <w:rPr>
                <w:rFonts w:ascii="Arial" w:hAnsi="Arial" w:eastAsia="Arial" w:cs="Arial"/>
                <w:b/>
                <w:i w:val="0"/>
                <w:sz w:val="18"/>
              </w:rPr>
              <w:t>Penerapan</w:t>
            </w:r>
          </w:p>
        </w:tc>
      </w:tr>
      <w:tr>
        <w:tc>
          <w:tcPr>
            <w:tcW w:type="dxa" w:w="2929"/>
          </w:tcPr>
          <w:p>
            <w:pPr>
              <w:spacing w:after="0"/>
            </w:pPr>
            <w:r>
              <w:rPr>
                <w:rFonts w:ascii="Arial" w:hAnsi="Arial" w:eastAsia="Arial" w:cs="Arial"/>
                <w:b w:val="0"/>
                <w:i w:val="0"/>
                <w:sz w:val="18"/>
              </w:rPr>
              <w:t>L/250</w:t>
            </w:r>
          </w:p>
        </w:tc>
        <w:tc>
          <w:tcPr>
            <w:tcW w:type="dxa" w:w="2929"/>
          </w:tcPr>
          <w:p>
            <w:pPr>
              <w:spacing w:after="0"/>
            </w:pPr>
            <w:r>
              <w:rPr>
                <w:rFonts w:ascii="Arial" w:hAnsi="Arial" w:eastAsia="Arial" w:cs="Arial"/>
                <w:b w:val="0"/>
                <w:i w:val="0"/>
                <w:sz w:val="18"/>
              </w:rPr>
              <w:t>2,00 mm</w:t>
            </w:r>
          </w:p>
        </w:tc>
        <w:tc>
          <w:tcPr>
            <w:tcW w:type="dxa" w:w="2929"/>
          </w:tcPr>
          <w:p>
            <w:pPr>
              <w:spacing w:after="0"/>
            </w:pPr>
            <w:r>
              <w:rPr>
                <w:rFonts w:ascii="Arial" w:hAnsi="Arial" w:eastAsia="Arial" w:cs="Arial"/>
                <w:b w:val="0"/>
                <w:i w:val="0"/>
                <w:sz w:val="18"/>
              </w:rPr>
              <w:t>Rangka mesin dan struktur umum (tampilan, kenyamanan)</w:t>
            </w:r>
          </w:p>
        </w:tc>
      </w:tr>
      <w:tr>
        <w:tc>
          <w:tcPr>
            <w:tcW w:type="dxa" w:w="2929"/>
          </w:tcPr>
          <w:p>
            <w:pPr>
              <w:spacing w:after="0"/>
            </w:pPr>
            <w:r>
              <w:rPr>
                <w:rFonts w:ascii="Arial" w:hAnsi="Arial" w:eastAsia="Arial" w:cs="Arial"/>
                <w:b w:val="0"/>
                <w:i w:val="0"/>
                <w:sz w:val="18"/>
              </w:rPr>
              <w:t>L/360</w:t>
            </w:r>
          </w:p>
        </w:tc>
        <w:tc>
          <w:tcPr>
            <w:tcW w:type="dxa" w:w="2929"/>
          </w:tcPr>
          <w:p>
            <w:pPr>
              <w:spacing w:after="0"/>
            </w:pPr>
            <w:r>
              <w:rPr>
                <w:rFonts w:ascii="Arial" w:hAnsi="Arial" w:eastAsia="Arial" w:cs="Arial"/>
                <w:b w:val="0"/>
                <w:i w:val="0"/>
                <w:sz w:val="18"/>
              </w:rPr>
              <w:t>1,39 mm</w:t>
            </w:r>
          </w:p>
        </w:tc>
        <w:tc>
          <w:tcPr>
            <w:tcW w:type="dxa" w:w="2929"/>
          </w:tcPr>
          <w:p>
            <w:pPr>
              <w:spacing w:after="0"/>
            </w:pPr>
            <w:r>
              <w:rPr>
                <w:rFonts w:ascii="Arial" w:hAnsi="Arial" w:eastAsia="Arial" w:cs="Arial"/>
                <w:b w:val="0"/>
                <w:i w:val="0"/>
                <w:sz w:val="18"/>
              </w:rPr>
              <w:t>Balok penopang lantai, kerangka peralatan</w:t>
            </w:r>
          </w:p>
        </w:tc>
      </w:tr>
      <w:tr>
        <w:tc>
          <w:tcPr>
            <w:tcW w:type="dxa" w:w="2929"/>
          </w:tcPr>
          <w:p>
            <w:pPr>
              <w:spacing w:after="0"/>
            </w:pPr>
            <w:r>
              <w:rPr>
                <w:rFonts w:ascii="Arial" w:hAnsi="Arial" w:eastAsia="Arial" w:cs="Arial"/>
                <w:b w:val="0"/>
                <w:i w:val="0"/>
                <w:sz w:val="18"/>
              </w:rPr>
              <w:t>L/500</w:t>
            </w:r>
          </w:p>
        </w:tc>
        <w:tc>
          <w:tcPr>
            <w:tcW w:type="dxa" w:w="2929"/>
          </w:tcPr>
          <w:p>
            <w:pPr>
              <w:spacing w:after="0"/>
            </w:pPr>
            <w:r>
              <w:rPr>
                <w:rFonts w:ascii="Arial" w:hAnsi="Arial" w:eastAsia="Arial" w:cs="Arial"/>
                <w:b w:val="0"/>
                <w:i w:val="0"/>
                <w:sz w:val="18"/>
              </w:rPr>
              <w:t>1,00 mm</w:t>
            </w:r>
          </w:p>
        </w:tc>
        <w:tc>
          <w:tcPr>
            <w:tcW w:type="dxa" w:w="2929"/>
          </w:tcPr>
          <w:p>
            <w:pPr>
              <w:spacing w:after="0"/>
            </w:pPr>
            <w:r>
              <w:rPr>
                <w:rFonts w:ascii="Arial" w:hAnsi="Arial" w:eastAsia="Arial" w:cs="Arial"/>
                <w:b w:val="0"/>
                <w:i w:val="0"/>
                <w:sz w:val="18"/>
              </w:rPr>
              <w:t>Mesin presisi, rel pemandu, meja mesin perkakas</w:t>
            </w:r>
          </w:p>
        </w:tc>
      </w:tr>
      <w:tr>
        <w:tc>
          <w:tcPr>
            <w:tcW w:type="dxa" w:w="2929"/>
          </w:tcPr>
          <w:p>
            <w:pPr>
              <w:spacing w:after="0"/>
            </w:pPr>
            <w:r>
              <w:rPr>
                <w:rFonts w:ascii="Arial" w:hAnsi="Arial" w:eastAsia="Arial" w:cs="Arial"/>
                <w:b w:val="0"/>
                <w:i w:val="0"/>
                <w:sz w:val="18"/>
              </w:rPr>
              <w:t>L/1000</w:t>
            </w:r>
          </w:p>
        </w:tc>
        <w:tc>
          <w:tcPr>
            <w:tcW w:type="dxa" w:w="2929"/>
          </w:tcPr>
          <w:p>
            <w:pPr>
              <w:spacing w:after="0"/>
            </w:pPr>
            <w:r>
              <w:rPr>
                <w:rFonts w:ascii="Arial" w:hAnsi="Arial" w:eastAsia="Arial" w:cs="Arial"/>
                <w:b w:val="0"/>
                <w:i w:val="0"/>
                <w:sz w:val="18"/>
              </w:rPr>
              <w:t>0,50 mm</w:t>
            </w:r>
          </w:p>
        </w:tc>
        <w:tc>
          <w:tcPr>
            <w:tcW w:type="dxa" w:w="2929"/>
          </w:tcPr>
          <w:p>
            <w:pPr>
              <w:spacing w:after="0"/>
            </w:pPr>
            <w:r>
              <w:rPr>
                <w:rFonts w:ascii="Arial" w:hAnsi="Arial" w:eastAsia="Arial" w:cs="Arial"/>
                <w:b w:val="0"/>
                <w:i w:val="0"/>
                <w:sz w:val="18"/>
              </w:rPr>
              <w:t>Struktur optik/pengukuran, spindel</w:t>
            </w:r>
          </w:p>
        </w:tc>
      </w:tr>
      <w:tr>
        <w:tc>
          <w:tcPr>
            <w:tcW w:type="dxa" w:w="2929"/>
          </w:tcPr>
          <w:p>
            <w:pPr>
              <w:spacing w:after="0"/>
            </w:pPr>
            <w:r>
              <w:rPr>
                <w:rFonts w:ascii="Arial" w:hAnsi="Arial" w:eastAsia="Arial" w:cs="Arial"/>
                <w:b w:val="0"/>
                <w:i w:val="0"/>
                <w:sz w:val="18"/>
              </w:rPr>
              <w:t>δ</w:t>
            </w:r>
            <w:r>
              <w:rPr>
                <w:rFonts w:ascii="Arial" w:hAnsi="Arial" w:eastAsia="Arial" w:cs="Arial"/>
                <w:b w:val="0"/>
                <w:i w:val="0"/>
                <w:sz w:val="18"/>
                <w:vertAlign w:val="subscript"/>
              </w:rPr>
              <w:t>izin</w:t>
            </w:r>
            <w:r>
              <w:rPr>
                <w:rFonts w:ascii="Arial" w:hAnsi="Arial" w:eastAsia="Arial" w:cs="Arial"/>
                <w:b w:val="0"/>
                <w:i w:val="0"/>
                <w:sz w:val="18"/>
              </w:rPr>
              <w:t xml:space="preserve"> absolut</w:t>
            </w:r>
          </w:p>
        </w:tc>
        <w:tc>
          <w:tcPr>
            <w:tcW w:type="dxa" w:w="2929"/>
          </w:tcPr>
          <w:p>
            <w:pPr>
              <w:spacing w:after="0"/>
            </w:pPr>
            <w:r>
              <w:rPr>
                <w:rFonts w:ascii="Arial" w:hAnsi="Arial" w:eastAsia="Arial" w:cs="Arial"/>
                <w:b w:val="0"/>
                <w:i w:val="0"/>
                <w:sz w:val="18"/>
              </w:rPr>
              <w:t>mis. 0,05 mm</w:t>
            </w:r>
          </w:p>
        </w:tc>
        <w:tc>
          <w:tcPr>
            <w:tcW w:type="dxa" w:w="2929"/>
          </w:tcPr>
          <w:p>
            <w:pPr>
              <w:spacing w:after="0"/>
            </w:pPr>
            <w:r>
              <w:rPr>
                <w:rFonts w:ascii="Arial" w:hAnsi="Arial" w:eastAsia="Arial" w:cs="Arial"/>
                <w:b w:val="0"/>
                <w:i w:val="0"/>
                <w:sz w:val="18"/>
              </w:rPr>
              <w:t>Celah bantalan, clearance rakitan (Modul 11–12)</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Displacement, bukan warp: </w:t>
      </w:r>
      <w:r>
        <w:rPr>
          <w:rFonts w:ascii="Arial" w:hAnsi="Arial" w:eastAsia="Arial" w:cs="Arial"/>
          <w:b w:val="0"/>
          <w:i w:val="0"/>
          <w:sz w:val="22"/>
        </w:rPr>
        <w:t xml:space="preserve">Displacement factor pada Show result hanya memperbesar gambar deformasi agar terlihat; angka defleksi tetap dibaca dari legenda Displacement (mm), bukan dari seberapa bengkok model di layar. </w:t>
      </w:r>
      <w:r>
        <w:rPr>
          <w:rFonts w:ascii="Arial" w:hAnsi="Arial" w:eastAsia="Arial" w:cs="Arial"/>
          <w:b w:val="0"/>
          <w:i/>
          <w:sz w:val="22"/>
        </w:rPr>
        <w:t>faktor visual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Kekakuan: </w:t>
      </w:r>
      <w:r>
        <w:rPr>
          <w:rFonts w:ascii="Arial" w:hAnsi="Arial" w:eastAsia="Arial" w:cs="Arial"/>
          <w:b w:val="0"/>
          <w:i w:val="0"/>
          <w:sz w:val="22"/>
        </w:rPr>
        <w:t xml:space="preserve">k = F/δ (N/mm) merangkum kekakuan struktur; kantilever contoh: k = 1.050,0 N/mm. Kekakuan lentur EI adalah pengali yang sama pada rumus tegangan? Tidak: tegangan bergantung I (dan c), defleksi bergantung EI, sehingga material kaku tidak mengubah tegangan lentur. </w:t>
      </w:r>
      <w:r>
        <w:rPr>
          <w:rFonts w:ascii="Arial" w:hAnsi="Arial" w:eastAsia="Arial" w:cs="Arial"/>
          <w:b w:val="0"/>
          <w:i/>
          <w:sz w:val="22"/>
        </w:rPr>
        <w:t>k = F/δ</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Syarat balok langsing: </w:t>
      </w:r>
      <w:r>
        <w:rPr>
          <w:rFonts w:ascii="Arial" w:hAnsi="Arial" w:eastAsia="Arial" w:cs="Arial"/>
          <w:b w:val="0"/>
          <w:i w:val="0"/>
          <w:sz w:val="22"/>
        </w:rPr>
        <w:t xml:space="preserve">Rumus Euler–Bernoulli mengabaikan deformasi geser; akurat bila L/h &gt; 10. Untuk balok pendek, FEM 3D memberi δ lebih besar 2–5 % (geser), dan itu bukan kesalahan model. </w:t>
      </w:r>
      <w:r>
        <w:rPr>
          <w:rFonts w:ascii="Arial" w:hAnsi="Arial" w:eastAsia="Arial" w:cs="Arial"/>
          <w:b w:val="0"/>
          <w:i/>
          <w:sz w:val="22"/>
        </w:rPr>
        <w:t>L/h &gt; 10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Kaku dulu, baru kuat: </w:t>
      </w:r>
      <w:r>
        <w:rPr>
          <w:rFonts w:ascii="Arial" w:hAnsi="Arial" w:eastAsia="Arial" w:cs="Arial"/>
          <w:b w:val="0"/>
          <w:i w:val="0"/>
          <w:sz w:val="22"/>
        </w:rPr>
        <w:t>Banyak rangka mesin dibatasi kekakuan, bukan kekuatan: pada contoh kantilever σ</w:t>
      </w:r>
      <w:r>
        <w:rPr>
          <w:rFonts w:ascii="Arial" w:hAnsi="Arial" w:eastAsia="Arial" w:cs="Arial"/>
          <w:b w:val="0"/>
          <w:i w:val="0"/>
          <w:sz w:val="22"/>
          <w:vertAlign w:val="subscript"/>
        </w:rPr>
        <w:t>maks</w:t>
      </w:r>
      <w:r>
        <w:rPr>
          <w:rFonts w:ascii="Arial" w:hAnsi="Arial" w:eastAsia="Arial" w:cs="Arial"/>
          <w:b w:val="0"/>
          <w:i w:val="0"/>
          <w:sz w:val="22"/>
        </w:rPr>
        <w:t xml:space="preserve"> hanya 75 MPa (SF 3,3) tetapi δ sudah 0,48 mm; pada mesin presisi δ itulah yang gagal lebih dahulu. </w:t>
      </w:r>
      <w:r>
        <w:rPr>
          <w:rFonts w:ascii="Arial" w:hAnsi="Arial" w:eastAsia="Arial" w:cs="Arial"/>
          <w:b w:val="0"/>
          <w:i/>
          <w:sz w:val="22"/>
        </w:rPr>
        <w:t>δ vs σ</w:t>
      </w:r>
    </w:p>
    <w:p>
      <w:pPr>
        <w:pBdr>
          <w:left w:val="single" w:sz="18" w:space="8" w:color="2E4A7A"/>
        </w:pBdr>
        <w:shd w:val="clear" w:fill="F3F6FB"/>
        <w:spacing w:line="312" w:lineRule="auto" w:before="80" w:after="160"/>
        <w:ind w:left="170"/>
        <w:jc w:val="both"/>
      </w:pPr>
      <w:r>
        <w:rPr>
          <w:rFonts w:ascii="Arial" w:hAnsi="Arial" w:eastAsia="Arial" w:cs="Arial"/>
          <w:b/>
          <w:i w:val="0"/>
          <w:sz w:val="21"/>
        </w:rPr>
        <w:t>🧭 Tumpuan sederhana di FEM:</w:t>
      </w:r>
      <w:r>
        <w:rPr>
          <w:rFonts w:ascii="Arial" w:hAnsi="Arial" w:eastAsia="Arial" w:cs="Arial"/>
          <w:b w:val="0"/>
          <w:i w:val="0"/>
          <w:sz w:val="21"/>
        </w:rPr>
        <w:t xml:space="preserve"> sendi–rol dibuat dengan Constraint Displacement pada rusuk bawah kedua ujung (x = y = z = 0 di satu ujung; z = 0 saja di ujung lain agar balok bebas memanjang). Beban tengah diberikan pada rusuk yang sengaja dibuat dengan membagi garis atas sketsa di x = L/2, sehingga Pad menghasilkan dua muka atas yang berbatasan di tengah bentang. Tanpa rusuk itu beban harus disebar pada muka kecil, dan δ FEM tetap mendekati rumus.</w:t>
      </w:r>
    </w:p>
    <w:p>
      <w:pPr>
        <w:keepNext/>
        <w:spacing w:before="320" w:after="160" w:line="276" w:lineRule="auto"/>
      </w:pPr>
      <w:r>
        <w:rPr>
          <w:rFonts w:ascii="Arial" w:hAnsi="Arial" w:eastAsia="Arial" w:cs="Arial"/>
          <w:b/>
          <w:i w:val="0"/>
          <w:color w:val="1F3864"/>
          <w:sz w:val="28"/>
        </w:rPr>
        <w:t>FAKTOR KEAMANAN:</w:t>
        <w:br/>
        <w:t>SEBERAPA JAUH DARI LULUH</w:t>
      </w:r>
    </w:p>
    <w:p>
      <w:pPr>
        <w:spacing w:line="360" w:lineRule="auto" w:after="120"/>
        <w:jc w:val="both"/>
      </w:pPr>
      <w:r>
        <w:rPr>
          <w:rFonts w:ascii="Arial" w:hAnsi="Arial" w:eastAsia="Arial" w:cs="Arial"/>
          <w:b w:val="0"/>
          <w:i w:val="0"/>
          <w:sz w:val="22"/>
        </w:rPr>
        <w:t>Angka tegangan berubah menjadi keputusan lewat faktor keamanan. Bagian ini mendefinisikan SF terhadap luluh, tegangan izin, nilai target menurut ketidakpastian, dan jenis SF lain (tekuk, kekakuan) yang harus diperiksa bersama.</w:t>
      </w:r>
    </w:p>
    <w:p>
      <w:pPr>
        <w:keepNext/>
        <w:spacing w:after="80"/>
        <w:jc w:val="center"/>
      </w:pPr>
      <w:r>
        <w:drawing>
          <wp:inline xmlns:a="http://schemas.openxmlformats.org/drawingml/2006/main" xmlns:pic="http://schemas.openxmlformats.org/drawingml/2006/picture">
            <wp:extent cx="5400000" cy="2081101"/>
            <wp:docPr id="1858245151" name="Picture 1858245151"/>
            <wp:cNvGraphicFramePr>
              <a:graphicFrameLocks noChangeAspect="1"/>
            </wp:cNvGraphicFramePr>
            <a:graphic>
              <a:graphicData uri="http://schemas.openxmlformats.org/drawingml/2006/picture">
                <pic:pic>
                  <pic:nvPicPr>
                    <pic:cNvPr id="0" name="m9-g4.png"/>
                    <pic:cNvPicPr/>
                  </pic:nvPicPr>
                  <pic:blipFill>
                    <a:blip r:embed="rId34"/>
                    <a:stretch>
                      <a:fillRect/>
                    </a:stretch>
                  </pic:blipFill>
                  <pic:spPr>
                    <a:xfrm>
                      <a:off x="0" y="0"/>
                      <a:ext cx="5400000" cy="2081101"/>
                    </a:xfrm>
                    <a:prstGeom prst="rect"/>
                  </pic:spPr>
                </pic:pic>
              </a:graphicData>
            </a:graphic>
          </wp:inline>
        </w:drawing>
      </w:r>
    </w:p>
    <w:p>
      <w:pPr>
        <w:spacing w:after="200" w:line="276" w:lineRule="auto"/>
        <w:jc w:val="center"/>
      </w:pPr>
      <w:r>
        <w:rPr>
          <w:rFonts w:ascii="Arial" w:hAnsi="Arial" w:eastAsia="Arial" w:cs="Arial"/>
          <w:b/>
          <w:i w:val="0"/>
          <w:sz w:val="20"/>
        </w:rPr>
        <w:t>Gambar 4 — Skala tegangan, tegangan izin, dan faktor keamanan terhadap luluh. Kantilever contoh: σ</w:t>
      </w:r>
      <w:r>
        <w:rPr>
          <w:rFonts w:ascii="Arial" w:hAnsi="Arial" w:eastAsia="Arial" w:cs="Arial"/>
          <w:b/>
          <w:i w:val="0"/>
          <w:sz w:val="20"/>
          <w:vertAlign w:val="subscript"/>
        </w:rPr>
        <w:t>maks</w:t>
      </w:r>
      <w:r>
        <w:rPr>
          <w:rFonts w:ascii="Arial" w:hAnsi="Arial" w:eastAsia="Arial" w:cs="Arial"/>
          <w:b/>
          <w:i w:val="0"/>
          <w:sz w:val="20"/>
        </w:rPr>
        <w:t xml:space="preserve"> = 75 MPa terhadap σ</w:t>
      </w:r>
      <w:r>
        <w:rPr>
          <w:rFonts w:ascii="Arial" w:hAnsi="Arial" w:eastAsia="Arial" w:cs="Arial"/>
          <w:b/>
          <w:i w:val="0"/>
          <w:sz w:val="20"/>
          <w:vertAlign w:val="subscript"/>
        </w:rPr>
        <w:t>y</w:t>
      </w:r>
      <w:r>
        <w:rPr>
          <w:rFonts w:ascii="Arial" w:hAnsi="Arial" w:eastAsia="Arial" w:cs="Arial"/>
          <w:b/>
          <w:i w:val="0"/>
          <w:sz w:val="20"/>
        </w:rPr>
        <w:t xml:space="preserve"> = 250 MPa memberi SF = 3,33; dengan SF target 2, tegangan izin σ</w:t>
      </w:r>
      <w:r>
        <w:rPr>
          <w:rFonts w:ascii="Arial" w:hAnsi="Arial" w:eastAsia="Arial" w:cs="Arial"/>
          <w:b/>
          <w:i w:val="0"/>
          <w:sz w:val="20"/>
          <w:vertAlign w:val="subscript"/>
        </w:rPr>
        <w:t>y</w:t>
      </w:r>
      <w:r>
        <w:rPr>
          <w:rFonts w:ascii="Arial" w:hAnsi="Arial" w:eastAsia="Arial" w:cs="Arial"/>
          <w:b/>
          <w:i w:val="0"/>
          <w:sz w:val="20"/>
        </w:rPr>
        <w:t>/2 = 125 MPa masih jauh di atas tegangan kerja.</w:t>
      </w:r>
    </w:p>
    <w:p>
      <w:pPr>
        <w:keepNext/>
        <w:spacing w:before="200" w:after="80" w:line="276" w:lineRule="auto"/>
      </w:pPr>
      <w:r>
        <w:rPr>
          <w:rFonts w:ascii="Arial" w:hAnsi="Arial" w:eastAsia="Arial" w:cs="Arial"/>
          <w:b/>
          <w:i w:val="0"/>
          <w:color w:val="2E4A7A"/>
          <w:sz w:val="24"/>
        </w:rPr>
        <w:t>Faktor Keamanan terhadap Luluh</w:t>
      </w:r>
    </w:p>
    <w:p>
      <w:pPr>
        <w:keepLines/>
        <w:tabs>
          <w:tab w:pos="8787" w:val="right"/>
        </w:tabs>
        <w:spacing w:line="360" w:lineRule="auto" w:after="120"/>
        <w:ind w:left="283"/>
      </w:pPr>
      <w:r>
        <w:rPr>
          <w:rFonts w:ascii="Arial" w:hAnsi="Arial" w:eastAsia="Arial" w:cs="Arial"/>
          <w:b w:val="0"/>
          <w:i w:val="0"/>
          <w:sz w:val="22"/>
        </w:rPr>
        <w:t>SF = σ</w:t>
      </w:r>
      <w:r>
        <w:rPr>
          <w:rFonts w:ascii="Arial" w:hAnsi="Arial" w:eastAsia="Arial" w:cs="Arial"/>
          <w:b w:val="0"/>
          <w:i w:val="0"/>
          <w:sz w:val="22"/>
          <w:vertAlign w:val="subscript"/>
        </w:rPr>
        <w:t>y</w:t>
      </w:r>
      <w:r>
        <w:rPr>
          <w:rFonts w:ascii="Arial" w:hAnsi="Arial" w:eastAsia="Arial" w:cs="Arial"/>
          <w:b w:val="0"/>
          <w:i w:val="0"/>
          <w:sz w:val="22"/>
        </w:rPr>
        <w:t>/σ</w:t>
      </w:r>
      <w:r>
        <w:rPr>
          <w:rFonts w:ascii="Arial" w:hAnsi="Arial" w:eastAsia="Arial" w:cs="Arial"/>
          <w:b w:val="0"/>
          <w:i w:val="0"/>
          <w:sz w:val="22"/>
          <w:vertAlign w:val="subscript"/>
        </w:rPr>
        <w:t>maks</w:t>
      </w:r>
      <w:r>
        <w:rPr>
          <w:rFonts w:ascii="Arial" w:hAnsi="Arial" w:eastAsia="Arial" w:cs="Arial"/>
          <w:b w:val="0"/>
          <w:i w:val="0"/>
          <w:sz w:val="22"/>
        </w:rPr>
        <w:t xml:space="preserve"> = (σ</w:t>
      </w:r>
      <w:r>
        <w:rPr>
          <w:rFonts w:ascii="Arial" w:hAnsi="Arial" w:eastAsia="Arial" w:cs="Arial"/>
          <w:b w:val="0"/>
          <w:i w:val="0"/>
          <w:sz w:val="22"/>
          <w:vertAlign w:val="subscript"/>
        </w:rPr>
        <w:t>y</w:t>
      </w:r>
      <w:r>
        <w:rPr>
          <w:rFonts w:ascii="Arial" w:hAnsi="Arial" w:eastAsia="Arial" w:cs="Arial"/>
          <w:b w:val="0"/>
          <w:i w:val="0"/>
          <w:sz w:val="22"/>
        </w:rPr>
        <w:t xml:space="preserve"> b h</w:t>
      </w:r>
      <w:r>
        <w:rPr>
          <w:rFonts w:ascii="Arial" w:hAnsi="Arial" w:eastAsia="Arial" w:cs="Arial"/>
          <w:b w:val="0"/>
          <w:i w:val="0"/>
          <w:sz w:val="22"/>
          <w:vertAlign w:val="superscript"/>
        </w:rPr>
        <w:t>2</w:t>
      </w:r>
      <w:r>
        <w:rPr>
          <w:rFonts w:ascii="Arial" w:hAnsi="Arial" w:eastAsia="Arial" w:cs="Arial"/>
          <w:b w:val="0"/>
          <w:i w:val="0"/>
          <w:sz w:val="22"/>
        </w:rPr>
        <w:t>)/(6 F L), σ</w:t>
      </w:r>
      <w:r>
        <w:rPr>
          <w:rFonts w:ascii="Arial" w:hAnsi="Arial" w:eastAsia="Arial" w:cs="Arial"/>
          <w:b w:val="0"/>
          <w:i w:val="0"/>
          <w:sz w:val="22"/>
          <w:vertAlign w:val="subscript"/>
        </w:rPr>
        <w:t>izin</w:t>
      </w:r>
      <w:r>
        <w:rPr>
          <w:rFonts w:ascii="Arial" w:hAnsi="Arial" w:eastAsia="Arial" w:cs="Arial"/>
          <w:b w:val="0"/>
          <w:i w:val="0"/>
          <w:sz w:val="22"/>
        </w:rPr>
        <w:t xml:space="preserve"> = σ</w:t>
      </w:r>
      <w:r>
        <w:rPr>
          <w:rFonts w:ascii="Arial" w:hAnsi="Arial" w:eastAsia="Arial" w:cs="Arial"/>
          <w:b w:val="0"/>
          <w:i w:val="0"/>
          <w:sz w:val="22"/>
          <w:vertAlign w:val="subscript"/>
        </w:rPr>
        <w:t>y</w:t>
      </w:r>
      <w:r>
        <w:rPr>
          <w:rFonts w:ascii="Arial" w:hAnsi="Arial" w:eastAsia="Arial" w:cs="Arial"/>
          <w:b w:val="0"/>
          <w:i w:val="0"/>
          <w:sz w:val="22"/>
        </w:rPr>
        <w:t>/SF</w:t>
      </w:r>
      <w:r>
        <w:rPr>
          <w:rFonts w:ascii="Arial" w:hAnsi="Arial" w:eastAsia="Arial" w:cs="Arial"/>
          <w:b w:val="0"/>
          <w:i w:val="0"/>
          <w:sz w:val="22"/>
          <w:vertAlign w:val="subscript"/>
        </w:rPr>
        <w:t>target</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σ</w:t>
      </w:r>
      <w:r>
        <w:rPr>
          <w:rFonts w:ascii="Arial" w:hAnsi="Arial" w:eastAsia="Arial" w:cs="Arial"/>
          <w:b w:val="0"/>
          <w:i w:val="0"/>
          <w:sz w:val="22"/>
          <w:vertAlign w:val="subscript"/>
        </w:rPr>
        <w:t>y</w:t>
      </w:r>
      <w:r>
        <w:rPr>
          <w:rFonts w:ascii="Arial" w:hAnsi="Arial" w:eastAsia="Arial" w:cs="Arial"/>
          <w:b w:val="0"/>
          <w:i w:val="0"/>
          <w:sz w:val="22"/>
        </w:rPr>
        <w:t xml:space="preserve"> = kekuatan luluh (S235: 250 MPa) · σ</w:t>
      </w:r>
      <w:r>
        <w:rPr>
          <w:rFonts w:ascii="Arial" w:hAnsi="Arial" w:eastAsia="Arial" w:cs="Arial"/>
          <w:b w:val="0"/>
          <w:i w:val="0"/>
          <w:sz w:val="22"/>
          <w:vertAlign w:val="subscript"/>
        </w:rPr>
        <w:t>maks</w:t>
      </w:r>
      <w:r>
        <w:rPr>
          <w:rFonts w:ascii="Arial" w:hAnsi="Arial" w:eastAsia="Arial" w:cs="Arial"/>
          <w:b w:val="0"/>
          <w:i w:val="0"/>
          <w:sz w:val="22"/>
        </w:rPr>
        <w:t xml:space="preserve"> = tegangan von Mises maksimum yang sudah konvergen. Contoh: SF = 250/75 = 3,333.</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Faktor keamanan adalah rasio kapasitas terhadap tuntutan. Untuk material ulet kapasitasnya σ</w:t>
      </w:r>
      <w:r>
        <w:rPr>
          <w:rFonts w:ascii="Arial" w:hAnsi="Arial" w:eastAsia="Arial" w:cs="Arial"/>
          <w:b w:val="0"/>
          <w:i w:val="0"/>
          <w:sz w:val="22"/>
          <w:vertAlign w:val="subscript"/>
        </w:rPr>
        <w:t>y</w:t>
      </w:r>
      <w:r>
        <w:rPr>
          <w:rFonts w:ascii="Arial" w:hAnsi="Arial" w:eastAsia="Arial" w:cs="Arial"/>
          <w:b w:val="0"/>
          <w:i w:val="0"/>
          <w:sz w:val="22"/>
        </w:rPr>
        <w:t xml:space="preserve"> dan tuntutannya von Mises maksimum; hasilnya harus ≥ SF target yang dipilih menurut ketidakpastian beban, material, dan model. Bacaan Tugas 2 adalah SF dari σ</w:t>
      </w:r>
      <w:r>
        <w:rPr>
          <w:rFonts w:ascii="Arial" w:hAnsi="Arial" w:eastAsia="Arial" w:cs="Arial"/>
          <w:b w:val="0"/>
          <w:i w:val="0"/>
          <w:sz w:val="22"/>
          <w:vertAlign w:val="subscript"/>
        </w:rPr>
        <w:t>maks</w:t>
      </w:r>
      <w:r>
        <w:rPr>
          <w:rFonts w:ascii="Arial" w:hAnsi="Arial" w:eastAsia="Arial" w:cs="Arial"/>
          <w:b w:val="0"/>
          <w:i w:val="0"/>
          <w:sz w:val="22"/>
        </w:rPr>
        <w:t xml:space="preserve"> analitis; SF versi FEM (σ</w:t>
      </w:r>
      <w:r>
        <w:rPr>
          <w:rFonts w:ascii="Arial" w:hAnsi="Arial" w:eastAsia="Arial" w:cs="Arial"/>
          <w:b w:val="0"/>
          <w:i w:val="0"/>
          <w:sz w:val="22"/>
          <w:vertAlign w:val="subscript"/>
        </w:rPr>
        <w:t>y</w:t>
      </w:r>
      <w:r>
        <w:rPr>
          <w:rFonts w:ascii="Arial" w:hAnsi="Arial" w:eastAsia="Arial" w:cs="Arial"/>
          <w:b w:val="0"/>
          <w:i w:val="0"/>
          <w:sz w:val="22"/>
        </w:rPr>
        <w:t>/σ</w:t>
      </w:r>
      <w:r>
        <w:rPr>
          <w:rFonts w:ascii="Arial" w:hAnsi="Arial" w:eastAsia="Arial" w:cs="Arial"/>
          <w:b w:val="0"/>
          <w:i w:val="0"/>
          <w:sz w:val="22"/>
          <w:vertAlign w:val="subscript"/>
        </w:rPr>
        <w:t>vm,maks</w:t>
      </w:r>
      <w:r>
        <w:rPr>
          <w:rFonts w:ascii="Arial" w:hAnsi="Arial" w:eastAsia="Arial" w:cs="Arial"/>
          <w:b w:val="0"/>
          <w:i w:val="0"/>
          <w:sz w:val="22"/>
        </w:rPr>
        <w:t>) ditulis di dokumen sebagai pembanding.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SF</w:t>
      </w:r>
      <w:r>
        <w:rPr>
          <w:rFonts w:ascii="Arial" w:hAnsi="Arial" w:eastAsia="Arial" w:cs="Arial"/>
          <w:b w:val="0"/>
          <w:i w:val="0"/>
          <w:sz w:val="21"/>
        </w:rPr>
        <w:t>: Faktor keamanan (tanpa satuan)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y</w:t>
      </w:r>
      <w:r>
        <w:rPr>
          <w:rFonts w:ascii="Arial" w:hAnsi="Arial" w:eastAsia="Arial" w:cs="Arial"/>
          <w:b w:val="0"/>
          <w:i w:val="0"/>
          <w:sz w:val="21"/>
        </w:rPr>
        <w:t>: Kekuatan luluh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maks</w:t>
      </w:r>
      <w:r>
        <w:rPr>
          <w:rFonts w:ascii="Arial" w:hAnsi="Arial" w:eastAsia="Arial" w:cs="Arial"/>
          <w:b w:val="0"/>
          <w:i w:val="0"/>
          <w:sz w:val="21"/>
        </w:rPr>
        <w:t>: Tegangan maksimum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izin</w:t>
      </w:r>
      <w:r>
        <w:rPr>
          <w:rFonts w:ascii="Arial" w:hAnsi="Arial" w:eastAsia="Arial" w:cs="Arial"/>
          <w:b w:val="0"/>
          <w:i w:val="0"/>
          <w:sz w:val="21"/>
        </w:rPr>
        <w:t>: Tegangan izin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SF</w:t>
      </w:r>
      <w:r>
        <w:rPr>
          <w:rFonts w:ascii="Arial" w:hAnsi="Arial" w:eastAsia="Arial" w:cs="Arial"/>
          <w:b/>
          <w:i w:val="0"/>
          <w:sz w:val="21"/>
          <w:vertAlign w:val="subscript"/>
        </w:rPr>
        <w:t>target</w:t>
      </w:r>
      <w:r>
        <w:rPr>
          <w:rFonts w:ascii="Arial" w:hAnsi="Arial" w:eastAsia="Arial" w:cs="Arial"/>
          <w:b w:val="0"/>
          <w:i w:val="0"/>
          <w:sz w:val="21"/>
        </w:rPr>
        <w:t>: Faktor keamanan yang disyaratkan</w:t>
      </w:r>
    </w:p>
    <w:p>
      <w:pPr>
        <w:keepNext/>
        <w:spacing w:after="200" w:line="276" w:lineRule="auto"/>
        <w:jc w:val="center"/>
      </w:pPr>
      <w:r>
        <w:rPr>
          <w:rFonts w:ascii="Arial" w:hAnsi="Arial" w:eastAsia="Arial" w:cs="Arial"/>
          <w:b/>
          <w:i w:val="0"/>
          <w:sz w:val="20"/>
        </w:rPr>
        <w:t>Tabel 4. Keadaan desain: SF target, Alasan.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Keadaan desain</w:t>
            </w:r>
          </w:p>
        </w:tc>
        <w:tc>
          <w:tcPr>
            <w:tcW w:type="dxa" w:w="2929"/>
            <w:shd w:val="clear" w:fill="DCE6F1"/>
          </w:tcPr>
          <w:p>
            <w:pPr>
              <w:spacing w:after="0"/>
            </w:pPr>
            <w:r>
              <w:rPr>
                <w:rFonts w:ascii="Arial" w:hAnsi="Arial" w:eastAsia="Arial" w:cs="Arial"/>
                <w:b/>
                <w:i w:val="0"/>
                <w:sz w:val="18"/>
              </w:rPr>
              <w:t>SF target</w:t>
            </w:r>
          </w:p>
        </w:tc>
        <w:tc>
          <w:tcPr>
            <w:tcW w:type="dxa" w:w="2929"/>
            <w:shd w:val="clear" w:fill="DCE6F1"/>
          </w:tcPr>
          <w:p>
            <w:pPr>
              <w:spacing w:after="0"/>
            </w:pPr>
            <w:r>
              <w:rPr>
                <w:rFonts w:ascii="Arial" w:hAnsi="Arial" w:eastAsia="Arial" w:cs="Arial"/>
                <w:b/>
                <w:i w:val="0"/>
                <w:sz w:val="18"/>
              </w:rPr>
              <w:t>Alasan</w:t>
            </w:r>
          </w:p>
        </w:tc>
      </w:tr>
      <w:tr>
        <w:tc>
          <w:tcPr>
            <w:tcW w:type="dxa" w:w="2929"/>
          </w:tcPr>
          <w:p>
            <w:pPr>
              <w:spacing w:after="0"/>
            </w:pPr>
            <w:r>
              <w:rPr>
                <w:rFonts w:ascii="Arial" w:hAnsi="Arial" w:eastAsia="Arial" w:cs="Arial"/>
                <w:b w:val="0"/>
                <w:i w:val="0"/>
                <w:sz w:val="18"/>
              </w:rPr>
              <w:t>Beban, material, dan model diketahui pasti; uji prototipe lengkap</w:t>
            </w:r>
          </w:p>
        </w:tc>
        <w:tc>
          <w:tcPr>
            <w:tcW w:type="dxa" w:w="2929"/>
          </w:tcPr>
          <w:p>
            <w:pPr>
              <w:spacing w:after="0"/>
            </w:pPr>
            <w:r>
              <w:rPr>
                <w:rFonts w:ascii="Arial" w:hAnsi="Arial" w:eastAsia="Arial" w:cs="Arial"/>
                <w:b w:val="0"/>
                <w:i w:val="0"/>
                <w:sz w:val="18"/>
              </w:rPr>
              <w:t>1,25–1,5</w:t>
            </w:r>
          </w:p>
        </w:tc>
        <w:tc>
          <w:tcPr>
            <w:tcW w:type="dxa" w:w="2929"/>
          </w:tcPr>
          <w:p>
            <w:pPr>
              <w:spacing w:after="0"/>
            </w:pPr>
            <w:r>
              <w:rPr>
                <w:rFonts w:ascii="Arial" w:hAnsi="Arial" w:eastAsia="Arial" w:cs="Arial"/>
                <w:b w:val="0"/>
                <w:i w:val="0"/>
                <w:sz w:val="18"/>
              </w:rPr>
              <w:t>Ketidakpastian kecil; struktur pesawat, komponen teroptimasi</w:t>
            </w:r>
          </w:p>
        </w:tc>
      </w:tr>
      <w:tr>
        <w:tc>
          <w:tcPr>
            <w:tcW w:type="dxa" w:w="2929"/>
          </w:tcPr>
          <w:p>
            <w:pPr>
              <w:spacing w:after="0"/>
            </w:pPr>
            <w:r>
              <w:rPr>
                <w:rFonts w:ascii="Arial" w:hAnsi="Arial" w:eastAsia="Arial" w:cs="Arial"/>
                <w:b w:val="0"/>
                <w:i w:val="0"/>
                <w:sz w:val="18"/>
              </w:rPr>
              <w:t>Beban statik terdefinisi, material bersertifikat, FEM tervalidasi</w:t>
            </w:r>
          </w:p>
        </w:tc>
        <w:tc>
          <w:tcPr>
            <w:tcW w:type="dxa" w:w="2929"/>
          </w:tcPr>
          <w:p>
            <w:pPr>
              <w:spacing w:after="0"/>
            </w:pPr>
            <w:r>
              <w:rPr>
                <w:rFonts w:ascii="Arial" w:hAnsi="Arial" w:eastAsia="Arial" w:cs="Arial"/>
                <w:b w:val="0"/>
                <w:i w:val="0"/>
                <w:sz w:val="18"/>
              </w:rPr>
              <w:t>2–2,5</w:t>
            </w:r>
          </w:p>
        </w:tc>
        <w:tc>
          <w:tcPr>
            <w:tcW w:type="dxa" w:w="2929"/>
          </w:tcPr>
          <w:p>
            <w:pPr>
              <w:spacing w:after="0"/>
            </w:pPr>
            <w:r>
              <w:rPr>
                <w:rFonts w:ascii="Arial" w:hAnsi="Arial" w:eastAsia="Arial" w:cs="Arial"/>
                <w:b w:val="0"/>
                <w:i w:val="0"/>
                <w:sz w:val="18"/>
              </w:rPr>
              <w:t>Praktik umum mesin industri</w:t>
            </w:r>
          </w:p>
        </w:tc>
      </w:tr>
      <w:tr>
        <w:tc>
          <w:tcPr>
            <w:tcW w:type="dxa" w:w="2929"/>
          </w:tcPr>
          <w:p>
            <w:pPr>
              <w:spacing w:after="0"/>
            </w:pPr>
            <w:r>
              <w:rPr>
                <w:rFonts w:ascii="Arial" w:hAnsi="Arial" w:eastAsia="Arial" w:cs="Arial"/>
                <w:b w:val="0"/>
                <w:i w:val="0"/>
                <w:sz w:val="18"/>
              </w:rPr>
              <w:t>Beban tak pasti atau kejut, lingkungan korosif, hasil FEM belum divalidasi</w:t>
            </w:r>
          </w:p>
        </w:tc>
        <w:tc>
          <w:tcPr>
            <w:tcW w:type="dxa" w:w="2929"/>
          </w:tcPr>
          <w:p>
            <w:pPr>
              <w:spacing w:after="0"/>
            </w:pPr>
            <w:r>
              <w:rPr>
                <w:rFonts w:ascii="Arial" w:hAnsi="Arial" w:eastAsia="Arial" w:cs="Arial"/>
                <w:b w:val="0"/>
                <w:i w:val="0"/>
                <w:sz w:val="18"/>
              </w:rPr>
              <w:t>3–4</w:t>
            </w:r>
          </w:p>
        </w:tc>
        <w:tc>
          <w:tcPr>
            <w:tcW w:type="dxa" w:w="2929"/>
          </w:tcPr>
          <w:p>
            <w:pPr>
              <w:spacing w:after="0"/>
            </w:pPr>
            <w:r>
              <w:rPr>
                <w:rFonts w:ascii="Arial" w:hAnsi="Arial" w:eastAsia="Arial" w:cs="Arial"/>
                <w:b w:val="0"/>
                <w:i w:val="0"/>
                <w:sz w:val="18"/>
              </w:rPr>
              <w:t>Menutupi ketidaktahuan model dan beban</w:t>
            </w:r>
          </w:p>
        </w:tc>
      </w:tr>
      <w:tr>
        <w:tc>
          <w:tcPr>
            <w:tcW w:type="dxa" w:w="2929"/>
          </w:tcPr>
          <w:p>
            <w:pPr>
              <w:spacing w:after="0"/>
            </w:pPr>
            <w:r>
              <w:rPr>
                <w:rFonts w:ascii="Arial" w:hAnsi="Arial" w:eastAsia="Arial" w:cs="Arial"/>
                <w:b w:val="0"/>
                <w:i w:val="0"/>
                <w:sz w:val="18"/>
              </w:rPr>
              <w:t>Beban berulang (lelah)</w:t>
            </w:r>
          </w:p>
        </w:tc>
        <w:tc>
          <w:tcPr>
            <w:tcW w:type="dxa" w:w="2929"/>
          </w:tcPr>
          <w:p>
            <w:pPr>
              <w:spacing w:after="0"/>
            </w:pPr>
            <w:r>
              <w:rPr>
                <w:rFonts w:ascii="Arial" w:hAnsi="Arial" w:eastAsia="Arial" w:cs="Arial"/>
                <w:b w:val="0"/>
                <w:i w:val="0"/>
                <w:sz w:val="18"/>
              </w:rPr>
              <w:t>Dinilai dari batas lelah σ</w:t>
            </w:r>
            <w:r>
              <w:rPr>
                <w:rFonts w:ascii="Arial" w:hAnsi="Arial" w:eastAsia="Arial" w:cs="Arial"/>
                <w:b w:val="0"/>
                <w:i w:val="0"/>
                <w:sz w:val="18"/>
                <w:vertAlign w:val="subscript"/>
              </w:rPr>
              <w:t>e</w:t>
            </w:r>
            <w:r>
              <w:rPr>
                <w:rFonts w:ascii="Arial" w:hAnsi="Arial" w:eastAsia="Arial" w:cs="Arial"/>
                <w:b w:val="0"/>
                <w:i w:val="0"/>
                <w:sz w:val="18"/>
              </w:rPr>
              <w:t>, bukan σ</w:t>
            </w:r>
            <w:r>
              <w:rPr>
                <w:rFonts w:ascii="Arial" w:hAnsi="Arial" w:eastAsia="Arial" w:cs="Arial"/>
                <w:b w:val="0"/>
                <w:i w:val="0"/>
                <w:sz w:val="18"/>
                <w:vertAlign w:val="subscript"/>
              </w:rPr>
              <w:t>y</w:t>
            </w:r>
          </w:p>
        </w:tc>
        <w:tc>
          <w:tcPr>
            <w:tcW w:type="dxa" w:w="2929"/>
          </w:tcPr>
          <w:p>
            <w:pPr>
              <w:spacing w:after="0"/>
            </w:pPr>
            <w:r>
              <w:rPr>
                <w:rFonts w:ascii="Arial" w:hAnsi="Arial" w:eastAsia="Arial" w:cs="Arial"/>
                <w:b w:val="0"/>
                <w:i w:val="0"/>
                <w:sz w:val="18"/>
              </w:rPr>
              <w:t>Tegangan bolak-balik jauh di bawah σ</w:t>
            </w:r>
            <w:r>
              <w:rPr>
                <w:rFonts w:ascii="Arial" w:hAnsi="Arial" w:eastAsia="Arial" w:cs="Arial"/>
                <w:b w:val="0"/>
                <w:i w:val="0"/>
                <w:sz w:val="18"/>
                <w:vertAlign w:val="subscript"/>
              </w:rPr>
              <w:t>y</w:t>
            </w:r>
            <w:r>
              <w:rPr>
                <w:rFonts w:ascii="Arial" w:hAnsi="Arial" w:eastAsia="Arial" w:cs="Arial"/>
                <w:b w:val="0"/>
                <w:i w:val="0"/>
                <w:sz w:val="18"/>
              </w:rPr>
              <w:t xml:space="preserve"> masih bisa meretakkan</w:t>
            </w:r>
          </w:p>
        </w:tc>
      </w:tr>
      <w:tr>
        <w:tc>
          <w:tcPr>
            <w:tcW w:type="dxa" w:w="2929"/>
          </w:tcPr>
          <w:p>
            <w:pPr>
              <w:spacing w:after="0"/>
            </w:pPr>
            <w:r>
              <w:rPr>
                <w:rFonts w:ascii="Arial" w:hAnsi="Arial" w:eastAsia="Arial" w:cs="Arial"/>
                <w:b w:val="0"/>
                <w:i w:val="0"/>
                <w:sz w:val="18"/>
              </w:rPr>
              <w:t>Kolom langsing tekan</w:t>
            </w:r>
          </w:p>
        </w:tc>
        <w:tc>
          <w:tcPr>
            <w:tcW w:type="dxa" w:w="2929"/>
          </w:tcPr>
          <w:p>
            <w:pPr>
              <w:spacing w:after="0"/>
            </w:pPr>
            <w:r>
              <w:rPr>
                <w:rFonts w:ascii="Arial" w:hAnsi="Arial" w:eastAsia="Arial" w:cs="Arial"/>
                <w:b w:val="0"/>
                <w:i w:val="0"/>
                <w:sz w:val="18"/>
              </w:rPr>
              <w:t>SF</w:t>
            </w:r>
            <w:r>
              <w:rPr>
                <w:rFonts w:ascii="Arial" w:hAnsi="Arial" w:eastAsia="Arial" w:cs="Arial"/>
                <w:b w:val="0"/>
                <w:i w:val="0"/>
                <w:sz w:val="18"/>
                <w:vertAlign w:val="subscript"/>
              </w:rPr>
              <w:t>tekuk</w:t>
            </w:r>
            <w:r>
              <w:rPr>
                <w:rFonts w:ascii="Arial" w:hAnsi="Arial" w:eastAsia="Arial" w:cs="Arial"/>
                <w:b w:val="0"/>
                <w:i w:val="0"/>
                <w:sz w:val="18"/>
              </w:rPr>
              <w:t xml:space="preserve"> = P</w:t>
            </w:r>
            <w:r>
              <w:rPr>
                <w:rFonts w:ascii="Arial" w:hAnsi="Arial" w:eastAsia="Arial" w:cs="Arial"/>
                <w:b w:val="0"/>
                <w:i w:val="0"/>
                <w:sz w:val="18"/>
                <w:vertAlign w:val="subscript"/>
              </w:rPr>
              <w:t>cr</w:t>
            </w:r>
            <w:r>
              <w:rPr>
                <w:rFonts w:ascii="Arial" w:hAnsi="Arial" w:eastAsia="Arial" w:cs="Arial"/>
                <w:b w:val="0"/>
                <w:i w:val="0"/>
                <w:sz w:val="18"/>
              </w:rPr>
              <w:t>/P ≥ 2–3</w:t>
            </w:r>
          </w:p>
        </w:tc>
        <w:tc>
          <w:tcPr>
            <w:tcW w:type="dxa" w:w="2929"/>
          </w:tcPr>
          <w:p>
            <w:pPr>
              <w:spacing w:after="0"/>
            </w:pPr>
            <w:r>
              <w:rPr>
                <w:rFonts w:ascii="Arial" w:hAnsi="Arial" w:eastAsia="Arial" w:cs="Arial"/>
                <w:b w:val="0"/>
                <w:i w:val="0"/>
                <w:sz w:val="18"/>
              </w:rPr>
              <w:t>Tekuk terjadi mendadak pada tegangan rendah (Bagian 06)</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SF luluh: </w:t>
      </w:r>
      <w:r>
        <w:rPr>
          <w:rFonts w:ascii="Arial" w:hAnsi="Arial" w:eastAsia="Arial" w:cs="Arial"/>
          <w:b w:val="0"/>
          <w:i w:val="0"/>
          <w:sz w:val="22"/>
        </w:rPr>
        <w:t>σ</w:t>
      </w:r>
      <w:r>
        <w:rPr>
          <w:rFonts w:ascii="Arial" w:hAnsi="Arial" w:eastAsia="Arial" w:cs="Arial"/>
          <w:b w:val="0"/>
          <w:i w:val="0"/>
          <w:sz w:val="22"/>
          <w:vertAlign w:val="subscript"/>
        </w:rPr>
        <w:t>y</w:t>
      </w:r>
      <w:r>
        <w:rPr>
          <w:rFonts w:ascii="Arial" w:hAnsi="Arial" w:eastAsia="Arial" w:cs="Arial"/>
          <w:b w:val="0"/>
          <w:i w:val="0"/>
          <w:sz w:val="22"/>
        </w:rPr>
        <w:t xml:space="preserve"> dibagi von Mises maksimum. Nilai dari FEM sedikit lebih rendah daripada dari rumus karena kontur menangkap efek 3D dan tumpuan; keduanya harus dilaporkan. </w:t>
      </w:r>
      <w:r>
        <w:rPr>
          <w:rFonts w:ascii="Arial" w:hAnsi="Arial" w:eastAsia="Arial" w:cs="Arial"/>
          <w:b w:val="0"/>
          <w:i/>
          <w:sz w:val="22"/>
        </w:rPr>
        <w:t>σy / σvm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SF tekuk: </w:t>
      </w:r>
      <w:r>
        <w:rPr>
          <w:rFonts w:ascii="Arial" w:hAnsi="Arial" w:eastAsia="Arial" w:cs="Arial"/>
          <w:b w:val="0"/>
          <w:i w:val="0"/>
          <w:sz w:val="22"/>
        </w:rPr>
        <w:t>P</w:t>
      </w:r>
      <w:r>
        <w:rPr>
          <w:rFonts w:ascii="Arial" w:hAnsi="Arial" w:eastAsia="Arial" w:cs="Arial"/>
          <w:b w:val="0"/>
          <w:i w:val="0"/>
          <w:sz w:val="22"/>
          <w:vertAlign w:val="subscript"/>
        </w:rPr>
        <w:t>cr</w:t>
      </w:r>
      <w:r>
        <w:rPr>
          <w:rFonts w:ascii="Arial" w:hAnsi="Arial" w:eastAsia="Arial" w:cs="Arial"/>
          <w:b w:val="0"/>
          <w:i w:val="0"/>
          <w:sz w:val="22"/>
        </w:rPr>
        <w:t xml:space="preserve"> dibagi beban tekan yang bekerja; berlaku untuk kolom, batang tekan rangka, dan pelat tipis. Tegangan rendah bukan jaminan aman terhadap tekuk. </w:t>
      </w:r>
      <w:r>
        <w:rPr>
          <w:rFonts w:ascii="Arial" w:hAnsi="Arial" w:eastAsia="Arial" w:cs="Arial"/>
          <w:b w:val="0"/>
          <w:i/>
          <w:sz w:val="22"/>
        </w:rPr>
        <w:t>Pcr / 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SF kekakuan: </w:t>
      </w:r>
      <w:r>
        <w:rPr>
          <w:rFonts w:ascii="Arial" w:hAnsi="Arial" w:eastAsia="Arial" w:cs="Arial"/>
          <w:b w:val="0"/>
          <w:i w:val="0"/>
          <w:sz w:val="22"/>
        </w:rPr>
        <w:t>δ</w:t>
      </w:r>
      <w:r>
        <w:rPr>
          <w:rFonts w:ascii="Arial" w:hAnsi="Arial" w:eastAsia="Arial" w:cs="Arial"/>
          <w:b w:val="0"/>
          <w:i w:val="0"/>
          <w:sz w:val="22"/>
          <w:vertAlign w:val="subscript"/>
        </w:rPr>
        <w:t>izin</w:t>
      </w:r>
      <w:r>
        <w:rPr>
          <w:rFonts w:ascii="Arial" w:hAnsi="Arial" w:eastAsia="Arial" w:cs="Arial"/>
          <w:b w:val="0"/>
          <w:i w:val="0"/>
          <w:sz w:val="22"/>
        </w:rPr>
        <w:t xml:space="preserve"> dibagi δ aktual. Bukan faktor keamanan dalam arti kegagalan material, tetapi kriteria layak-pakai yang sering lebih menentukan pada mesin presisi. </w:t>
      </w:r>
      <w:r>
        <w:rPr>
          <w:rFonts w:ascii="Arial" w:hAnsi="Arial" w:eastAsia="Arial" w:cs="Arial"/>
          <w:b w:val="0"/>
          <w:i/>
          <w:sz w:val="22"/>
        </w:rPr>
        <w:t>δizin / δ</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K</w:t>
      </w:r>
      <w:r>
        <w:rPr>
          <w:rFonts w:ascii="Arial" w:hAnsi="Arial" w:eastAsia="Arial" w:cs="Arial"/>
          <w:b/>
          <w:i w:val="0"/>
          <w:sz w:val="22"/>
          <w:vertAlign w:val="subscript"/>
        </w:rPr>
        <w:t>t</w:t>
      </w:r>
      <w:r>
        <w:rPr>
          <w:rFonts w:ascii="Arial" w:hAnsi="Arial" w:eastAsia="Arial" w:cs="Arial"/>
          <w:b/>
          <w:i w:val="0"/>
          <w:sz w:val="22"/>
        </w:rPr>
        <w:t xml:space="preserve"> dan lelah: </w:t>
      </w:r>
      <w:r>
        <w:rPr>
          <w:rFonts w:ascii="Arial" w:hAnsi="Arial" w:eastAsia="Arial" w:cs="Arial"/>
          <w:b w:val="0"/>
          <w:i w:val="0"/>
          <w:sz w:val="22"/>
        </w:rPr>
        <w:t>Pada beban berulang, konsentrasi tegangan (K</w:t>
      </w:r>
      <w:r>
        <w:rPr>
          <w:rFonts w:ascii="Arial" w:hAnsi="Arial" w:eastAsia="Arial" w:cs="Arial"/>
          <w:b w:val="0"/>
          <w:i w:val="0"/>
          <w:sz w:val="22"/>
          <w:vertAlign w:val="subscript"/>
        </w:rPr>
        <w:t>t</w:t>
      </w:r>
      <w:r>
        <w:rPr>
          <w:rFonts w:ascii="Arial" w:hAnsi="Arial" w:eastAsia="Arial" w:cs="Arial"/>
          <w:b w:val="0"/>
          <w:i w:val="0"/>
          <w:sz w:val="22"/>
        </w:rPr>
        <w:t xml:space="preserve">) dan kekasaran permukaan menurunkan batas lelah; SF luluh statik yang besar tidak otomatis aman terhadap lelah (Modul 10 membahas perbaikan daerah kritis). </w:t>
      </w:r>
      <w:r>
        <w:rPr>
          <w:rFonts w:ascii="Arial" w:hAnsi="Arial" w:eastAsia="Arial" w:cs="Arial"/>
          <w:b w:val="0"/>
          <w:i/>
          <w:sz w:val="22"/>
        </w:rPr>
        <w:t>σe</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SF secara jujur:</w:t>
      </w:r>
      <w:r>
        <w:rPr>
          <w:rFonts w:ascii="Arial" w:hAnsi="Arial" w:eastAsia="Arial" w:cs="Arial"/>
          <w:b w:val="0"/>
          <w:i w:val="0"/>
          <w:sz w:val="21"/>
        </w:rPr>
        <w:t xml:space="preserve"> ambil σ</w:t>
      </w:r>
      <w:r>
        <w:rPr>
          <w:rFonts w:ascii="Arial" w:hAnsi="Arial" w:eastAsia="Arial" w:cs="Arial"/>
          <w:b w:val="0"/>
          <w:i w:val="0"/>
          <w:sz w:val="21"/>
          <w:vertAlign w:val="subscript"/>
        </w:rPr>
        <w:t>vm,maks</w:t>
      </w:r>
      <w:r>
        <w:rPr>
          <w:rFonts w:ascii="Arial" w:hAnsi="Arial" w:eastAsia="Arial" w:cs="Arial"/>
          <w:b w:val="0"/>
          <w:i w:val="0"/>
          <w:sz w:val="21"/>
        </w:rPr>
        <w:t xml:space="preserve"> dari mesh yang sudah konvergen dan bukan dari sudut singular; sebutkan σ</w:t>
      </w:r>
      <w:r>
        <w:rPr>
          <w:rFonts w:ascii="Arial" w:hAnsi="Arial" w:eastAsia="Arial" w:cs="Arial"/>
          <w:b w:val="0"/>
          <w:i w:val="0"/>
          <w:sz w:val="21"/>
          <w:vertAlign w:val="subscript"/>
        </w:rPr>
        <w:t>y</w:t>
      </w:r>
      <w:r>
        <w:rPr>
          <w:rFonts w:ascii="Arial" w:hAnsi="Arial" w:eastAsia="Arial" w:cs="Arial"/>
          <w:b w:val="0"/>
          <w:i w:val="0"/>
          <w:sz w:val="21"/>
        </w:rPr>
        <w:t xml:space="preserve"> material yang benar-benar dipakai (S235: 235–250 MPa, bukan σ</w:t>
      </w:r>
      <w:r>
        <w:rPr>
          <w:rFonts w:ascii="Arial" w:hAnsi="Arial" w:eastAsia="Arial" w:cs="Arial"/>
          <w:b w:val="0"/>
          <w:i w:val="0"/>
          <w:sz w:val="21"/>
          <w:vertAlign w:val="subscript"/>
        </w:rPr>
        <w:t>ut</w:t>
      </w:r>
      <w:r>
        <w:rPr>
          <w:rFonts w:ascii="Arial" w:hAnsi="Arial" w:eastAsia="Arial" w:cs="Arial"/>
          <w:b w:val="0"/>
          <w:i w:val="0"/>
          <w:sz w:val="21"/>
        </w:rPr>
        <w:t xml:space="preserve"> 360–510 MPa); dan laporkan SF terkecil dari semua mode kegagalan (luluh, tekuk, defleksi), bukan rata-ratanya.</w:t>
      </w:r>
    </w:p>
    <w:p>
      <w:pPr>
        <w:keepNext/>
        <w:spacing w:before="320" w:after="160" w:line="276" w:lineRule="auto"/>
      </w:pPr>
      <w:r>
        <w:rPr>
          <w:rFonts w:ascii="Arial" w:hAnsi="Arial" w:eastAsia="Arial" w:cs="Arial"/>
          <w:b/>
          <w:i w:val="0"/>
          <w:color w:val="1F3864"/>
          <w:sz w:val="28"/>
        </w:rPr>
        <w:t>KONVERGENSI MESH:</w:t>
        <w:br/>
        <w:t>HASIL YANG TIDAK BERGANTUNG UKURAN ELEMEN</w:t>
      </w:r>
    </w:p>
    <w:p>
      <w:pPr>
        <w:spacing w:line="360" w:lineRule="auto" w:after="120"/>
        <w:jc w:val="both"/>
      </w:pPr>
      <w:r>
        <w:rPr>
          <w:rFonts w:ascii="Arial" w:hAnsi="Arial" w:eastAsia="Arial" w:cs="Arial"/>
          <w:b w:val="0"/>
          <w:i w:val="0"/>
          <w:sz w:val="22"/>
        </w:rPr>
        <w:t>Satu hasil FEM belum bisa dipercaya sebelum terbukti tidak berubah ketika mesh dihaluskan. Bagian ini membahas studi konvergensi h dan p, mesh region, kriteria berhenti, dan cara membedakan konvergensi lambat dari singularitas.</w:t>
      </w:r>
    </w:p>
    <w:p>
      <w:pPr>
        <w:keepNext/>
        <w:spacing w:after="80"/>
        <w:jc w:val="center"/>
      </w:pPr>
      <w:r>
        <w:drawing>
          <wp:inline xmlns:a="http://schemas.openxmlformats.org/drawingml/2006/main" xmlns:pic="http://schemas.openxmlformats.org/drawingml/2006/picture">
            <wp:extent cx="5400000" cy="2018211"/>
            <wp:docPr id="1858245152" name="Picture 1858245152"/>
            <wp:cNvGraphicFramePr>
              <a:graphicFrameLocks noChangeAspect="1"/>
            </wp:cNvGraphicFramePr>
            <a:graphic>
              <a:graphicData uri="http://schemas.openxmlformats.org/drawingml/2006/picture">
                <pic:pic>
                  <pic:nvPicPr>
                    <pic:cNvPr id="0" name="m9-g5.png"/>
                    <pic:cNvPicPr/>
                  </pic:nvPicPr>
                  <pic:blipFill>
                    <a:blip r:embed="rId35"/>
                    <a:stretch>
                      <a:fillRect/>
                    </a:stretch>
                  </pic:blipFill>
                  <pic:spPr>
                    <a:xfrm>
                      <a:off x="0" y="0"/>
                      <a:ext cx="5400000" cy="2018211"/>
                    </a:xfrm>
                    <a:prstGeom prst="rect"/>
                  </pic:spPr>
                </pic:pic>
              </a:graphicData>
            </a:graphic>
          </wp:inline>
        </w:drawing>
      </w:r>
    </w:p>
    <w:p>
      <w:pPr>
        <w:spacing w:after="200" w:line="276" w:lineRule="auto"/>
        <w:jc w:val="center"/>
      </w:pPr>
      <w:r>
        <w:rPr>
          <w:rFonts w:ascii="Arial" w:hAnsi="Arial" w:eastAsia="Arial" w:cs="Arial"/>
          <w:b/>
          <w:i w:val="0"/>
          <w:sz w:val="20"/>
        </w:rPr>
        <w:t>Gambar 5 — Konvergensi mesh pelat berlubang: tiga tingkat kehalusan dan grafik σ</w:t>
      </w:r>
      <w:r>
        <w:rPr>
          <w:rFonts w:ascii="Arial" w:hAnsi="Arial" w:eastAsia="Arial" w:cs="Arial"/>
          <w:b/>
          <w:i w:val="0"/>
          <w:sz w:val="20"/>
          <w:vertAlign w:val="subscript"/>
        </w:rPr>
        <w:t>maks</w:t>
      </w:r>
      <w:r>
        <w:rPr>
          <w:rFonts w:ascii="Arial" w:hAnsi="Arial" w:eastAsia="Arial" w:cs="Arial"/>
          <w:b/>
          <w:i w:val="0"/>
          <w:sz w:val="20"/>
        </w:rPr>
        <w:t xml:space="preserve"> terhadap jumlah elemen. Ukuran elemen 8 → 1 mm menaikkan jumlah elemen dari ≈ 900 ke ≈ 150.000; σ</w:t>
      </w:r>
      <w:r>
        <w:rPr>
          <w:rFonts w:ascii="Arial" w:hAnsi="Arial" w:eastAsia="Arial" w:cs="Arial"/>
          <w:b/>
          <w:i w:val="0"/>
          <w:sz w:val="20"/>
          <w:vertAlign w:val="subscript"/>
        </w:rPr>
        <w:t>maks</w:t>
      </w:r>
      <w:r>
        <w:rPr>
          <w:rFonts w:ascii="Arial" w:hAnsi="Arial" w:eastAsia="Arial" w:cs="Arial"/>
          <w:b/>
          <w:i w:val="0"/>
          <w:sz w:val="20"/>
        </w:rPr>
        <w:t xml:space="preserve"> naik dari 45,8 ke 53,3 MPa mendekati nilai analitis 53,83 MPa, dengan perubahan terakhir 1,5 %.</w:t>
      </w:r>
    </w:p>
    <w:p>
      <w:pPr>
        <w:keepNext/>
        <w:spacing w:after="200" w:line="276" w:lineRule="auto"/>
        <w:jc w:val="center"/>
      </w:pPr>
      <w:r>
        <w:rPr>
          <w:rFonts w:ascii="Arial" w:hAnsi="Arial" w:eastAsia="Arial" w:cs="Arial"/>
          <w:b/>
          <w:i w:val="0"/>
          <w:sz w:val="20"/>
        </w:rPr>
        <w:t>Tabel 5. Ukuran elemen h (mm): Jumlah elemen (≈), σmaks FEM (MPa), Perubahan terhadap tingkat sebelumnya, Kesalahan terhadap analitis.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Ukuran elemen h (mm)</w:t>
            </w:r>
          </w:p>
        </w:tc>
        <w:tc>
          <w:tcPr>
            <w:tcW w:type="dxa" w:w="1757"/>
            <w:shd w:val="clear" w:fill="DCE6F1"/>
          </w:tcPr>
          <w:p>
            <w:pPr>
              <w:spacing w:after="0"/>
            </w:pPr>
            <w:r>
              <w:rPr>
                <w:rFonts w:ascii="Arial" w:hAnsi="Arial" w:eastAsia="Arial" w:cs="Arial"/>
                <w:b/>
                <w:i w:val="0"/>
                <w:sz w:val="18"/>
              </w:rPr>
              <w:t>Jumlah elemen (≈)</w:t>
            </w:r>
          </w:p>
        </w:tc>
        <w:tc>
          <w:tcPr>
            <w:tcW w:type="dxa" w:w="1757"/>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maks</w:t>
            </w:r>
            <w:r>
              <w:rPr>
                <w:rFonts w:ascii="Arial" w:hAnsi="Arial" w:eastAsia="Arial" w:cs="Arial"/>
                <w:b/>
                <w:i w:val="0"/>
                <w:sz w:val="18"/>
              </w:rPr>
              <w:t xml:space="preserve"> FEM (MPa)</w:t>
            </w:r>
          </w:p>
        </w:tc>
        <w:tc>
          <w:tcPr>
            <w:tcW w:type="dxa" w:w="1757"/>
            <w:shd w:val="clear" w:fill="DCE6F1"/>
          </w:tcPr>
          <w:p>
            <w:pPr>
              <w:spacing w:after="0"/>
            </w:pPr>
            <w:r>
              <w:rPr>
                <w:rFonts w:ascii="Arial" w:hAnsi="Arial" w:eastAsia="Arial" w:cs="Arial"/>
                <w:b/>
                <w:i w:val="0"/>
                <w:sz w:val="18"/>
              </w:rPr>
              <w:t>Perubahan terhadap tingkat sebelumnya</w:t>
            </w:r>
          </w:p>
        </w:tc>
        <w:tc>
          <w:tcPr>
            <w:tcW w:type="dxa" w:w="1757"/>
            <w:shd w:val="clear" w:fill="DCE6F1"/>
          </w:tcPr>
          <w:p>
            <w:pPr>
              <w:spacing w:after="0"/>
            </w:pPr>
            <w:r>
              <w:rPr>
                <w:rFonts w:ascii="Arial" w:hAnsi="Arial" w:eastAsia="Arial" w:cs="Arial"/>
                <w:b/>
                <w:i w:val="0"/>
                <w:sz w:val="18"/>
              </w:rPr>
              <w:t>Kesalahan terhadap analitis</w:t>
            </w:r>
          </w:p>
        </w:tc>
      </w:tr>
      <w:tr>
        <w:tc>
          <w:tcPr>
            <w:tcW w:type="dxa" w:w="1757"/>
          </w:tcPr>
          <w:p>
            <w:pPr>
              <w:spacing w:after="0"/>
            </w:pPr>
            <w:r>
              <w:rPr>
                <w:rFonts w:ascii="Arial" w:hAnsi="Arial" w:eastAsia="Arial" w:cs="Arial"/>
                <w:b w:val="0"/>
                <w:i w:val="0"/>
                <w:sz w:val="18"/>
              </w:rPr>
              <w:t>8</w:t>
            </w:r>
          </w:p>
        </w:tc>
        <w:tc>
          <w:tcPr>
            <w:tcW w:type="dxa" w:w="1757"/>
          </w:tcPr>
          <w:p>
            <w:pPr>
              <w:spacing w:after="0"/>
            </w:pPr>
            <w:r>
              <w:rPr>
                <w:rFonts w:ascii="Arial" w:hAnsi="Arial" w:eastAsia="Arial" w:cs="Arial"/>
                <w:b w:val="0"/>
                <w:i w:val="0"/>
                <w:sz w:val="18"/>
              </w:rPr>
              <w:t>900</w:t>
            </w:r>
          </w:p>
        </w:tc>
        <w:tc>
          <w:tcPr>
            <w:tcW w:type="dxa" w:w="1757"/>
          </w:tcPr>
          <w:p>
            <w:pPr>
              <w:spacing w:after="0"/>
            </w:pPr>
            <w:r>
              <w:rPr>
                <w:rFonts w:ascii="Arial" w:hAnsi="Arial" w:eastAsia="Arial" w:cs="Arial"/>
                <w:b w:val="0"/>
                <w:i w:val="0"/>
                <w:sz w:val="18"/>
              </w:rPr>
              <w:t>45,76</w:t>
            </w:r>
          </w:p>
        </w:tc>
        <w:tc>
          <w:tcPr>
            <w:tcW w:type="dxa" w:w="1757"/>
          </w:tcPr>
          <w:p>
            <w:pPr>
              <w:spacing w:after="0"/>
            </w:pPr>
            <w:r>
              <w:rPr>
                <w:rFonts w:ascii="Arial" w:hAnsi="Arial" w:eastAsia="Arial" w:cs="Arial"/>
                <w:b w:val="0"/>
                <w:i w:val="0"/>
                <w:sz w:val="18"/>
              </w:rPr>
              <w:t>—</w:t>
            </w:r>
          </w:p>
        </w:tc>
        <w:tc>
          <w:tcPr>
            <w:tcW w:type="dxa" w:w="1757"/>
          </w:tcPr>
          <w:p>
            <w:pPr>
              <w:spacing w:after="0"/>
            </w:pPr>
            <w:r>
              <w:rPr>
                <w:rFonts w:ascii="Arial" w:hAnsi="Arial" w:eastAsia="Arial" w:cs="Arial"/>
                <w:b w:val="0"/>
                <w:i w:val="0"/>
                <w:sz w:val="18"/>
              </w:rPr>
              <w:t>15,0 %</w:t>
            </w:r>
          </w:p>
        </w:tc>
      </w:tr>
      <w:tr>
        <w:tc>
          <w:tcPr>
            <w:tcW w:type="dxa" w:w="1757"/>
          </w:tcPr>
          <w:p>
            <w:pPr>
              <w:spacing w:after="0"/>
            </w:pPr>
            <w:r>
              <w:rPr>
                <w:rFonts w:ascii="Arial" w:hAnsi="Arial" w:eastAsia="Arial" w:cs="Arial"/>
                <w:b w:val="0"/>
                <w:i w:val="0"/>
                <w:sz w:val="18"/>
              </w:rPr>
              <w:t>4</w:t>
            </w:r>
          </w:p>
        </w:tc>
        <w:tc>
          <w:tcPr>
            <w:tcW w:type="dxa" w:w="1757"/>
          </w:tcPr>
          <w:p>
            <w:pPr>
              <w:spacing w:after="0"/>
            </w:pPr>
            <w:r>
              <w:rPr>
                <w:rFonts w:ascii="Arial" w:hAnsi="Arial" w:eastAsia="Arial" w:cs="Arial"/>
                <w:b w:val="0"/>
                <w:i w:val="0"/>
                <w:sz w:val="18"/>
              </w:rPr>
              <w:t>3.600</w:t>
            </w:r>
          </w:p>
        </w:tc>
        <w:tc>
          <w:tcPr>
            <w:tcW w:type="dxa" w:w="1757"/>
          </w:tcPr>
          <w:p>
            <w:pPr>
              <w:spacing w:after="0"/>
            </w:pPr>
            <w:r>
              <w:rPr>
                <w:rFonts w:ascii="Arial" w:hAnsi="Arial" w:eastAsia="Arial" w:cs="Arial"/>
                <w:b w:val="0"/>
                <w:i w:val="0"/>
                <w:sz w:val="18"/>
              </w:rPr>
              <w:t>50,55</w:t>
            </w:r>
          </w:p>
        </w:tc>
        <w:tc>
          <w:tcPr>
            <w:tcW w:type="dxa" w:w="1757"/>
          </w:tcPr>
          <w:p>
            <w:pPr>
              <w:spacing w:after="0"/>
            </w:pPr>
            <w:r>
              <w:rPr>
                <w:rFonts w:ascii="Arial" w:hAnsi="Arial" w:eastAsia="Arial" w:cs="Arial"/>
                <w:b w:val="0"/>
                <w:i w:val="0"/>
                <w:sz w:val="18"/>
              </w:rPr>
              <w:t>10,5 %</w:t>
            </w:r>
          </w:p>
        </w:tc>
        <w:tc>
          <w:tcPr>
            <w:tcW w:type="dxa" w:w="1757"/>
          </w:tcPr>
          <w:p>
            <w:pPr>
              <w:spacing w:after="0"/>
            </w:pPr>
            <w:r>
              <w:rPr>
                <w:rFonts w:ascii="Arial" w:hAnsi="Arial" w:eastAsia="Arial" w:cs="Arial"/>
                <w:b w:val="0"/>
                <w:i w:val="0"/>
                <w:sz w:val="18"/>
              </w:rPr>
              <w:t>6,1 %</w:t>
            </w:r>
          </w:p>
        </w:tc>
      </w:tr>
      <w:tr>
        <w:tc>
          <w:tcPr>
            <w:tcW w:type="dxa" w:w="1757"/>
          </w:tcPr>
          <w:p>
            <w:pPr>
              <w:spacing w:after="0"/>
            </w:pPr>
            <w:r>
              <w:rPr>
                <w:rFonts w:ascii="Arial" w:hAnsi="Arial" w:eastAsia="Arial" w:cs="Arial"/>
                <w:b w:val="0"/>
                <w:i w:val="0"/>
                <w:sz w:val="18"/>
              </w:rPr>
              <w:t>2</w:t>
            </w:r>
          </w:p>
        </w:tc>
        <w:tc>
          <w:tcPr>
            <w:tcW w:type="dxa" w:w="1757"/>
          </w:tcPr>
          <w:p>
            <w:pPr>
              <w:spacing w:after="0"/>
            </w:pPr>
            <w:r>
              <w:rPr>
                <w:rFonts w:ascii="Arial" w:hAnsi="Arial" w:eastAsia="Arial" w:cs="Arial"/>
                <w:b w:val="0"/>
                <w:i w:val="0"/>
                <w:sz w:val="18"/>
              </w:rPr>
              <w:t>21.000</w:t>
            </w:r>
          </w:p>
        </w:tc>
        <w:tc>
          <w:tcPr>
            <w:tcW w:type="dxa" w:w="1757"/>
          </w:tcPr>
          <w:p>
            <w:pPr>
              <w:spacing w:after="0"/>
            </w:pPr>
            <w:r>
              <w:rPr>
                <w:rFonts w:ascii="Arial" w:hAnsi="Arial" w:eastAsia="Arial" w:cs="Arial"/>
                <w:b w:val="0"/>
                <w:i w:val="0"/>
                <w:sz w:val="18"/>
              </w:rPr>
              <w:t>52,50</w:t>
            </w:r>
          </w:p>
        </w:tc>
        <w:tc>
          <w:tcPr>
            <w:tcW w:type="dxa" w:w="1757"/>
          </w:tcPr>
          <w:p>
            <w:pPr>
              <w:spacing w:after="0"/>
            </w:pPr>
            <w:r>
              <w:rPr>
                <w:rFonts w:ascii="Arial" w:hAnsi="Arial" w:eastAsia="Arial" w:cs="Arial"/>
                <w:b w:val="0"/>
                <w:i w:val="0"/>
                <w:sz w:val="18"/>
              </w:rPr>
              <w:t>3,9 %</w:t>
            </w:r>
          </w:p>
        </w:tc>
        <w:tc>
          <w:tcPr>
            <w:tcW w:type="dxa" w:w="1757"/>
          </w:tcPr>
          <w:p>
            <w:pPr>
              <w:spacing w:after="0"/>
            </w:pPr>
            <w:r>
              <w:rPr>
                <w:rFonts w:ascii="Arial" w:hAnsi="Arial" w:eastAsia="Arial" w:cs="Arial"/>
                <w:b w:val="0"/>
                <w:i w:val="0"/>
                <w:sz w:val="18"/>
              </w:rPr>
              <w:t>2,5 %</w:t>
            </w:r>
          </w:p>
        </w:tc>
      </w:tr>
      <w:tr>
        <w:tc>
          <w:tcPr>
            <w:tcW w:type="dxa" w:w="1757"/>
          </w:tcPr>
          <w:p>
            <w:pPr>
              <w:spacing w:after="0"/>
            </w:pPr>
            <w:r>
              <w:rPr>
                <w:rFonts w:ascii="Arial" w:hAnsi="Arial" w:eastAsia="Arial" w:cs="Arial"/>
                <w:b w:val="0"/>
                <w:i w:val="0"/>
                <w:sz w:val="18"/>
              </w:rPr>
              <w:t>1</w:t>
            </w:r>
          </w:p>
        </w:tc>
        <w:tc>
          <w:tcPr>
            <w:tcW w:type="dxa" w:w="1757"/>
          </w:tcPr>
          <w:p>
            <w:pPr>
              <w:spacing w:after="0"/>
            </w:pPr>
            <w:r>
              <w:rPr>
                <w:rFonts w:ascii="Arial" w:hAnsi="Arial" w:eastAsia="Arial" w:cs="Arial"/>
                <w:b w:val="0"/>
                <w:i w:val="0"/>
                <w:sz w:val="18"/>
              </w:rPr>
              <w:t>150.000</w:t>
            </w:r>
          </w:p>
        </w:tc>
        <w:tc>
          <w:tcPr>
            <w:tcW w:type="dxa" w:w="1757"/>
          </w:tcPr>
          <w:p>
            <w:pPr>
              <w:spacing w:after="0"/>
            </w:pPr>
            <w:r>
              <w:rPr>
                <w:rFonts w:ascii="Arial" w:hAnsi="Arial" w:eastAsia="Arial" w:cs="Arial"/>
                <w:b w:val="0"/>
                <w:i w:val="0"/>
                <w:sz w:val="18"/>
              </w:rPr>
              <w:t>53,29</w:t>
            </w:r>
          </w:p>
        </w:tc>
        <w:tc>
          <w:tcPr>
            <w:tcW w:type="dxa" w:w="1757"/>
          </w:tcPr>
          <w:p>
            <w:pPr>
              <w:spacing w:after="0"/>
            </w:pPr>
            <w:r>
              <w:rPr>
                <w:rFonts w:ascii="Arial" w:hAnsi="Arial" w:eastAsia="Arial" w:cs="Arial"/>
                <w:b w:val="0"/>
                <w:i w:val="0"/>
                <w:sz w:val="18"/>
              </w:rPr>
              <w:t>1,5 %</w:t>
            </w:r>
          </w:p>
        </w:tc>
        <w:tc>
          <w:tcPr>
            <w:tcW w:type="dxa" w:w="1757"/>
          </w:tcPr>
          <w:p>
            <w:pPr>
              <w:spacing w:after="0"/>
            </w:pPr>
            <w:r>
              <w:rPr>
                <w:rFonts w:ascii="Arial" w:hAnsi="Arial" w:eastAsia="Arial" w:cs="Arial"/>
                <w:b w:val="0"/>
                <w:i w:val="0"/>
                <w:sz w:val="18"/>
              </w:rPr>
              <w:t>1,0 %</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h-refinement: </w:t>
      </w:r>
      <w:r>
        <w:rPr>
          <w:rFonts w:ascii="Arial" w:hAnsi="Arial" w:eastAsia="Arial" w:cs="Arial"/>
          <w:b w:val="0"/>
          <w:i w:val="0"/>
          <w:sz w:val="22"/>
        </w:rPr>
        <w:t xml:space="preserve">Memperkecil ukuran elemen (CharacteristicLengthMax pada Gmsh). Jumlah elemen tetra naik ~ (1/h)³, waktu solve naik lebih cepat lagi; lakukan bertahap: h, h/2, h/4. </w:t>
      </w:r>
      <w:r>
        <w:rPr>
          <w:rFonts w:ascii="Arial" w:hAnsi="Arial" w:eastAsia="Arial" w:cs="Arial"/>
          <w:b w:val="0"/>
          <w:i/>
          <w:sz w:val="22"/>
        </w:rPr>
        <w:t>h → h/2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p-refinement: </w:t>
      </w:r>
      <w:r>
        <w:rPr>
          <w:rFonts w:ascii="Arial" w:hAnsi="Arial" w:eastAsia="Arial" w:cs="Arial"/>
          <w:b w:val="0"/>
          <w:i w:val="0"/>
          <w:sz w:val="22"/>
        </w:rPr>
        <w:t xml:space="preserve">Menaikkan orde elemen (tetra 10 node orde 2, bawaan Gmsh di FreeCAD) memperbaiki akurasi lentur jauh lebih efektif daripada memperbanyak elemen orde 1; jangan memakai tetra orde 1 untuk lentur. </w:t>
      </w:r>
      <w:r>
        <w:rPr>
          <w:rFonts w:ascii="Arial" w:hAnsi="Arial" w:eastAsia="Arial" w:cs="Arial"/>
          <w:b w:val="0"/>
          <w:i/>
          <w:sz w:val="22"/>
        </w:rPr>
        <w:t>orde 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Mesh region: </w:t>
      </w:r>
      <w:r>
        <w:rPr>
          <w:rFonts w:ascii="Arial" w:hAnsi="Arial" w:eastAsia="Arial" w:cs="Arial"/>
          <w:b w:val="0"/>
          <w:i w:val="0"/>
          <w:sz w:val="22"/>
        </w:rPr>
        <w:t xml:space="preserve">FEM MeshRegion menghaluskan hanya di sekitar lubang, fillet, atau jepitan (mis. 1 mm di tepi lubang, 4 mm di tempat lain), sehingga akurasi naik tanpa mesh halus di seluruh model. </w:t>
      </w:r>
      <w:r>
        <w:rPr>
          <w:rFonts w:ascii="Arial" w:hAnsi="Arial" w:eastAsia="Arial" w:cs="Arial"/>
          <w:b w:val="0"/>
          <w:i/>
          <w:sz w:val="22"/>
        </w:rPr>
        <w:t>lokal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Kriteria berhenti: </w:t>
      </w:r>
      <w:r>
        <w:rPr>
          <w:rFonts w:ascii="Arial" w:hAnsi="Arial" w:eastAsia="Arial" w:cs="Arial"/>
          <w:b w:val="0"/>
          <w:i w:val="0"/>
          <w:sz w:val="22"/>
        </w:rPr>
        <w:t>Konvergen bila perubahan besaran yang diamati (σ</w:t>
      </w:r>
      <w:r>
        <w:rPr>
          <w:rFonts w:ascii="Arial" w:hAnsi="Arial" w:eastAsia="Arial" w:cs="Arial"/>
          <w:b w:val="0"/>
          <w:i w:val="0"/>
          <w:sz w:val="22"/>
          <w:vertAlign w:val="subscript"/>
        </w:rPr>
        <w:t>maks</w:t>
      </w:r>
      <w:r>
        <w:rPr>
          <w:rFonts w:ascii="Arial" w:hAnsi="Arial" w:eastAsia="Arial" w:cs="Arial"/>
          <w:b w:val="0"/>
          <w:i w:val="0"/>
          <w:sz w:val="22"/>
        </w:rPr>
        <w:t xml:space="preserve">, δ) antar dua tingkat &lt; 2–5 %, dan besaran itu bukan pada titik singular. Defleksi konvergen lebih cepat daripada tegangan. </w:t>
      </w:r>
      <w:r>
        <w:rPr>
          <w:rFonts w:ascii="Arial" w:hAnsi="Arial" w:eastAsia="Arial" w:cs="Arial"/>
          <w:b w:val="0"/>
          <w:i/>
          <w:sz w:val="22"/>
        </w:rPr>
        <w:t>&lt; 2–5 %</w:t>
      </w:r>
    </w:p>
    <w:p>
      <w:pPr>
        <w:keepNext/>
        <w:spacing w:before="200" w:after="80" w:line="276" w:lineRule="auto"/>
      </w:pPr>
      <w:r>
        <w:rPr>
          <w:rFonts w:ascii="Arial" w:hAnsi="Arial" w:eastAsia="Arial" w:cs="Arial"/>
          <w:b/>
          <w:i w:val="0"/>
          <w:color w:val="2E4A7A"/>
          <w:sz w:val="24"/>
        </w:rPr>
        <w:t>Animasi 2 — Konvergensi mesh: σ</w:t>
      </w:r>
      <w:r>
        <w:rPr>
          <w:rFonts w:ascii="Arial" w:hAnsi="Arial" w:eastAsia="Arial" w:cs="Arial"/>
          <w:b/>
          <w:i w:val="0"/>
          <w:color w:val="2E4A7A"/>
          <w:sz w:val="24"/>
          <w:vertAlign w:val="subscript"/>
        </w:rPr>
        <w:t>maks</w:t>
      </w:r>
      <w:r>
        <w:rPr>
          <w:rFonts w:ascii="Arial" w:hAnsi="Arial" w:eastAsia="Arial" w:cs="Arial"/>
          <w:b/>
          <w:i w:val="0"/>
          <w:color w:val="2E4A7A"/>
          <w:sz w:val="24"/>
        </w:rPr>
        <w:t xml:space="preserve"> terhadap jumlah elemen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titik-titik muncul satu per satu tiap kali mesh dihaluskan (h dibagi dua, jumlah elemen × 8); kurva mendekati garis analitis putus-putus dari bawah. Laju p menggambarkan seberapa cepat kesalahan turun (elemen orde 2 ≈ p besar); tabel kanan menunjukkan perubahan antar tingkat dan pita ± 5 %.</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Hasil yang tidak pernah konvergen:</w:t>
      </w:r>
      <w:r>
        <w:rPr>
          <w:rFonts w:ascii="Arial" w:hAnsi="Arial" w:eastAsia="Arial" w:cs="Arial"/>
          <w:b w:val="0"/>
          <w:i w:val="0"/>
          <w:sz w:val="21"/>
        </w:rPr>
        <w:t xml:space="preserve"> bila σ</w:t>
      </w:r>
      <w:r>
        <w:rPr>
          <w:rFonts w:ascii="Arial" w:hAnsi="Arial" w:eastAsia="Arial" w:cs="Arial"/>
          <w:b w:val="0"/>
          <w:i w:val="0"/>
          <w:sz w:val="21"/>
          <w:vertAlign w:val="subscript"/>
        </w:rPr>
        <w:t>maks</w:t>
      </w:r>
      <w:r>
        <w:rPr>
          <w:rFonts w:ascii="Arial" w:hAnsi="Arial" w:eastAsia="Arial" w:cs="Arial"/>
          <w:b w:val="0"/>
          <w:i w:val="0"/>
          <w:sz w:val="21"/>
        </w:rPr>
        <w:t xml:space="preserve"> terus naik tiap kali mesh dihaluskan tanpa mendatar, periksa apakah lokasinya di sudut dalam tajam, beban titik, atau rusuk tumpuan: itu singularitas (Bagian 06). Menghaluskan mesh di situ hanya membuat angka makin besar; perbaiki modelnya (fillet, beban tersebar, tumpuan pada muka) atau evaluasi tegangan pada jarak tertentu dari titik singular.</w:t>
      </w:r>
    </w:p>
    <w:p>
      <w:pPr>
        <w:keepNext/>
        <w:spacing w:before="320" w:after="160" w:line="276" w:lineRule="auto"/>
      </w:pPr>
      <w:r>
        <w:rPr>
          <w:rFonts w:ascii="Arial" w:hAnsi="Arial" w:eastAsia="Arial" w:cs="Arial"/>
          <w:b/>
          <w:i w:val="0"/>
          <w:color w:val="1F3864"/>
          <w:sz w:val="28"/>
        </w:rPr>
        <w:t>KONSENTRASI TEGANGAN</w:t>
        <w:br/>
        <w:t>DAN DAERAH KRITIS</w:t>
      </w:r>
    </w:p>
    <w:p>
      <w:pPr>
        <w:spacing w:line="360" w:lineRule="auto" w:after="120"/>
        <w:jc w:val="both"/>
      </w:pPr>
      <w:r>
        <w:rPr>
          <w:rFonts w:ascii="Arial" w:hAnsi="Arial" w:eastAsia="Arial" w:cs="Arial"/>
          <w:b w:val="0"/>
          <w:i w:val="0"/>
          <w:sz w:val="22"/>
        </w:rPr>
        <w:t>Kegagalan bermula di tempat tegangan menumpuk atau di batang yang menekuk. Bagian ini menghitung faktor konsentrasi tegangan pelat berlubang dengan polinom Peterson, membedakannya dari singularitas, dan menutup dengan tekuk Euler sebagai mode kritis yang tidak terlihat pada kontur von Mises.</w:t>
      </w:r>
    </w:p>
    <w:p>
      <w:pPr>
        <w:keepNext/>
        <w:spacing w:after="80"/>
        <w:jc w:val="center"/>
      </w:pPr>
      <w:r>
        <w:drawing>
          <wp:inline xmlns:a="http://schemas.openxmlformats.org/drawingml/2006/main" xmlns:pic="http://schemas.openxmlformats.org/drawingml/2006/picture">
            <wp:extent cx="5400000" cy="2143992"/>
            <wp:docPr id="1858245153" name="Picture 1858245153"/>
            <wp:cNvGraphicFramePr>
              <a:graphicFrameLocks noChangeAspect="1"/>
            </wp:cNvGraphicFramePr>
            <a:graphic>
              <a:graphicData uri="http://schemas.openxmlformats.org/drawingml/2006/picture">
                <pic:pic>
                  <pic:nvPicPr>
                    <pic:cNvPr id="0" name="m9-g6.png"/>
                    <pic:cNvPicPr/>
                  </pic:nvPicPr>
                  <pic:blipFill>
                    <a:blip r:embed="rId36"/>
                    <a:stretch>
                      <a:fillRect/>
                    </a:stretch>
                  </pic:blipFill>
                  <pic:spPr>
                    <a:xfrm>
                      <a:off x="0" y="0"/>
                      <a:ext cx="5400000" cy="2143992"/>
                    </a:xfrm>
                    <a:prstGeom prst="rect"/>
                  </pic:spPr>
                </pic:pic>
              </a:graphicData>
            </a:graphic>
          </wp:inline>
        </w:drawing>
      </w:r>
    </w:p>
    <w:p>
      <w:pPr>
        <w:spacing w:after="200" w:line="276" w:lineRule="auto"/>
        <w:jc w:val="center"/>
      </w:pPr>
      <w:r>
        <w:rPr>
          <w:rFonts w:ascii="Arial" w:hAnsi="Arial" w:eastAsia="Arial" w:cs="Arial"/>
          <w:b/>
          <w:i w:val="0"/>
          <w:sz w:val="20"/>
        </w:rPr>
        <w:t>Gambar 6 — Pelat berlubang tarik: konsentrasi tegangan di tepi lubang dan tegangan nominal. Pelat W = 60, t = 5, lubang ⌀15, F = 5000 N: d/W = 0,25 memberi K</w:t>
      </w:r>
      <w:r>
        <w:rPr>
          <w:rFonts w:ascii="Arial" w:hAnsi="Arial" w:eastAsia="Arial" w:cs="Arial"/>
          <w:b/>
          <w:i w:val="0"/>
          <w:sz w:val="20"/>
          <w:vertAlign w:val="subscript"/>
        </w:rPr>
        <w:t>t</w:t>
      </w:r>
      <w:r>
        <w:rPr>
          <w:rFonts w:ascii="Arial" w:hAnsi="Arial" w:eastAsia="Arial" w:cs="Arial"/>
          <w:b/>
          <w:i w:val="0"/>
          <w:sz w:val="20"/>
        </w:rPr>
        <w:t xml:space="preserve"> = 2,422; σ</w:t>
      </w:r>
      <w:r>
        <w:rPr>
          <w:rFonts w:ascii="Arial" w:hAnsi="Arial" w:eastAsia="Arial" w:cs="Arial"/>
          <w:b/>
          <w:i w:val="0"/>
          <w:sz w:val="20"/>
          <w:vertAlign w:val="subscript"/>
        </w:rPr>
        <w:t>nom</w:t>
      </w:r>
      <w:r>
        <w:rPr>
          <w:rFonts w:ascii="Arial" w:hAnsi="Arial" w:eastAsia="Arial" w:cs="Arial"/>
          <w:b/>
          <w:i w:val="0"/>
          <w:sz w:val="20"/>
        </w:rPr>
        <w:t xml:space="preserve"> pada penampang bersih 22,22 MPa, sehingga σ</w:t>
      </w:r>
      <w:r>
        <w:rPr>
          <w:rFonts w:ascii="Arial" w:hAnsi="Arial" w:eastAsia="Arial" w:cs="Arial"/>
          <w:b/>
          <w:i w:val="0"/>
          <w:sz w:val="20"/>
          <w:vertAlign w:val="subscript"/>
        </w:rPr>
        <w:t>maks</w:t>
      </w:r>
      <w:r>
        <w:rPr>
          <w:rFonts w:ascii="Arial" w:hAnsi="Arial" w:eastAsia="Arial" w:cs="Arial"/>
          <w:b/>
          <w:i w:val="0"/>
          <w:sz w:val="20"/>
        </w:rPr>
        <w:t xml:space="preserve"> = 53,83 MPa di tepi lubang.</w:t>
      </w:r>
    </w:p>
    <w:p>
      <w:pPr>
        <w:keepNext/>
        <w:spacing w:before="200" w:after="80" w:line="276" w:lineRule="auto"/>
      </w:pPr>
      <w:r>
        <w:rPr>
          <w:rFonts w:ascii="Arial" w:hAnsi="Arial" w:eastAsia="Arial" w:cs="Arial"/>
          <w:b/>
          <w:i w:val="0"/>
          <w:color w:val="2E4A7A"/>
          <w:sz w:val="24"/>
        </w:rPr>
        <w:t>Faktor Konsentrasi Tegangan Pelat Berlubang (Peterson)</w:t>
      </w:r>
    </w:p>
    <w:p>
      <w:pPr>
        <w:keepLines/>
        <w:tabs>
          <w:tab w:pos="8787" w:val="right"/>
        </w:tabs>
        <w:spacing w:line="360" w:lineRule="auto" w:after="120"/>
        <w:ind w:left="283"/>
      </w:pPr>
      <w:r>
        <w:rPr>
          <w:rFonts w:ascii="Arial" w:hAnsi="Arial" w:eastAsia="Arial" w:cs="Arial"/>
          <w:b w:val="0"/>
          <w:i w:val="0"/>
          <w:sz w:val="22"/>
        </w:rPr>
        <w:t>K</w:t>
      </w:r>
      <w:r>
        <w:rPr>
          <w:rFonts w:ascii="Arial" w:hAnsi="Arial" w:eastAsia="Arial" w:cs="Arial"/>
          <w:b w:val="0"/>
          <w:i w:val="0"/>
          <w:sz w:val="22"/>
          <w:vertAlign w:val="subscript"/>
        </w:rPr>
        <w:t>t</w:t>
      </w:r>
      <w:r>
        <w:rPr>
          <w:rFonts w:ascii="Arial" w:hAnsi="Arial" w:eastAsia="Arial" w:cs="Arial"/>
          <w:b w:val="0"/>
          <w:i w:val="0"/>
          <w:sz w:val="22"/>
        </w:rPr>
        <w:t xml:space="preserve"> = 3,00 − 3,13 r + 3,66 r</w:t>
      </w:r>
      <w:r>
        <w:rPr>
          <w:rFonts w:ascii="Arial" w:hAnsi="Arial" w:eastAsia="Arial" w:cs="Arial"/>
          <w:b w:val="0"/>
          <w:i w:val="0"/>
          <w:sz w:val="22"/>
          <w:vertAlign w:val="superscript"/>
        </w:rPr>
        <w:t>2</w:t>
      </w:r>
      <w:r>
        <w:rPr>
          <w:rFonts w:ascii="Arial" w:hAnsi="Arial" w:eastAsia="Arial" w:cs="Arial"/>
          <w:b w:val="0"/>
          <w:i w:val="0"/>
          <w:sz w:val="22"/>
        </w:rPr>
        <w:t xml:space="preserve"> − 1,53 r</w:t>
      </w:r>
      <w:r>
        <w:rPr>
          <w:rFonts w:ascii="Arial" w:hAnsi="Arial" w:eastAsia="Arial" w:cs="Arial"/>
          <w:b w:val="0"/>
          <w:i w:val="0"/>
          <w:sz w:val="22"/>
          <w:vertAlign w:val="superscript"/>
        </w:rPr>
        <w:t>3</w:t>
      </w:r>
      <w:r>
        <w:rPr>
          <w:rFonts w:ascii="Arial" w:hAnsi="Arial" w:eastAsia="Arial" w:cs="Arial"/>
          <w:b w:val="0"/>
          <w:i w:val="0"/>
          <w:sz w:val="22"/>
        </w:rPr>
        <w:t>, r = d/W, σ</w:t>
      </w:r>
      <w:r>
        <w:rPr>
          <w:rFonts w:ascii="Arial" w:hAnsi="Arial" w:eastAsia="Arial" w:cs="Arial"/>
          <w:b w:val="0"/>
          <w:i w:val="0"/>
          <w:sz w:val="22"/>
          <w:vertAlign w:val="subscript"/>
        </w:rPr>
        <w:t>maks</w:t>
      </w:r>
      <w:r>
        <w:rPr>
          <w:rFonts w:ascii="Arial" w:hAnsi="Arial" w:eastAsia="Arial" w:cs="Arial"/>
          <w:b w:val="0"/>
          <w:i w:val="0"/>
          <w:sz w:val="22"/>
        </w:rPr>
        <w:t xml:space="preserve"> = K</w:t>
      </w:r>
      <w:r>
        <w:rPr>
          <w:rFonts w:ascii="Arial" w:hAnsi="Arial" w:eastAsia="Arial" w:cs="Arial"/>
          <w:b w:val="0"/>
          <w:i w:val="0"/>
          <w:sz w:val="22"/>
          <w:vertAlign w:val="subscript"/>
        </w:rPr>
        <w:t>t</w:t>
      </w:r>
      <w:r>
        <w:rPr>
          <w:rFonts w:ascii="Arial" w:hAnsi="Arial" w:eastAsia="Arial" w:cs="Arial"/>
          <w:b w:val="0"/>
          <w:i w:val="0"/>
          <w:sz w:val="22"/>
        </w:rPr>
        <w:t xml:space="preserve"> σ</w:t>
      </w:r>
      <w:r>
        <w:rPr>
          <w:rFonts w:ascii="Arial" w:hAnsi="Arial" w:eastAsia="Arial" w:cs="Arial"/>
          <w:b w:val="0"/>
          <w:i w:val="0"/>
          <w:sz w:val="22"/>
          <w:vertAlign w:val="subscript"/>
        </w:rPr>
        <w:t>nom</w:t>
      </w:r>
      <w:r>
        <w:rPr>
          <w:rFonts w:ascii="Arial" w:hAnsi="Arial" w:eastAsia="Arial" w:cs="Arial"/>
          <w:b w:val="0"/>
          <w:i w:val="0"/>
          <w:sz w:val="22"/>
        </w:rPr>
        <w:t xml:space="preserve"> = K</w:t>
      </w:r>
      <w:r>
        <w:rPr>
          <w:rFonts w:ascii="Arial" w:hAnsi="Arial" w:eastAsia="Arial" w:cs="Arial"/>
          <w:b w:val="0"/>
          <w:i w:val="0"/>
          <w:sz w:val="22"/>
          <w:vertAlign w:val="subscript"/>
        </w:rPr>
        <w:t>t</w:t>
      </w:r>
      <w:r>
        <w:rPr>
          <w:rFonts w:ascii="Arial" w:hAnsi="Arial" w:eastAsia="Arial" w:cs="Arial"/>
          <w:b w:val="0"/>
          <w:i w:val="0"/>
          <w:sz w:val="22"/>
        </w:rPr>
        <w:t xml:space="preserve"> F/((W−d) 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d = diameter lubang · W = lebar pelat · t = tebal · σ</w:t>
      </w:r>
      <w:r>
        <w:rPr>
          <w:rFonts w:ascii="Arial" w:hAnsi="Arial" w:eastAsia="Arial" w:cs="Arial"/>
          <w:b w:val="0"/>
          <w:i w:val="0"/>
          <w:sz w:val="22"/>
          <w:vertAlign w:val="subscript"/>
        </w:rPr>
        <w:t>nom</w:t>
      </w:r>
      <w:r>
        <w:rPr>
          <w:rFonts w:ascii="Arial" w:hAnsi="Arial" w:eastAsia="Arial" w:cs="Arial"/>
          <w:b w:val="0"/>
          <w:i w:val="0"/>
          <w:sz w:val="22"/>
        </w:rPr>
        <w:t xml:space="preserve"> = tegangan nominal pada penampang bersih. Contoh d/W = 0,25: K</w:t>
      </w:r>
      <w:r>
        <w:rPr>
          <w:rFonts w:ascii="Arial" w:hAnsi="Arial" w:eastAsia="Arial" w:cs="Arial"/>
          <w:b w:val="0"/>
          <w:i w:val="0"/>
          <w:sz w:val="22"/>
          <w:vertAlign w:val="subscript"/>
        </w:rPr>
        <w:t>t</w:t>
      </w:r>
      <w:r>
        <w:rPr>
          <w:rFonts w:ascii="Arial" w:hAnsi="Arial" w:eastAsia="Arial" w:cs="Arial"/>
          <w:b w:val="0"/>
          <w:i w:val="0"/>
          <w:sz w:val="22"/>
        </w:rPr>
        <w:t xml:space="preserve"> = 2,422, σ</w:t>
      </w:r>
      <w:r>
        <w:rPr>
          <w:rFonts w:ascii="Arial" w:hAnsi="Arial" w:eastAsia="Arial" w:cs="Arial"/>
          <w:b w:val="0"/>
          <w:i w:val="0"/>
          <w:sz w:val="22"/>
          <w:vertAlign w:val="subscript"/>
        </w:rPr>
        <w:t>maks</w:t>
      </w:r>
      <w:r>
        <w:rPr>
          <w:rFonts w:ascii="Arial" w:hAnsi="Arial" w:eastAsia="Arial" w:cs="Arial"/>
          <w:b w:val="0"/>
          <w:i w:val="0"/>
          <w:sz w:val="22"/>
        </w:rPr>
        <w:t xml:space="preserve"> = 53,83 MPa.</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Lubang memaksa garis gaya mengalir memutar sehingga tegangan menumpuk di tepi lubang. K</w:t>
      </w:r>
      <w:r>
        <w:rPr>
          <w:rFonts w:ascii="Arial" w:hAnsi="Arial" w:eastAsia="Arial" w:cs="Arial"/>
          <w:b w:val="0"/>
          <w:i w:val="0"/>
          <w:sz w:val="22"/>
          <w:vertAlign w:val="subscript"/>
        </w:rPr>
        <w:t>t</w:t>
      </w:r>
      <w:r>
        <w:rPr>
          <w:rFonts w:ascii="Arial" w:hAnsi="Arial" w:eastAsia="Arial" w:cs="Arial"/>
          <w:b w:val="0"/>
          <w:i w:val="0"/>
          <w:sz w:val="22"/>
        </w:rPr>
        <w:t xml:space="preserve"> = 3 untuk pelat sangat lebar (solusi Kirsch) dan turun saat d/W membesar karena tegangan nominal sendiri sudah naik; polinom Peterson merangkum kurva eksperimental dan elastisitas untuk pelat lebar hingga. Bacaan Tugas 4 adalah σ</w:t>
      </w:r>
      <w:r>
        <w:rPr>
          <w:rFonts w:ascii="Arial" w:hAnsi="Arial" w:eastAsia="Arial" w:cs="Arial"/>
          <w:b w:val="0"/>
          <w:i w:val="0"/>
          <w:sz w:val="22"/>
          <w:vertAlign w:val="subscript"/>
        </w:rPr>
        <w:t>maks</w:t>
      </w:r>
      <w:r>
        <w:rPr>
          <w:rFonts w:ascii="Arial" w:hAnsi="Arial" w:eastAsia="Arial" w:cs="Arial"/>
          <w:b w:val="0"/>
          <w:i w:val="0"/>
          <w:sz w:val="22"/>
        </w:rPr>
        <w:t xml:space="preserve"> = K</w:t>
      </w:r>
      <w:r>
        <w:rPr>
          <w:rFonts w:ascii="Arial" w:hAnsi="Arial" w:eastAsia="Arial" w:cs="Arial"/>
          <w:b w:val="0"/>
          <w:i w:val="0"/>
          <w:sz w:val="22"/>
          <w:vertAlign w:val="subscript"/>
        </w:rPr>
        <w:t>t</w:t>
      </w:r>
      <w:r>
        <w:rPr>
          <w:rFonts w:ascii="Arial" w:hAnsi="Arial" w:eastAsia="Arial" w:cs="Arial"/>
          <w:b w:val="0"/>
          <w:i w:val="0"/>
          <w:sz w:val="22"/>
        </w:rPr>
        <w:t>·σ</w:t>
      </w:r>
      <w:r>
        <w:rPr>
          <w:rFonts w:ascii="Arial" w:hAnsi="Arial" w:eastAsia="Arial" w:cs="Arial"/>
          <w:b w:val="0"/>
          <w:i w:val="0"/>
          <w:sz w:val="22"/>
          <w:vertAlign w:val="subscript"/>
        </w:rPr>
        <w:t>nom</w:t>
      </w:r>
      <w:r>
        <w:rPr>
          <w:rFonts w:ascii="Arial" w:hAnsi="Arial" w:eastAsia="Arial" w:cs="Arial"/>
          <w:b w:val="0"/>
          <w:i w:val="0"/>
          <w:sz w:val="22"/>
        </w:rPr>
        <w:t>, pembanding von Mises FEM di tepi lubang dengan mesh halus.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i w:val="0"/>
          <w:sz w:val="21"/>
          <w:vertAlign w:val="subscript"/>
        </w:rPr>
        <w:t>t</w:t>
      </w:r>
      <w:r>
        <w:rPr>
          <w:rFonts w:ascii="Arial" w:hAnsi="Arial" w:eastAsia="Arial" w:cs="Arial"/>
          <w:b w:val="0"/>
          <w:i w:val="0"/>
          <w:sz w:val="21"/>
        </w:rPr>
        <w:t>: Faktor konsentrasi tegangan (tanpa satuan)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 = d/W</w:t>
      </w:r>
      <w:r>
        <w:rPr>
          <w:rFonts w:ascii="Arial" w:hAnsi="Arial" w:eastAsia="Arial" w:cs="Arial"/>
          <w:b w:val="0"/>
          <w:i w:val="0"/>
          <w:sz w:val="21"/>
        </w:rPr>
        <w:t>: Rasio diameter lubang terhadap lebar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nom</w:t>
      </w:r>
      <w:r>
        <w:rPr>
          <w:rFonts w:ascii="Arial" w:hAnsi="Arial" w:eastAsia="Arial" w:cs="Arial"/>
          <w:b w:val="0"/>
          <w:i w:val="0"/>
          <w:sz w:val="21"/>
        </w:rPr>
        <w:t>: Tegangan nominal penampang bersih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Gaya tarik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W, d, t</w:t>
      </w:r>
      <w:r>
        <w:rPr>
          <w:rFonts w:ascii="Arial" w:hAnsi="Arial" w:eastAsia="Arial" w:cs="Arial"/>
          <w:b w:val="0"/>
          <w:i w:val="0"/>
          <w:sz w:val="21"/>
        </w:rPr>
        <w:t>: Lebar, diameter lubang, tebal (mm)</w:t>
      </w:r>
    </w:p>
    <w:p>
      <w:pPr>
        <w:keepNext/>
        <w:spacing w:after="200" w:line="276" w:lineRule="auto"/>
        <w:jc w:val="center"/>
      </w:pPr>
      <w:r>
        <w:rPr>
          <w:rFonts w:ascii="Arial" w:hAnsi="Arial" w:eastAsia="Arial" w:cs="Arial"/>
          <w:b/>
          <w:i w:val="0"/>
          <w:sz w:val="20"/>
        </w:rPr>
        <w:t>Tabel 6. d/W: Kt (Peterson), σnom / (F/(W·t)), Catatan.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d/W</w:t>
            </w:r>
          </w:p>
        </w:tc>
        <w:tc>
          <w:tcPr>
            <w:tcW w:type="dxa" w:w="2197"/>
            <w:shd w:val="clear" w:fill="DCE6F1"/>
          </w:tcPr>
          <w:p>
            <w:pPr>
              <w:spacing w:after="0"/>
            </w:pPr>
            <w:r>
              <w:rPr>
                <w:rFonts w:ascii="Arial" w:hAnsi="Arial" w:eastAsia="Arial" w:cs="Arial"/>
                <w:b/>
                <w:i w:val="0"/>
                <w:sz w:val="18"/>
              </w:rPr>
              <w:t>K</w:t>
            </w:r>
            <w:r>
              <w:rPr>
                <w:rFonts w:ascii="Arial" w:hAnsi="Arial" w:eastAsia="Arial" w:cs="Arial"/>
                <w:b/>
                <w:i w:val="0"/>
                <w:sz w:val="18"/>
                <w:vertAlign w:val="subscript"/>
              </w:rPr>
              <w:t>t</w:t>
            </w:r>
            <w:r>
              <w:rPr>
                <w:rFonts w:ascii="Arial" w:hAnsi="Arial" w:eastAsia="Arial" w:cs="Arial"/>
                <w:b/>
                <w:i w:val="0"/>
                <w:sz w:val="18"/>
              </w:rPr>
              <w:t xml:space="preserve"> (Peterson)</w:t>
            </w:r>
          </w:p>
        </w:tc>
        <w:tc>
          <w:tcPr>
            <w:tcW w:type="dxa" w:w="2197"/>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nom</w:t>
            </w:r>
            <w:r>
              <w:rPr>
                <w:rFonts w:ascii="Arial" w:hAnsi="Arial" w:eastAsia="Arial" w:cs="Arial"/>
                <w:b/>
                <w:i w:val="0"/>
                <w:sz w:val="18"/>
              </w:rPr>
              <w:t xml:space="preserve"> / (F/(W·t))</w:t>
            </w:r>
          </w:p>
        </w:tc>
        <w:tc>
          <w:tcPr>
            <w:tcW w:type="dxa" w:w="2197"/>
            <w:shd w:val="clear" w:fill="DCE6F1"/>
          </w:tcPr>
          <w:p>
            <w:pPr>
              <w:spacing w:after="0"/>
            </w:pPr>
            <w:r>
              <w:rPr>
                <w:rFonts w:ascii="Arial" w:hAnsi="Arial" w:eastAsia="Arial" w:cs="Arial"/>
                <w:b/>
                <w:i w:val="0"/>
                <w:sz w:val="18"/>
              </w:rPr>
              <w:t>Catatan</w:t>
            </w:r>
          </w:p>
        </w:tc>
      </w:tr>
      <w:tr>
        <w:tc>
          <w:tcPr>
            <w:tcW w:type="dxa" w:w="2197"/>
          </w:tcPr>
          <w:p>
            <w:pPr>
              <w:spacing w:after="0"/>
            </w:pPr>
            <w:r>
              <w:rPr>
                <w:rFonts w:ascii="Arial" w:hAnsi="Arial" w:eastAsia="Arial" w:cs="Arial"/>
                <w:b w:val="0"/>
                <w:i w:val="0"/>
                <w:sz w:val="18"/>
              </w:rPr>
              <w:t>0,10</w:t>
            </w:r>
          </w:p>
        </w:tc>
        <w:tc>
          <w:tcPr>
            <w:tcW w:type="dxa" w:w="2197"/>
          </w:tcPr>
          <w:p>
            <w:pPr>
              <w:spacing w:after="0"/>
            </w:pPr>
            <w:r>
              <w:rPr>
                <w:rFonts w:ascii="Arial" w:hAnsi="Arial" w:eastAsia="Arial" w:cs="Arial"/>
                <w:b w:val="0"/>
                <w:i w:val="0"/>
                <w:sz w:val="18"/>
              </w:rPr>
              <w:t>2,722</w:t>
            </w:r>
          </w:p>
        </w:tc>
        <w:tc>
          <w:tcPr>
            <w:tcW w:type="dxa" w:w="2197"/>
          </w:tcPr>
          <w:p>
            <w:pPr>
              <w:spacing w:after="0"/>
            </w:pPr>
            <w:r>
              <w:rPr>
                <w:rFonts w:ascii="Arial" w:hAnsi="Arial" w:eastAsia="Arial" w:cs="Arial"/>
                <w:b w:val="0"/>
                <w:i w:val="0"/>
                <w:sz w:val="18"/>
              </w:rPr>
              <w:t>1,111</w:t>
            </w:r>
          </w:p>
        </w:tc>
        <w:tc>
          <w:tcPr>
            <w:tcW w:type="dxa" w:w="2197"/>
          </w:tcPr>
          <w:p>
            <w:pPr>
              <w:spacing w:after="0"/>
            </w:pPr>
            <w:r>
              <w:rPr>
                <w:rFonts w:ascii="Arial" w:hAnsi="Arial" w:eastAsia="Arial" w:cs="Arial"/>
                <w:b w:val="0"/>
                <w:i w:val="0"/>
                <w:sz w:val="18"/>
              </w:rPr>
              <w:t>Mendekati solusi Kirsch K</w:t>
            </w:r>
            <w:r>
              <w:rPr>
                <w:rFonts w:ascii="Arial" w:hAnsi="Arial" w:eastAsia="Arial" w:cs="Arial"/>
                <w:b w:val="0"/>
                <w:i w:val="0"/>
                <w:sz w:val="18"/>
                <w:vertAlign w:val="subscript"/>
              </w:rPr>
              <w:t>t</w:t>
            </w:r>
            <w:r>
              <w:rPr>
                <w:rFonts w:ascii="Arial" w:hAnsi="Arial" w:eastAsia="Arial" w:cs="Arial"/>
                <w:b w:val="0"/>
                <w:i w:val="0"/>
                <w:sz w:val="18"/>
              </w:rPr>
              <w:t xml:space="preserve"> = 3</w:t>
            </w:r>
          </w:p>
        </w:tc>
      </w:tr>
      <w:tr>
        <w:tc>
          <w:tcPr>
            <w:tcW w:type="dxa" w:w="2197"/>
          </w:tcPr>
          <w:p>
            <w:pPr>
              <w:spacing w:after="0"/>
            </w:pPr>
            <w:r>
              <w:rPr>
                <w:rFonts w:ascii="Arial" w:hAnsi="Arial" w:eastAsia="Arial" w:cs="Arial"/>
                <w:b w:val="0"/>
                <w:i w:val="0"/>
                <w:sz w:val="18"/>
              </w:rPr>
              <w:t>0,20</w:t>
            </w:r>
          </w:p>
        </w:tc>
        <w:tc>
          <w:tcPr>
            <w:tcW w:type="dxa" w:w="2197"/>
          </w:tcPr>
          <w:p>
            <w:pPr>
              <w:spacing w:after="0"/>
            </w:pPr>
            <w:r>
              <w:rPr>
                <w:rFonts w:ascii="Arial" w:hAnsi="Arial" w:eastAsia="Arial" w:cs="Arial"/>
                <w:b w:val="0"/>
                <w:i w:val="0"/>
                <w:sz w:val="18"/>
              </w:rPr>
              <w:t>2,508</w:t>
            </w:r>
          </w:p>
        </w:tc>
        <w:tc>
          <w:tcPr>
            <w:tcW w:type="dxa" w:w="2197"/>
          </w:tcPr>
          <w:p>
            <w:pPr>
              <w:spacing w:after="0"/>
            </w:pPr>
            <w:r>
              <w:rPr>
                <w:rFonts w:ascii="Arial" w:hAnsi="Arial" w:eastAsia="Arial" w:cs="Arial"/>
                <w:b w:val="0"/>
                <w:i w:val="0"/>
                <w:sz w:val="18"/>
              </w:rPr>
              <w:t>1,250</w:t>
            </w:r>
          </w:p>
        </w:tc>
        <w:tc>
          <w:tcPr>
            <w:tcW w:type="dxa" w:w="2197"/>
          </w:tcPr>
          <w:p>
            <w:pPr>
              <w:spacing w:after="0"/>
            </w:pPr>
            <w:r>
              <w:rPr>
                <w:rFonts w:ascii="Arial" w:hAnsi="Arial" w:eastAsia="Arial" w:cs="Arial"/>
                <w:b w:val="0"/>
                <w:i w:val="0"/>
                <w:sz w:val="18"/>
              </w:rPr>
              <w:t>Lubang baut umum</w:t>
            </w:r>
          </w:p>
        </w:tc>
      </w:tr>
      <w:tr>
        <w:tc>
          <w:tcPr>
            <w:tcW w:type="dxa" w:w="2197"/>
          </w:tcPr>
          <w:p>
            <w:pPr>
              <w:spacing w:after="0"/>
            </w:pPr>
            <w:r>
              <w:rPr>
                <w:rFonts w:ascii="Arial" w:hAnsi="Arial" w:eastAsia="Arial" w:cs="Arial"/>
                <w:b w:val="0"/>
                <w:i w:val="0"/>
                <w:sz w:val="18"/>
              </w:rPr>
              <w:t>0,25</w:t>
            </w:r>
          </w:p>
        </w:tc>
        <w:tc>
          <w:tcPr>
            <w:tcW w:type="dxa" w:w="2197"/>
          </w:tcPr>
          <w:p>
            <w:pPr>
              <w:spacing w:after="0"/>
            </w:pPr>
            <w:r>
              <w:rPr>
                <w:rFonts w:ascii="Arial" w:hAnsi="Arial" w:eastAsia="Arial" w:cs="Arial"/>
                <w:b w:val="0"/>
                <w:i w:val="0"/>
                <w:sz w:val="18"/>
              </w:rPr>
              <w:t>2,422</w:t>
            </w:r>
          </w:p>
        </w:tc>
        <w:tc>
          <w:tcPr>
            <w:tcW w:type="dxa" w:w="2197"/>
          </w:tcPr>
          <w:p>
            <w:pPr>
              <w:spacing w:after="0"/>
            </w:pPr>
            <w:r>
              <w:rPr>
                <w:rFonts w:ascii="Arial" w:hAnsi="Arial" w:eastAsia="Arial" w:cs="Arial"/>
                <w:b w:val="0"/>
                <w:i w:val="0"/>
                <w:sz w:val="18"/>
              </w:rPr>
              <w:t>1,333</w:t>
            </w:r>
          </w:p>
        </w:tc>
        <w:tc>
          <w:tcPr>
            <w:tcW w:type="dxa" w:w="2197"/>
          </w:tcPr>
          <w:p>
            <w:pPr>
              <w:spacing w:after="0"/>
            </w:pPr>
            <w:r>
              <w:rPr>
                <w:rFonts w:ascii="Arial" w:hAnsi="Arial" w:eastAsia="Arial" w:cs="Arial"/>
                <w:b w:val="0"/>
                <w:i w:val="0"/>
                <w:sz w:val="18"/>
              </w:rPr>
              <w:t>Contoh Gambar 6</w:t>
            </w:r>
          </w:p>
        </w:tc>
      </w:tr>
      <w:tr>
        <w:tc>
          <w:tcPr>
            <w:tcW w:type="dxa" w:w="2197"/>
          </w:tcPr>
          <w:p>
            <w:pPr>
              <w:spacing w:after="0"/>
            </w:pPr>
            <w:r>
              <w:rPr>
                <w:rFonts w:ascii="Arial" w:hAnsi="Arial" w:eastAsia="Arial" w:cs="Arial"/>
                <w:b w:val="0"/>
                <w:i w:val="0"/>
                <w:sz w:val="18"/>
              </w:rPr>
              <w:t>0,30</w:t>
            </w:r>
          </w:p>
        </w:tc>
        <w:tc>
          <w:tcPr>
            <w:tcW w:type="dxa" w:w="2197"/>
          </w:tcPr>
          <w:p>
            <w:pPr>
              <w:spacing w:after="0"/>
            </w:pPr>
            <w:r>
              <w:rPr>
                <w:rFonts w:ascii="Arial" w:hAnsi="Arial" w:eastAsia="Arial" w:cs="Arial"/>
                <w:b w:val="0"/>
                <w:i w:val="0"/>
                <w:sz w:val="18"/>
              </w:rPr>
              <w:t>2,349</w:t>
            </w:r>
          </w:p>
        </w:tc>
        <w:tc>
          <w:tcPr>
            <w:tcW w:type="dxa" w:w="2197"/>
          </w:tcPr>
          <w:p>
            <w:pPr>
              <w:spacing w:after="0"/>
            </w:pPr>
            <w:r>
              <w:rPr>
                <w:rFonts w:ascii="Arial" w:hAnsi="Arial" w:eastAsia="Arial" w:cs="Arial"/>
                <w:b w:val="0"/>
                <w:i w:val="0"/>
                <w:sz w:val="18"/>
              </w:rPr>
              <w:t>1,429</w:t>
            </w:r>
          </w:p>
        </w:tc>
        <w:tc>
          <w:tcPr>
            <w:tcW w:type="dxa" w:w="2197"/>
          </w:tcPr>
          <w:p>
            <w:pPr>
              <w:spacing w:after="0"/>
            </w:pPr>
            <w:r>
              <w:rPr>
                <w:rFonts w:ascii="Arial" w:hAnsi="Arial" w:eastAsia="Arial" w:cs="Arial"/>
                <w:b w:val="0"/>
                <w:i w:val="0"/>
                <w:sz w:val="18"/>
              </w:rPr>
              <w:t>—</w:t>
            </w:r>
          </w:p>
        </w:tc>
      </w:tr>
      <w:tr>
        <w:tc>
          <w:tcPr>
            <w:tcW w:type="dxa" w:w="2197"/>
          </w:tcPr>
          <w:p>
            <w:pPr>
              <w:spacing w:after="0"/>
            </w:pPr>
            <w:r>
              <w:rPr>
                <w:rFonts w:ascii="Arial" w:hAnsi="Arial" w:eastAsia="Arial" w:cs="Arial"/>
                <w:b w:val="0"/>
                <w:i w:val="0"/>
                <w:sz w:val="18"/>
              </w:rPr>
              <w:t>0,40</w:t>
            </w:r>
          </w:p>
        </w:tc>
        <w:tc>
          <w:tcPr>
            <w:tcW w:type="dxa" w:w="2197"/>
          </w:tcPr>
          <w:p>
            <w:pPr>
              <w:spacing w:after="0"/>
            </w:pPr>
            <w:r>
              <w:rPr>
                <w:rFonts w:ascii="Arial" w:hAnsi="Arial" w:eastAsia="Arial" w:cs="Arial"/>
                <w:b w:val="0"/>
                <w:i w:val="0"/>
                <w:sz w:val="18"/>
              </w:rPr>
              <w:t>2,236</w:t>
            </w:r>
          </w:p>
        </w:tc>
        <w:tc>
          <w:tcPr>
            <w:tcW w:type="dxa" w:w="2197"/>
          </w:tcPr>
          <w:p>
            <w:pPr>
              <w:spacing w:after="0"/>
            </w:pPr>
            <w:r>
              <w:rPr>
                <w:rFonts w:ascii="Arial" w:hAnsi="Arial" w:eastAsia="Arial" w:cs="Arial"/>
                <w:b w:val="0"/>
                <w:i w:val="0"/>
                <w:sz w:val="18"/>
              </w:rPr>
              <w:t>1,667</w:t>
            </w:r>
          </w:p>
        </w:tc>
        <w:tc>
          <w:tcPr>
            <w:tcW w:type="dxa" w:w="2197"/>
          </w:tcPr>
          <w:p>
            <w:pPr>
              <w:spacing w:after="0"/>
            </w:pPr>
            <w:r>
              <w:rPr>
                <w:rFonts w:ascii="Arial" w:hAnsi="Arial" w:eastAsia="Arial" w:cs="Arial"/>
                <w:b w:val="0"/>
                <w:i w:val="0"/>
                <w:sz w:val="18"/>
              </w:rPr>
              <w:t>Penampang bersih tinggal 60 %</w:t>
            </w:r>
          </w:p>
        </w:tc>
      </w:tr>
      <w:tr>
        <w:tc>
          <w:tcPr>
            <w:tcW w:type="dxa" w:w="2197"/>
          </w:tcPr>
          <w:p>
            <w:pPr>
              <w:spacing w:after="0"/>
            </w:pPr>
            <w:r>
              <w:rPr>
                <w:rFonts w:ascii="Arial" w:hAnsi="Arial" w:eastAsia="Arial" w:cs="Arial"/>
                <w:b w:val="0"/>
                <w:i w:val="0"/>
                <w:sz w:val="18"/>
              </w:rPr>
              <w:t>0,50</w:t>
            </w:r>
          </w:p>
        </w:tc>
        <w:tc>
          <w:tcPr>
            <w:tcW w:type="dxa" w:w="2197"/>
          </w:tcPr>
          <w:p>
            <w:pPr>
              <w:spacing w:after="0"/>
            </w:pPr>
            <w:r>
              <w:rPr>
                <w:rFonts w:ascii="Arial" w:hAnsi="Arial" w:eastAsia="Arial" w:cs="Arial"/>
                <w:b w:val="0"/>
                <w:i w:val="0"/>
                <w:sz w:val="18"/>
              </w:rPr>
              <w:t>2,159</w:t>
            </w:r>
          </w:p>
        </w:tc>
        <w:tc>
          <w:tcPr>
            <w:tcW w:type="dxa" w:w="2197"/>
          </w:tcPr>
          <w:p>
            <w:pPr>
              <w:spacing w:after="0"/>
            </w:pPr>
            <w:r>
              <w:rPr>
                <w:rFonts w:ascii="Arial" w:hAnsi="Arial" w:eastAsia="Arial" w:cs="Arial"/>
                <w:b w:val="0"/>
                <w:i w:val="0"/>
                <w:sz w:val="18"/>
              </w:rPr>
              <w:t>2,000</w:t>
            </w:r>
          </w:p>
        </w:tc>
        <w:tc>
          <w:tcPr>
            <w:tcW w:type="dxa" w:w="2197"/>
          </w:tcPr>
          <w:p>
            <w:pPr>
              <w:spacing w:after="0"/>
            </w:pPr>
            <w:r>
              <w:rPr>
                <w:rFonts w:ascii="Arial" w:hAnsi="Arial" w:eastAsia="Arial" w:cs="Arial"/>
                <w:b w:val="0"/>
                <w:i w:val="0"/>
                <w:sz w:val="18"/>
              </w:rPr>
              <w:t>K</w:t>
            </w:r>
            <w:r>
              <w:rPr>
                <w:rFonts w:ascii="Arial" w:hAnsi="Arial" w:eastAsia="Arial" w:cs="Arial"/>
                <w:b w:val="0"/>
                <w:i w:val="0"/>
                <w:sz w:val="18"/>
                <w:vertAlign w:val="subscript"/>
              </w:rPr>
              <w:t>t</w:t>
            </w:r>
            <w:r>
              <w:rPr>
                <w:rFonts w:ascii="Arial" w:hAnsi="Arial" w:eastAsia="Arial" w:cs="Arial"/>
                <w:b w:val="0"/>
                <w:i w:val="0"/>
                <w:sz w:val="18"/>
              </w:rPr>
              <w:t xml:space="preserve"> kecil, tetapi σ</w:t>
            </w:r>
            <w:r>
              <w:rPr>
                <w:rFonts w:ascii="Arial" w:hAnsi="Arial" w:eastAsia="Arial" w:cs="Arial"/>
                <w:b w:val="0"/>
                <w:i w:val="0"/>
                <w:sz w:val="18"/>
                <w:vertAlign w:val="subscript"/>
              </w:rPr>
              <w:t>nom</w:t>
            </w:r>
            <w:r>
              <w:rPr>
                <w:rFonts w:ascii="Arial" w:hAnsi="Arial" w:eastAsia="Arial" w:cs="Arial"/>
                <w:b w:val="0"/>
                <w:i w:val="0"/>
                <w:sz w:val="18"/>
              </w:rPr>
              <w:t xml:space="preserve"> sudah dua kali lipat</w:t>
            </w:r>
          </w:p>
        </w:tc>
      </w:tr>
    </w:tbl>
    <w:p>
      <w:pPr>
        <w:spacing w:after="80"/>
      </w:pPr>
    </w:p>
    <w:p>
      <w:pPr>
        <w:keepNext/>
        <w:spacing w:before="200" w:after="80" w:line="276" w:lineRule="auto"/>
      </w:pPr>
      <w:r>
        <w:rPr>
          <w:rFonts w:ascii="Arial" w:hAnsi="Arial" w:eastAsia="Arial" w:cs="Arial"/>
          <w:b/>
          <w:i w:val="0"/>
          <w:color w:val="2E4A7A"/>
          <w:sz w:val="24"/>
        </w:rPr>
        <w:t>Animasi 3 — K</w:t>
      </w:r>
      <w:r>
        <w:rPr>
          <w:rFonts w:ascii="Arial" w:hAnsi="Arial" w:eastAsia="Arial" w:cs="Arial"/>
          <w:b/>
          <w:i w:val="0"/>
          <w:color w:val="2E4A7A"/>
          <w:sz w:val="24"/>
          <w:vertAlign w:val="subscript"/>
        </w:rPr>
        <w:t>t</w:t>
      </w:r>
      <w:r>
        <w:rPr>
          <w:rFonts w:ascii="Arial" w:hAnsi="Arial" w:eastAsia="Arial" w:cs="Arial"/>
          <w:b/>
          <w:i w:val="0"/>
          <w:color w:val="2E4A7A"/>
          <w:sz w:val="24"/>
        </w:rPr>
        <w:t xml:space="preserve"> pelat berlubang terhadap d/W</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lubang membesar-mengecil (PAUSE menahan d dari slider) sementara titik pada kurva K</w:t>
      </w:r>
      <w:r>
        <w:rPr>
          <w:rFonts w:ascii="Arial" w:hAnsi="Arial" w:eastAsia="Arial" w:cs="Arial"/>
          <w:b w:val="0"/>
          <w:i w:val="0"/>
          <w:sz w:val="21"/>
          <w:vertAlign w:val="subscript"/>
        </w:rPr>
        <w:t>t</w:t>
      </w:r>
      <w:r>
        <w:rPr>
          <w:rFonts w:ascii="Arial" w:hAnsi="Arial" w:eastAsia="Arial" w:cs="Arial"/>
          <w:b w:val="0"/>
          <w:i w:val="0"/>
          <w:sz w:val="21"/>
        </w:rPr>
        <w:t>(d/W) ikut bergeser; distribusi merah pada penampang bersih memuncak di tepi lubang. K</w:t>
      </w:r>
      <w:r>
        <w:rPr>
          <w:rFonts w:ascii="Arial" w:hAnsi="Arial" w:eastAsia="Arial" w:cs="Arial"/>
          <w:b w:val="0"/>
          <w:i w:val="0"/>
          <w:sz w:val="21"/>
          <w:vertAlign w:val="subscript"/>
        </w:rPr>
        <w:t>t</w:t>
      </w:r>
      <w:r>
        <w:rPr>
          <w:rFonts w:ascii="Arial" w:hAnsi="Arial" w:eastAsia="Arial" w:cs="Arial"/>
          <w:b w:val="0"/>
          <w:i w:val="0"/>
          <w:sz w:val="21"/>
        </w:rPr>
        <w:t xml:space="preserve"> turun saat d/W naik, tetapi σ</w:t>
      </w:r>
      <w:r>
        <w:rPr>
          <w:rFonts w:ascii="Arial" w:hAnsi="Arial" w:eastAsia="Arial" w:cs="Arial"/>
          <w:b w:val="0"/>
          <w:i w:val="0"/>
          <w:sz w:val="21"/>
          <w:vertAlign w:val="subscript"/>
        </w:rPr>
        <w:t>nom</w:t>
      </w:r>
      <w:r>
        <w:rPr>
          <w:rFonts w:ascii="Arial" w:hAnsi="Arial" w:eastAsia="Arial" w:cs="Arial"/>
          <w:b w:val="0"/>
          <w:i w:val="0"/>
          <w:sz w:val="21"/>
        </w:rPr>
        <w:t xml:space="preserve"> naik lebih cepat sehingga σ</w:t>
      </w:r>
      <w:r>
        <w:rPr>
          <w:rFonts w:ascii="Arial" w:hAnsi="Arial" w:eastAsia="Arial" w:cs="Arial"/>
          <w:b w:val="0"/>
          <w:i w:val="0"/>
          <w:sz w:val="21"/>
          <w:vertAlign w:val="subscript"/>
        </w:rPr>
        <w:t>maks</w:t>
      </w:r>
      <w:r>
        <w:rPr>
          <w:rFonts w:ascii="Arial" w:hAnsi="Arial" w:eastAsia="Arial" w:cs="Arial"/>
          <w:b w:val="0"/>
          <w:i w:val="0"/>
          <w:sz w:val="21"/>
        </w:rPr>
        <w:t xml:space="preserve"> tetap membesar; tebal t = 5 mm.</w:t>
      </w:r>
    </w:p>
    <w:p>
      <w:pPr>
        <w:keepNext/>
        <w:spacing w:before="200" w:after="80" w:line="276" w:lineRule="auto"/>
      </w:pPr>
      <w:r>
        <w:rPr>
          <w:rFonts w:ascii="Arial" w:hAnsi="Arial" w:eastAsia="Arial" w:cs="Arial"/>
          <w:b/>
          <w:i w:val="0"/>
          <w:color w:val="2E4A7A"/>
          <w:sz w:val="24"/>
        </w:rPr>
        <w:t>Beban Kritis Tekuk Euler (Kolom Sendi–Sendi)</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cr</w:t>
      </w:r>
      <w:r>
        <w:rPr>
          <w:rFonts w:ascii="Arial" w:hAnsi="Arial" w:eastAsia="Arial" w:cs="Arial"/>
          <w:b w:val="0"/>
          <w:i w:val="0"/>
          <w:sz w:val="22"/>
        </w:rPr>
        <w:t xml:space="preserve"> = (π</w:t>
      </w:r>
      <w:r>
        <w:rPr>
          <w:rFonts w:ascii="Arial" w:hAnsi="Arial" w:eastAsia="Arial" w:cs="Arial"/>
          <w:b w:val="0"/>
          <w:i w:val="0"/>
          <w:sz w:val="22"/>
          <w:vertAlign w:val="superscript"/>
        </w:rPr>
        <w:t>2</w:t>
      </w:r>
      <w:r>
        <w:rPr>
          <w:rFonts w:ascii="Arial" w:hAnsi="Arial" w:eastAsia="Arial" w:cs="Arial"/>
          <w:b w:val="0"/>
          <w:i w:val="0"/>
          <w:sz w:val="22"/>
        </w:rPr>
        <w:t xml:space="preserve"> E I)/((K L)</w:t>
      </w:r>
      <w:r>
        <w:rPr>
          <w:rFonts w:ascii="Arial" w:hAnsi="Arial" w:eastAsia="Arial" w:cs="Arial"/>
          <w:b w:val="0"/>
          <w:i w:val="0"/>
          <w:sz w:val="22"/>
          <w:vertAlign w:val="superscript"/>
        </w:rPr>
        <w:t>2</w:t>
      </w:r>
      <w:r>
        <w:rPr>
          <w:rFonts w:ascii="Arial" w:hAnsi="Arial" w:eastAsia="Arial" w:cs="Arial"/>
          <w:b w:val="0"/>
          <w:i w:val="0"/>
          <w:sz w:val="22"/>
        </w:rPr>
        <w:t>), I</w:t>
      </w:r>
      <w:r>
        <w:rPr>
          <w:rFonts w:ascii="Arial" w:hAnsi="Arial" w:eastAsia="Arial" w:cs="Arial"/>
          <w:b w:val="0"/>
          <w:i w:val="0"/>
          <w:sz w:val="22"/>
          <w:vertAlign w:val="subscript"/>
        </w:rPr>
        <w:t>lemah</w:t>
      </w:r>
      <w:r>
        <w:rPr>
          <w:rFonts w:ascii="Arial" w:hAnsi="Arial" w:eastAsia="Arial" w:cs="Arial"/>
          <w:b w:val="0"/>
          <w:i w:val="0"/>
          <w:sz w:val="22"/>
        </w:rPr>
        <w:t xml:space="preserve"> = (b h</w:t>
      </w:r>
      <w:r>
        <w:rPr>
          <w:rFonts w:ascii="Arial" w:hAnsi="Arial" w:eastAsia="Arial" w:cs="Arial"/>
          <w:b w:val="0"/>
          <w:i w:val="0"/>
          <w:sz w:val="22"/>
          <w:vertAlign w:val="superscript"/>
        </w:rPr>
        <w:t>3</w:t>
      </w:r>
      <w:r>
        <w:rPr>
          <w:rFonts w:ascii="Arial" w:hAnsi="Arial" w:eastAsia="Arial" w:cs="Arial"/>
          <w:b w:val="0"/>
          <w:i w:val="0"/>
          <w:sz w:val="22"/>
        </w:rPr>
        <w:t>)/12, SF</w:t>
      </w:r>
      <w:r>
        <w:rPr>
          <w:rFonts w:ascii="Arial" w:hAnsi="Arial" w:eastAsia="Arial" w:cs="Arial"/>
          <w:b w:val="0"/>
          <w:i w:val="0"/>
          <w:sz w:val="22"/>
          <w:vertAlign w:val="subscript"/>
        </w:rPr>
        <w:t>tekuk</w:t>
      </w:r>
      <w:r>
        <w:rPr>
          <w:rFonts w:ascii="Arial" w:hAnsi="Arial" w:eastAsia="Arial" w:cs="Arial"/>
          <w:b w:val="0"/>
          <w:i w:val="0"/>
          <w:sz w:val="22"/>
        </w:rPr>
        <w:t xml:space="preserve"> = P</w:t>
      </w:r>
      <w:r>
        <w:rPr>
          <w:rFonts w:ascii="Arial" w:hAnsi="Arial" w:eastAsia="Arial" w:cs="Arial"/>
          <w:b w:val="0"/>
          <w:i w:val="0"/>
          <w:sz w:val="22"/>
          <w:vertAlign w:val="subscript"/>
        </w:rPr>
        <w:t>cr</w:t>
      </w:r>
      <w:r>
        <w:rPr>
          <w:rFonts w:ascii="Arial" w:hAnsi="Arial" w:eastAsia="Arial" w:cs="Arial"/>
          <w:b w:val="0"/>
          <w:i w:val="0"/>
          <w:sz w:val="22"/>
        </w:rPr>
        <w:t>/P</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K = faktor panjang efektif (sendi–sendi 1; jepit–jepit 0,5; jepit–bebas 2) · I</w:t>
      </w:r>
      <w:r>
        <w:rPr>
          <w:rFonts w:ascii="Arial" w:hAnsi="Arial" w:eastAsia="Arial" w:cs="Arial"/>
          <w:b w:val="0"/>
          <w:i w:val="0"/>
          <w:sz w:val="22"/>
          <w:vertAlign w:val="subscript"/>
        </w:rPr>
        <w:t>lemah</w:t>
      </w:r>
      <w:r>
        <w:rPr>
          <w:rFonts w:ascii="Arial" w:hAnsi="Arial" w:eastAsia="Arial" w:cs="Arial"/>
          <w:b w:val="0"/>
          <w:i w:val="0"/>
          <w:sz w:val="22"/>
        </w:rPr>
        <w:t xml:space="preserve"> = momen inersia terkecil penampang. Contoh kolom L = 500, 20 × 10: P</w:t>
      </w:r>
      <w:r>
        <w:rPr>
          <w:rFonts w:ascii="Arial" w:hAnsi="Arial" w:eastAsia="Arial" w:cs="Arial"/>
          <w:b w:val="0"/>
          <w:i w:val="0"/>
          <w:sz w:val="22"/>
          <w:vertAlign w:val="subscript"/>
        </w:rPr>
        <w:t>cr</w:t>
      </w:r>
      <w:r>
        <w:rPr>
          <w:rFonts w:ascii="Arial" w:hAnsi="Arial" w:eastAsia="Arial" w:cs="Arial"/>
          <w:b w:val="0"/>
          <w:i w:val="0"/>
          <w:sz w:val="22"/>
        </w:rPr>
        <w:t xml:space="preserve"> = 13.817,4 N, tegangan hanya 69,1 MPa.</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Kolom langsing yang ditekan tidak gagal karena luluh, melainkan menekuk ke samping pada sumbu inersia terkecil ketika beban mencapai P</w:t>
      </w:r>
      <w:r>
        <w:rPr>
          <w:rFonts w:ascii="Arial" w:hAnsi="Arial" w:eastAsia="Arial" w:cs="Arial"/>
          <w:b w:val="0"/>
          <w:i w:val="0"/>
          <w:sz w:val="22"/>
          <w:vertAlign w:val="subscript"/>
        </w:rPr>
        <w:t>cr</w:t>
      </w:r>
      <w:r>
        <w:rPr>
          <w:rFonts w:ascii="Arial" w:hAnsi="Arial" w:eastAsia="Arial" w:cs="Arial"/>
          <w:b w:val="0"/>
          <w:i w:val="0"/>
          <w:sz w:val="22"/>
        </w:rPr>
        <w:t>; tegangannya saat itu P</w:t>
      </w:r>
      <w:r>
        <w:rPr>
          <w:rFonts w:ascii="Arial" w:hAnsi="Arial" w:eastAsia="Arial" w:cs="Arial"/>
          <w:b w:val="0"/>
          <w:i w:val="0"/>
          <w:sz w:val="22"/>
          <w:vertAlign w:val="subscript"/>
        </w:rPr>
        <w:t>cr</w:t>
      </w:r>
      <w:r>
        <w:rPr>
          <w:rFonts w:ascii="Arial" w:hAnsi="Arial" w:eastAsia="Arial" w:cs="Arial"/>
          <w:b w:val="0"/>
          <w:i w:val="0"/>
          <w:sz w:val="22"/>
        </w:rPr>
        <w:t>/A bisa jauh di bawah σ</w:t>
      </w:r>
      <w:r>
        <w:rPr>
          <w:rFonts w:ascii="Arial" w:hAnsi="Arial" w:eastAsia="Arial" w:cs="Arial"/>
          <w:b w:val="0"/>
          <w:i w:val="0"/>
          <w:sz w:val="22"/>
          <w:vertAlign w:val="subscript"/>
        </w:rPr>
        <w:t>y</w:t>
      </w:r>
      <w:r>
        <w:rPr>
          <w:rFonts w:ascii="Arial" w:hAnsi="Arial" w:eastAsia="Arial" w:cs="Arial"/>
          <w:b w:val="0"/>
          <w:i w:val="0"/>
          <w:sz w:val="22"/>
        </w:rPr>
        <w:t>, sehingga kontur von Mises statik terlihat aman. FEM memerlukan analisis Buckling (CalculiX) yang memberi buckling factor: P</w:t>
      </w:r>
      <w:r>
        <w:rPr>
          <w:rFonts w:ascii="Arial" w:hAnsi="Arial" w:eastAsia="Arial" w:cs="Arial"/>
          <w:b w:val="0"/>
          <w:i w:val="0"/>
          <w:sz w:val="22"/>
          <w:vertAlign w:val="subscript"/>
        </w:rPr>
        <w:t>cr</w:t>
      </w:r>
      <w:r>
        <w:rPr>
          <w:rFonts w:ascii="Arial" w:hAnsi="Arial" w:eastAsia="Arial" w:cs="Arial"/>
          <w:b w:val="0"/>
          <w:i w:val="0"/>
          <w:sz w:val="22"/>
        </w:rPr>
        <w:t xml:space="preserve"> ≈ faktor × beban yang dipasang. Bacaan Tugas 5 adalah P</w:t>
      </w:r>
      <w:r>
        <w:rPr>
          <w:rFonts w:ascii="Arial" w:hAnsi="Arial" w:eastAsia="Arial" w:cs="Arial"/>
          <w:b w:val="0"/>
          <w:i w:val="0"/>
          <w:sz w:val="22"/>
          <w:vertAlign w:val="subscript"/>
        </w:rPr>
        <w:t>cr</w:t>
      </w:r>
      <w:r>
        <w:rPr>
          <w:rFonts w:ascii="Arial" w:hAnsi="Arial" w:eastAsia="Arial" w:cs="Arial"/>
          <w:b w:val="0"/>
          <w:i w:val="0"/>
          <w:sz w:val="22"/>
        </w:rPr>
        <w:t xml:space="preserve"> Euler sebagai pembanding faktor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cr</w:t>
      </w:r>
      <w:r>
        <w:rPr>
          <w:rFonts w:ascii="Arial" w:hAnsi="Arial" w:eastAsia="Arial" w:cs="Arial"/>
          <w:b w:val="0"/>
          <w:i w:val="0"/>
          <w:sz w:val="21"/>
        </w:rPr>
        <w:t>: Beban kritis tekuk (N)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Modulus elastisitas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lemah</w:t>
      </w:r>
      <w:r>
        <w:rPr>
          <w:rFonts w:ascii="Arial" w:hAnsi="Arial" w:eastAsia="Arial" w:cs="Arial"/>
          <w:b w:val="0"/>
          <w:i w:val="0"/>
          <w:sz w:val="21"/>
        </w:rPr>
        <w:t>: Momen inersia sumbu lemah (mm⁴)</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 L</w:t>
      </w:r>
      <w:r>
        <w:rPr>
          <w:rFonts w:ascii="Arial" w:hAnsi="Arial" w:eastAsia="Arial" w:cs="Arial"/>
          <w:b w:val="0"/>
          <w:i w:val="0"/>
          <w:sz w:val="21"/>
        </w:rPr>
        <w:t>: Panjang efektif kolom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SF</w:t>
      </w:r>
      <w:r>
        <w:rPr>
          <w:rFonts w:ascii="Arial" w:hAnsi="Arial" w:eastAsia="Arial" w:cs="Arial"/>
          <w:b/>
          <w:i w:val="0"/>
          <w:sz w:val="21"/>
          <w:vertAlign w:val="subscript"/>
        </w:rPr>
        <w:t>tekuk</w:t>
      </w:r>
      <w:r>
        <w:rPr>
          <w:rFonts w:ascii="Arial" w:hAnsi="Arial" w:eastAsia="Arial" w:cs="Arial"/>
          <w:b w:val="0"/>
          <w:i w:val="0"/>
          <w:sz w:val="21"/>
        </w:rPr>
        <w:t>: Faktor keamanan tekuk</w:t>
      </w:r>
    </w:p>
    <w:p>
      <w:pPr>
        <w:keepNext/>
        <w:spacing w:before="200" w:after="80" w:line="276" w:lineRule="auto"/>
      </w:pPr>
      <w:r>
        <w:rPr>
          <w:rFonts w:ascii="Arial" w:hAnsi="Arial" w:eastAsia="Arial" w:cs="Arial"/>
          <w:b/>
          <w:i w:val="0"/>
          <w:color w:val="2E4A7A"/>
          <w:sz w:val="24"/>
        </w:rPr>
        <w:t>Animasi 4 — Tekuk kolom sendi–sendi terhadap beban P</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beban naik perlahan dari nol ke P (PAUSE menahan P dari slider); kolom tetap lurus selama P &lt; P</w:t>
      </w:r>
      <w:r>
        <w:rPr>
          <w:rFonts w:ascii="Arial" w:hAnsi="Arial" w:eastAsia="Arial" w:cs="Arial"/>
          <w:b w:val="0"/>
          <w:i w:val="0"/>
          <w:sz w:val="21"/>
          <w:vertAlign w:val="subscript"/>
        </w:rPr>
        <w:t>cr</w:t>
      </w:r>
      <w:r>
        <w:rPr>
          <w:rFonts w:ascii="Arial" w:hAnsi="Arial" w:eastAsia="Arial" w:cs="Arial"/>
          <w:b w:val="0"/>
          <w:i w:val="0"/>
          <w:sz w:val="21"/>
        </w:rPr>
        <w:t xml:space="preserve"> dan melengkung sinusoidal begitu P melampaui P</w:t>
      </w:r>
      <w:r>
        <w:rPr>
          <w:rFonts w:ascii="Arial" w:hAnsi="Arial" w:eastAsia="Arial" w:cs="Arial"/>
          <w:b w:val="0"/>
          <w:i w:val="0"/>
          <w:sz w:val="21"/>
          <w:vertAlign w:val="subscript"/>
        </w:rPr>
        <w:t>cr</w:t>
      </w:r>
      <w:r>
        <w:rPr>
          <w:rFonts w:ascii="Arial" w:hAnsi="Arial" w:eastAsia="Arial" w:cs="Arial"/>
          <w:b w:val="0"/>
          <w:i w:val="0"/>
          <w:sz w:val="21"/>
        </w:rPr>
        <w:t xml:space="preserve"> = π²EI/L² (lebar b = 20 mm). Perhatikan tegangan P/A yang masih kecil saat tekuk terjadi; memperpendek L atau menebalkan h menaikkan P</w:t>
      </w:r>
      <w:r>
        <w:rPr>
          <w:rFonts w:ascii="Arial" w:hAnsi="Arial" w:eastAsia="Arial" w:cs="Arial"/>
          <w:b w:val="0"/>
          <w:i w:val="0"/>
          <w:sz w:val="21"/>
          <w:vertAlign w:val="subscript"/>
        </w:rPr>
        <w:t>cr</w:t>
      </w:r>
      <w:r>
        <w:rPr>
          <w:rFonts w:ascii="Arial" w:hAnsi="Arial" w:eastAsia="Arial" w:cs="Arial"/>
          <w:b w:val="0"/>
          <w:i w:val="0"/>
          <w:sz w:val="21"/>
        </w:rPr>
        <w:t xml:space="preserve"> kuadratis dan kubik.</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daerah kritis yang selalu diperiksa:</w:t>
      </w:r>
      <w:r>
        <w:rPr>
          <w:rFonts w:ascii="Arial" w:hAnsi="Arial" w:eastAsia="Arial" w:cs="Arial"/>
          <w:b w:val="0"/>
          <w:i w:val="0"/>
          <w:sz w:val="21"/>
        </w:rPr>
        <w:t xml:space="preserve"> tepi lubang dan alur (K</w:t>
      </w:r>
      <w:r>
        <w:rPr>
          <w:rFonts w:ascii="Arial" w:hAnsi="Arial" w:eastAsia="Arial" w:cs="Arial"/>
          <w:b w:val="0"/>
          <w:i w:val="0"/>
          <w:sz w:val="21"/>
          <w:vertAlign w:val="subscript"/>
        </w:rPr>
        <w:t>t</w:t>
      </w:r>
      <w:r>
        <w:rPr>
          <w:rFonts w:ascii="Arial" w:hAnsi="Arial" w:eastAsia="Arial" w:cs="Arial"/>
          <w:b w:val="0"/>
          <w:i w:val="0"/>
          <w:sz w:val="21"/>
        </w:rPr>
        <w:t xml:space="preserve"> 2–3), bahu poros dan sudut dalam tanpa fillet (K</w:t>
      </w:r>
      <w:r>
        <w:rPr>
          <w:rFonts w:ascii="Arial" w:hAnsi="Arial" w:eastAsia="Arial" w:cs="Arial"/>
          <w:b w:val="0"/>
          <w:i w:val="0"/>
          <w:sz w:val="21"/>
          <w:vertAlign w:val="subscript"/>
        </w:rPr>
        <w:t>t</w:t>
      </w:r>
      <w:r>
        <w:rPr>
          <w:rFonts w:ascii="Arial" w:hAnsi="Arial" w:eastAsia="Arial" w:cs="Arial"/>
          <w:b w:val="0"/>
          <w:i w:val="0"/>
          <w:sz w:val="21"/>
        </w:rPr>
        <w:t xml:space="preserve"> bisa &gt; 3, singular bila radius nol), muka jepitan dan titik beban (efek tumpuan), batang tekan langsing dan pelat tipis (tekuk), serta sambungan las/baut (tegangan sekunder). Modul 10 membahas cara memperbaikinya: fillet, rusuk, penebalan lokal, dan pemilihan material.</w:t>
      </w:r>
    </w:p>
    <w:p>
      <w:pPr>
        <w:keepNext/>
        <w:spacing w:before="320" w:after="160" w:line="276" w:lineRule="auto"/>
      </w:pPr>
      <w:r>
        <w:rPr>
          <w:rFonts w:ascii="Arial" w:hAnsi="Arial" w:eastAsia="Arial" w:cs="Arial"/>
          <w:b/>
          <w:i w:val="0"/>
          <w:color w:val="1F3864"/>
          <w:sz w:val="28"/>
        </w:rPr>
        <w:t>VALIDASI ANALITIS VS FEM:</w:t>
        <w:br/>
        <w:t>KESALAHAN RELATIF</w:t>
      </w:r>
    </w:p>
    <w:p>
      <w:pPr>
        <w:spacing w:line="360" w:lineRule="auto" w:after="120"/>
        <w:jc w:val="both"/>
      </w:pPr>
      <w:r>
        <w:rPr>
          <w:rFonts w:ascii="Arial" w:hAnsi="Arial" w:eastAsia="Arial" w:cs="Arial"/>
          <w:b w:val="0"/>
          <w:i w:val="0"/>
          <w:sz w:val="22"/>
        </w:rPr>
        <w:t>Simulasi yang tidak dibandingkan dengan apa pun hanyalah gambar berwarna. Bagian ini merumuskan kesalahan relatif, menyusun tabel validasi lima kasus modul, dan menjelaskan sumber selisih yang wajar dan yang mencurigakan.</w:t>
      </w:r>
    </w:p>
    <w:p>
      <w:pPr>
        <w:keepNext/>
        <w:spacing w:before="200" w:after="80" w:line="276" w:lineRule="auto"/>
      </w:pPr>
      <w:r>
        <w:rPr>
          <w:rFonts w:ascii="Arial" w:hAnsi="Arial" w:eastAsia="Arial" w:cs="Arial"/>
          <w:b/>
          <w:i w:val="0"/>
          <w:color w:val="2E4A7A"/>
          <w:sz w:val="24"/>
        </w:rPr>
        <w:t>Kesalahan Relatif FEM terhadap Solusi Analitis</w:t>
      </w:r>
    </w:p>
    <w:p>
      <w:pPr>
        <w:keepLines/>
        <w:tabs>
          <w:tab w:pos="8787" w:val="right"/>
        </w:tabs>
        <w:spacing w:line="360" w:lineRule="auto" w:after="120"/>
        <w:ind w:left="283"/>
      </w:pPr>
      <w:r>
        <w:rPr>
          <w:rFonts w:ascii="Arial" w:hAnsi="Arial" w:eastAsia="Arial" w:cs="Arial"/>
          <w:b w:val="0"/>
          <w:i w:val="0"/>
          <w:sz w:val="22"/>
        </w:rPr>
        <w:t>e = (|x</w:t>
      </w:r>
      <w:r>
        <w:rPr>
          <w:rFonts w:ascii="Arial" w:hAnsi="Arial" w:eastAsia="Arial" w:cs="Arial"/>
          <w:b w:val="0"/>
          <w:i w:val="0"/>
          <w:sz w:val="22"/>
          <w:vertAlign w:val="subscript"/>
        </w:rPr>
        <w:t>FEM</w:t>
      </w:r>
      <w:r>
        <w:rPr>
          <w:rFonts w:ascii="Arial" w:hAnsi="Arial" w:eastAsia="Arial" w:cs="Arial"/>
          <w:b w:val="0"/>
          <w:i w:val="0"/>
          <w:sz w:val="22"/>
        </w:rPr>
        <w:t xml:space="preserve"> − x</w:t>
      </w:r>
      <w:r>
        <w:rPr>
          <w:rFonts w:ascii="Arial" w:hAnsi="Arial" w:eastAsia="Arial" w:cs="Arial"/>
          <w:b w:val="0"/>
          <w:i w:val="0"/>
          <w:sz w:val="22"/>
          <w:vertAlign w:val="subscript"/>
        </w:rPr>
        <w:t>analitis</w:t>
      </w:r>
      <w:r>
        <w:rPr>
          <w:rFonts w:ascii="Arial" w:hAnsi="Arial" w:eastAsia="Arial" w:cs="Arial"/>
          <w:b w:val="0"/>
          <w:i w:val="0"/>
          <w:sz w:val="22"/>
        </w:rPr>
        <w:t>|)/x</w:t>
      </w:r>
      <w:r>
        <w:rPr>
          <w:rFonts w:ascii="Arial" w:hAnsi="Arial" w:eastAsia="Arial" w:cs="Arial"/>
          <w:b w:val="0"/>
          <w:i w:val="0"/>
          <w:sz w:val="22"/>
          <w:vertAlign w:val="subscript"/>
        </w:rPr>
        <w:t>analitis</w:t>
      </w:r>
      <w:r>
        <w:rPr>
          <w:rFonts w:ascii="Arial" w:hAnsi="Arial" w:eastAsia="Arial" w:cs="Arial"/>
          <w:b w:val="0"/>
          <w:i w:val="0"/>
          <w:sz w:val="22"/>
        </w:rPr>
        <w:t xml:space="preserve"> × 100 %</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x = besaran yang dibandingkan (σ</w:t>
      </w:r>
      <w:r>
        <w:rPr>
          <w:rFonts w:ascii="Arial" w:hAnsi="Arial" w:eastAsia="Arial" w:cs="Arial"/>
          <w:b w:val="0"/>
          <w:i w:val="0"/>
          <w:sz w:val="22"/>
          <w:vertAlign w:val="subscript"/>
        </w:rPr>
        <w:t>maks</w:t>
      </w:r>
      <w:r>
        <w:rPr>
          <w:rFonts w:ascii="Arial" w:hAnsi="Arial" w:eastAsia="Arial" w:cs="Arial"/>
          <w:b w:val="0"/>
          <w:i w:val="0"/>
          <w:sz w:val="22"/>
        </w:rPr>
        <w:t>, δ, P</w:t>
      </w:r>
      <w:r>
        <w:rPr>
          <w:rFonts w:ascii="Arial" w:hAnsi="Arial" w:eastAsia="Arial" w:cs="Arial"/>
          <w:b w:val="0"/>
          <w:i w:val="0"/>
          <w:sz w:val="22"/>
          <w:vertAlign w:val="subscript"/>
        </w:rPr>
        <w:t>cr</w:t>
      </w:r>
      <w:r>
        <w:rPr>
          <w:rFonts w:ascii="Arial" w:hAnsi="Arial" w:eastAsia="Arial" w:cs="Arial"/>
          <w:b w:val="0"/>
          <w:i w:val="0"/>
          <w:sz w:val="22"/>
        </w:rPr>
        <w:t>). Contoh kantilever: e</w:t>
      </w:r>
      <w:r>
        <w:rPr>
          <w:rFonts w:ascii="Arial" w:hAnsi="Arial" w:eastAsia="Arial" w:cs="Arial"/>
          <w:b w:val="0"/>
          <w:i w:val="0"/>
          <w:sz w:val="22"/>
          <w:vertAlign w:val="subscript"/>
        </w:rPr>
        <w:t>σ</w:t>
      </w:r>
      <w:r>
        <w:rPr>
          <w:rFonts w:ascii="Arial" w:hAnsi="Arial" w:eastAsia="Arial" w:cs="Arial"/>
          <w:b w:val="0"/>
          <w:i w:val="0"/>
          <w:sz w:val="22"/>
        </w:rPr>
        <w:t xml:space="preserve"> = 3,5 %, e</w:t>
      </w:r>
      <w:r>
        <w:rPr>
          <w:rFonts w:ascii="Arial" w:hAnsi="Arial" w:eastAsia="Arial" w:cs="Arial"/>
          <w:b w:val="0"/>
          <w:i w:val="0"/>
          <w:sz w:val="22"/>
          <w:vertAlign w:val="subscript"/>
        </w:rPr>
        <w:t>δ</w:t>
      </w:r>
      <w:r>
        <w:rPr>
          <w:rFonts w:ascii="Arial" w:hAnsi="Arial" w:eastAsia="Arial" w:cs="Arial"/>
          <w:b w:val="0"/>
          <w:i w:val="0"/>
          <w:sz w:val="22"/>
        </w:rPr>
        <w:t xml:space="preserve"> = 1,0 %.</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Validasi membandingkan FEM dengan kasus yang jawabannya diketahui. Kesalahan beberapa persen wajar dan sumbernya dapat dijelaskan (mesh, deformasi geser, kondisi batas ideal); kesalahan puluhan persen berarti model salah: satuan, material, tumpuan, atau rumus yang tidak sesuai kasus. Setiap berkas tugas modul ini memuat tabel kecil analitis vs FEM dengan 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Kesalahan relatif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FEM</w:t>
      </w:r>
      <w:r>
        <w:rPr>
          <w:rFonts w:ascii="Arial" w:hAnsi="Arial" w:eastAsia="Arial" w:cs="Arial"/>
          <w:b w:val="0"/>
          <w:i w:val="0"/>
          <w:sz w:val="21"/>
        </w:rPr>
        <w:t>: Hasil simulasi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analitis</w:t>
      </w:r>
      <w:r>
        <w:rPr>
          <w:rFonts w:ascii="Arial" w:hAnsi="Arial" w:eastAsia="Arial" w:cs="Arial"/>
          <w:b w:val="0"/>
          <w:i w:val="0"/>
          <w:sz w:val="21"/>
        </w:rPr>
        <w:t>: Hasil rumus / referensi</w:t>
      </w:r>
    </w:p>
    <w:p>
      <w:pPr>
        <w:keepNext/>
        <w:spacing w:after="200" w:line="276" w:lineRule="auto"/>
        <w:jc w:val="center"/>
      </w:pPr>
      <w:r>
        <w:rPr>
          <w:rFonts w:ascii="Arial" w:hAnsi="Arial" w:eastAsia="Arial" w:cs="Arial"/>
          <w:b/>
          <w:i w:val="0"/>
          <w:sz w:val="20"/>
        </w:rPr>
        <w:t>Tabel 7. Kasus (contoh modul): Analitis, FEM (ilustrasi), e, Sumber selisih yang wajar.</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Kasus (contoh modul)</w:t>
            </w:r>
          </w:p>
        </w:tc>
        <w:tc>
          <w:tcPr>
            <w:tcW w:type="dxa" w:w="1757"/>
            <w:shd w:val="clear" w:fill="DCE6F1"/>
          </w:tcPr>
          <w:p>
            <w:pPr>
              <w:spacing w:after="0"/>
            </w:pPr>
            <w:r>
              <w:rPr>
                <w:rFonts w:ascii="Arial" w:hAnsi="Arial" w:eastAsia="Arial" w:cs="Arial"/>
                <w:b/>
                <w:i w:val="0"/>
                <w:sz w:val="18"/>
              </w:rPr>
              <w:t>Analitis</w:t>
            </w:r>
          </w:p>
        </w:tc>
        <w:tc>
          <w:tcPr>
            <w:tcW w:type="dxa" w:w="1757"/>
            <w:shd w:val="clear" w:fill="DCE6F1"/>
          </w:tcPr>
          <w:p>
            <w:pPr>
              <w:spacing w:after="0"/>
            </w:pPr>
            <w:r>
              <w:rPr>
                <w:rFonts w:ascii="Arial" w:hAnsi="Arial" w:eastAsia="Arial" w:cs="Arial"/>
                <w:b/>
                <w:i w:val="0"/>
                <w:sz w:val="18"/>
              </w:rPr>
              <w:t>FEM (ilustrasi)</w:t>
            </w:r>
          </w:p>
        </w:tc>
        <w:tc>
          <w:tcPr>
            <w:tcW w:type="dxa" w:w="1757"/>
            <w:shd w:val="clear" w:fill="DCE6F1"/>
          </w:tcPr>
          <w:p>
            <w:pPr>
              <w:spacing w:after="0"/>
            </w:pPr>
            <w:r>
              <w:rPr>
                <w:rFonts w:ascii="Arial" w:hAnsi="Arial" w:eastAsia="Arial" w:cs="Arial"/>
                <w:b/>
                <w:i w:val="0"/>
                <w:sz w:val="18"/>
              </w:rPr>
              <w:t>e</w:t>
            </w:r>
          </w:p>
        </w:tc>
        <w:tc>
          <w:tcPr>
            <w:tcW w:type="dxa" w:w="1757"/>
            <w:shd w:val="clear" w:fill="DCE6F1"/>
          </w:tcPr>
          <w:p>
            <w:pPr>
              <w:spacing w:after="0"/>
            </w:pPr>
            <w:r>
              <w:rPr>
                <w:rFonts w:ascii="Arial" w:hAnsi="Arial" w:eastAsia="Arial" w:cs="Arial"/>
                <w:b/>
                <w:i w:val="0"/>
                <w:sz w:val="18"/>
              </w:rPr>
              <w:t>Sumber selisih yang wajar</w:t>
            </w:r>
          </w:p>
        </w:tc>
      </w:tr>
      <w:tr>
        <w:tc>
          <w:tcPr>
            <w:tcW w:type="dxa" w:w="1757"/>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xml:space="preserve"> kantilever 20 × 20, L 200, 500 N</w:t>
            </w:r>
          </w:p>
        </w:tc>
        <w:tc>
          <w:tcPr>
            <w:tcW w:type="dxa" w:w="1757"/>
          </w:tcPr>
          <w:p>
            <w:pPr>
              <w:spacing w:after="0"/>
            </w:pPr>
            <w:r>
              <w:rPr>
                <w:rFonts w:ascii="Arial" w:hAnsi="Arial" w:eastAsia="Arial" w:cs="Arial"/>
                <w:b w:val="0"/>
                <w:i w:val="0"/>
                <w:sz w:val="18"/>
              </w:rPr>
              <w:t>75,00 MPa</w:t>
            </w:r>
          </w:p>
        </w:tc>
        <w:tc>
          <w:tcPr>
            <w:tcW w:type="dxa" w:w="1757"/>
          </w:tcPr>
          <w:p>
            <w:pPr>
              <w:spacing w:after="0"/>
            </w:pPr>
            <w:r>
              <w:rPr>
                <w:rFonts w:ascii="Arial" w:hAnsi="Arial" w:eastAsia="Arial" w:cs="Arial"/>
                <w:b w:val="0"/>
                <w:i w:val="0"/>
                <w:sz w:val="18"/>
              </w:rPr>
              <w:t>77,6 MPa</w:t>
            </w:r>
          </w:p>
        </w:tc>
        <w:tc>
          <w:tcPr>
            <w:tcW w:type="dxa" w:w="1757"/>
          </w:tcPr>
          <w:p>
            <w:pPr>
              <w:spacing w:after="0"/>
            </w:pPr>
            <w:r>
              <w:rPr>
                <w:rFonts w:ascii="Arial" w:hAnsi="Arial" w:eastAsia="Arial" w:cs="Arial"/>
                <w:b w:val="0"/>
                <w:i w:val="0"/>
                <w:sz w:val="18"/>
              </w:rPr>
              <w:t>3,5 %</w:t>
            </w:r>
          </w:p>
        </w:tc>
        <w:tc>
          <w:tcPr>
            <w:tcW w:type="dxa" w:w="1757"/>
          </w:tcPr>
          <w:p>
            <w:pPr>
              <w:spacing w:after="0"/>
            </w:pPr>
            <w:r>
              <w:rPr>
                <w:rFonts w:ascii="Arial" w:hAnsi="Arial" w:eastAsia="Arial" w:cs="Arial"/>
                <w:b w:val="0"/>
                <w:i w:val="0"/>
                <w:sz w:val="18"/>
              </w:rPr>
              <w:t>Efek Poisson di jepitan, mesh 2 mm</w:t>
            </w:r>
          </w:p>
        </w:tc>
      </w:tr>
      <w:tr>
        <w:tc>
          <w:tcPr>
            <w:tcW w:type="dxa" w:w="1757"/>
          </w:tcPr>
          <w:p>
            <w:pPr>
              <w:spacing w:after="0"/>
            </w:pPr>
            <w:r>
              <w:rPr>
                <w:rFonts w:ascii="Arial" w:hAnsi="Arial" w:eastAsia="Arial" w:cs="Arial"/>
                <w:b w:val="0"/>
                <w:i w:val="0"/>
                <w:sz w:val="18"/>
              </w:rPr>
              <w:t>δ kantilever (sama)</w:t>
            </w:r>
          </w:p>
        </w:tc>
        <w:tc>
          <w:tcPr>
            <w:tcW w:type="dxa" w:w="1757"/>
          </w:tcPr>
          <w:p>
            <w:pPr>
              <w:spacing w:after="0"/>
            </w:pPr>
            <w:r>
              <w:rPr>
                <w:rFonts w:ascii="Arial" w:hAnsi="Arial" w:eastAsia="Arial" w:cs="Arial"/>
                <w:b w:val="0"/>
                <w:i w:val="0"/>
                <w:sz w:val="18"/>
              </w:rPr>
              <w:t>0,4762 mm</w:t>
            </w:r>
          </w:p>
        </w:tc>
        <w:tc>
          <w:tcPr>
            <w:tcW w:type="dxa" w:w="1757"/>
          </w:tcPr>
          <w:p>
            <w:pPr>
              <w:spacing w:after="0"/>
            </w:pPr>
            <w:r>
              <w:rPr>
                <w:rFonts w:ascii="Arial" w:hAnsi="Arial" w:eastAsia="Arial" w:cs="Arial"/>
                <w:b w:val="0"/>
                <w:i w:val="0"/>
                <w:sz w:val="18"/>
              </w:rPr>
              <w:t>0,481 mm</w:t>
            </w:r>
          </w:p>
        </w:tc>
        <w:tc>
          <w:tcPr>
            <w:tcW w:type="dxa" w:w="1757"/>
          </w:tcPr>
          <w:p>
            <w:pPr>
              <w:spacing w:after="0"/>
            </w:pPr>
            <w:r>
              <w:rPr>
                <w:rFonts w:ascii="Arial" w:hAnsi="Arial" w:eastAsia="Arial" w:cs="Arial"/>
                <w:b w:val="0"/>
                <w:i w:val="0"/>
                <w:sz w:val="18"/>
              </w:rPr>
              <w:t>1,0 %</w:t>
            </w:r>
          </w:p>
        </w:tc>
        <w:tc>
          <w:tcPr>
            <w:tcW w:type="dxa" w:w="1757"/>
          </w:tcPr>
          <w:p>
            <w:pPr>
              <w:spacing w:after="0"/>
            </w:pPr>
            <w:r>
              <w:rPr>
                <w:rFonts w:ascii="Arial" w:hAnsi="Arial" w:eastAsia="Arial" w:cs="Arial"/>
                <w:b w:val="0"/>
                <w:i w:val="0"/>
                <w:sz w:val="18"/>
              </w:rPr>
              <w:t>Deformasi geser (L/h = 10)</w:t>
            </w:r>
          </w:p>
        </w:tc>
      </w:tr>
      <w:tr>
        <w:tc>
          <w:tcPr>
            <w:tcW w:type="dxa" w:w="1757"/>
          </w:tcPr>
          <w:p>
            <w:pPr>
              <w:spacing w:after="0"/>
            </w:pPr>
            <w:r>
              <w:rPr>
                <w:rFonts w:ascii="Arial" w:hAnsi="Arial" w:eastAsia="Arial" w:cs="Arial"/>
                <w:b w:val="0"/>
                <w:i w:val="0"/>
                <w:sz w:val="18"/>
              </w:rPr>
              <w:t>δ tumpuan sederhana 30 × 20, L 500, 2000 N</w:t>
            </w:r>
          </w:p>
        </w:tc>
        <w:tc>
          <w:tcPr>
            <w:tcW w:type="dxa" w:w="1757"/>
          </w:tcPr>
          <w:p>
            <w:pPr>
              <w:spacing w:after="0"/>
            </w:pPr>
            <w:r>
              <w:rPr>
                <w:rFonts w:ascii="Arial" w:hAnsi="Arial" w:eastAsia="Arial" w:cs="Arial"/>
                <w:b w:val="0"/>
                <w:i w:val="0"/>
                <w:sz w:val="18"/>
              </w:rPr>
              <w:t>1,2401 mm</w:t>
            </w:r>
          </w:p>
        </w:tc>
        <w:tc>
          <w:tcPr>
            <w:tcW w:type="dxa" w:w="1757"/>
          </w:tcPr>
          <w:p>
            <w:pPr>
              <w:spacing w:after="0"/>
            </w:pPr>
            <w:r>
              <w:rPr>
                <w:rFonts w:ascii="Arial" w:hAnsi="Arial" w:eastAsia="Arial" w:cs="Arial"/>
                <w:b w:val="0"/>
                <w:i w:val="0"/>
                <w:sz w:val="18"/>
              </w:rPr>
              <w:t>1,247 mm</w:t>
            </w:r>
          </w:p>
        </w:tc>
        <w:tc>
          <w:tcPr>
            <w:tcW w:type="dxa" w:w="1757"/>
          </w:tcPr>
          <w:p>
            <w:pPr>
              <w:spacing w:after="0"/>
            </w:pPr>
            <w:r>
              <w:rPr>
                <w:rFonts w:ascii="Arial" w:hAnsi="Arial" w:eastAsia="Arial" w:cs="Arial"/>
                <w:b w:val="0"/>
                <w:i w:val="0"/>
                <w:sz w:val="18"/>
              </w:rPr>
              <w:t>0,6 %</w:t>
            </w:r>
          </w:p>
        </w:tc>
        <w:tc>
          <w:tcPr>
            <w:tcW w:type="dxa" w:w="1757"/>
          </w:tcPr>
          <w:p>
            <w:pPr>
              <w:spacing w:after="0"/>
            </w:pPr>
            <w:r>
              <w:rPr>
                <w:rFonts w:ascii="Arial" w:hAnsi="Arial" w:eastAsia="Arial" w:cs="Arial"/>
                <w:b w:val="0"/>
                <w:i w:val="0"/>
                <w:sz w:val="18"/>
              </w:rPr>
              <w:t>Beban rusuk vs beban titik ideal</w:t>
            </w:r>
          </w:p>
        </w:tc>
      </w:tr>
      <w:tr>
        <w:tc>
          <w:tcPr>
            <w:tcW w:type="dxa" w:w="1757"/>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xml:space="preserve"> pelat berlubang d/W = 0,25</w:t>
            </w:r>
          </w:p>
        </w:tc>
        <w:tc>
          <w:tcPr>
            <w:tcW w:type="dxa" w:w="1757"/>
          </w:tcPr>
          <w:p>
            <w:pPr>
              <w:spacing w:after="0"/>
            </w:pPr>
            <w:r>
              <w:rPr>
                <w:rFonts w:ascii="Arial" w:hAnsi="Arial" w:eastAsia="Arial" w:cs="Arial"/>
                <w:b w:val="0"/>
                <w:i w:val="0"/>
                <w:sz w:val="18"/>
              </w:rPr>
              <w:t>53,83 MPa</w:t>
            </w:r>
          </w:p>
        </w:tc>
        <w:tc>
          <w:tcPr>
            <w:tcW w:type="dxa" w:w="1757"/>
          </w:tcPr>
          <w:p>
            <w:pPr>
              <w:spacing w:after="0"/>
            </w:pPr>
            <w:r>
              <w:rPr>
                <w:rFonts w:ascii="Arial" w:hAnsi="Arial" w:eastAsia="Arial" w:cs="Arial"/>
                <w:b w:val="0"/>
                <w:i w:val="0"/>
                <w:sz w:val="18"/>
              </w:rPr>
              <w:t>55,9 MPa</w:t>
            </w:r>
          </w:p>
        </w:tc>
        <w:tc>
          <w:tcPr>
            <w:tcW w:type="dxa" w:w="1757"/>
          </w:tcPr>
          <w:p>
            <w:pPr>
              <w:spacing w:after="0"/>
            </w:pPr>
            <w:r>
              <w:rPr>
                <w:rFonts w:ascii="Arial" w:hAnsi="Arial" w:eastAsia="Arial" w:cs="Arial"/>
                <w:b w:val="0"/>
                <w:i w:val="0"/>
                <w:sz w:val="18"/>
              </w:rPr>
              <w:t>3,8 %</w:t>
            </w:r>
          </w:p>
        </w:tc>
        <w:tc>
          <w:tcPr>
            <w:tcW w:type="dxa" w:w="1757"/>
          </w:tcPr>
          <w:p>
            <w:pPr>
              <w:spacing w:after="0"/>
            </w:pPr>
            <w:r>
              <w:rPr>
                <w:rFonts w:ascii="Arial" w:hAnsi="Arial" w:eastAsia="Arial" w:cs="Arial"/>
                <w:b w:val="0"/>
                <w:i w:val="0"/>
                <w:sz w:val="18"/>
              </w:rPr>
              <w:t>Polinom Peterson ± 2 %, mesh 1 mm di tepi lubang</w:t>
            </w:r>
          </w:p>
        </w:tc>
      </w:tr>
      <w:tr>
        <w:tc>
          <w:tcPr>
            <w:tcW w:type="dxa" w:w="1757"/>
          </w:tcPr>
          <w:p>
            <w:pPr>
              <w:spacing w:after="0"/>
            </w:pPr>
            <w:r>
              <w:rPr>
                <w:rFonts w:ascii="Arial" w:hAnsi="Arial" w:eastAsia="Arial" w:cs="Arial"/>
                <w:b w:val="0"/>
                <w:i w:val="0"/>
                <w:sz w:val="18"/>
              </w:rPr>
              <w:t>P</w:t>
            </w:r>
            <w:r>
              <w:rPr>
                <w:rFonts w:ascii="Arial" w:hAnsi="Arial" w:eastAsia="Arial" w:cs="Arial"/>
                <w:b w:val="0"/>
                <w:i w:val="0"/>
                <w:sz w:val="18"/>
                <w:vertAlign w:val="subscript"/>
              </w:rPr>
              <w:t>cr</w:t>
            </w:r>
            <w:r>
              <w:rPr>
                <w:rFonts w:ascii="Arial" w:hAnsi="Arial" w:eastAsia="Arial" w:cs="Arial"/>
                <w:b w:val="0"/>
                <w:i w:val="0"/>
                <w:sz w:val="18"/>
              </w:rPr>
              <w:t xml:space="preserve"> kolom 20 × 10, L 500</w:t>
            </w:r>
          </w:p>
        </w:tc>
        <w:tc>
          <w:tcPr>
            <w:tcW w:type="dxa" w:w="1757"/>
          </w:tcPr>
          <w:p>
            <w:pPr>
              <w:spacing w:after="0"/>
            </w:pPr>
            <w:r>
              <w:rPr>
                <w:rFonts w:ascii="Arial" w:hAnsi="Arial" w:eastAsia="Arial" w:cs="Arial"/>
                <w:b w:val="0"/>
                <w:i w:val="0"/>
                <w:sz w:val="18"/>
              </w:rPr>
              <w:t>13.817,4 N</w:t>
            </w:r>
          </w:p>
        </w:tc>
        <w:tc>
          <w:tcPr>
            <w:tcW w:type="dxa" w:w="1757"/>
          </w:tcPr>
          <w:p>
            <w:pPr>
              <w:spacing w:after="0"/>
            </w:pPr>
            <w:r>
              <w:rPr>
                <w:rFonts w:ascii="Arial" w:hAnsi="Arial" w:eastAsia="Arial" w:cs="Arial"/>
                <w:b w:val="0"/>
                <w:i w:val="0"/>
                <w:sz w:val="18"/>
              </w:rPr>
              <w:t>13.990 N</w:t>
            </w:r>
          </w:p>
        </w:tc>
        <w:tc>
          <w:tcPr>
            <w:tcW w:type="dxa" w:w="1757"/>
          </w:tcPr>
          <w:p>
            <w:pPr>
              <w:spacing w:after="0"/>
            </w:pPr>
            <w:r>
              <w:rPr>
                <w:rFonts w:ascii="Arial" w:hAnsi="Arial" w:eastAsia="Arial" w:cs="Arial"/>
                <w:b w:val="0"/>
                <w:i w:val="0"/>
                <w:sz w:val="18"/>
              </w:rPr>
              <w:t>1,2 %</w:t>
            </w:r>
          </w:p>
        </w:tc>
        <w:tc>
          <w:tcPr>
            <w:tcW w:type="dxa" w:w="1757"/>
          </w:tcPr>
          <w:p>
            <w:pPr>
              <w:spacing w:after="0"/>
            </w:pPr>
            <w:r>
              <w:rPr>
                <w:rFonts w:ascii="Arial" w:hAnsi="Arial" w:eastAsia="Arial" w:cs="Arial"/>
                <w:b w:val="0"/>
                <w:i w:val="0"/>
                <w:sz w:val="18"/>
              </w:rPr>
              <w:t>Sendi FEM pada rusuk (sedikit lebih kaku)</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Satuan dan material: </w:t>
      </w:r>
      <w:r>
        <w:rPr>
          <w:rFonts w:ascii="Arial" w:hAnsi="Arial" w:eastAsia="Arial" w:cs="Arial"/>
          <w:b w:val="0"/>
          <w:i w:val="0"/>
          <w:sz w:val="22"/>
        </w:rPr>
        <w:t xml:space="preserve">FreeCAD memakai mm–N–MPa; E = 210000 MPa (bukan 210 GPa atau 2,1e11 Pa) dan ρ = 7850 kg/m³ pada kartu material. Kesalahan satuan memberi e ribuan persen dan mudah dikenali. </w:t>
      </w:r>
      <w:r>
        <w:rPr>
          <w:rFonts w:ascii="Arial" w:hAnsi="Arial" w:eastAsia="Arial" w:cs="Arial"/>
          <w:b w:val="0"/>
          <w:i/>
          <w:sz w:val="22"/>
        </w:rPr>
        <w:t>mm · N · MPa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Kondisi batas: </w:t>
      </w:r>
      <w:r>
        <w:rPr>
          <w:rFonts w:ascii="Arial" w:hAnsi="Arial" w:eastAsia="Arial" w:cs="Arial"/>
          <w:b w:val="0"/>
          <w:i w:val="0"/>
          <w:sz w:val="22"/>
        </w:rPr>
        <w:t xml:space="preserve">Fixed pada seluruh muka lebih kaku daripada jepitan teoretis; sendi dibuat dengan Displacement pada rusuk. Selisih akibat tumpuan ideal biasanya 1–5 % dan terpusat di dekat tumpuan. </w:t>
      </w:r>
      <w:r>
        <w:rPr>
          <w:rFonts w:ascii="Arial" w:hAnsi="Arial" w:eastAsia="Arial" w:cs="Arial"/>
          <w:b w:val="0"/>
          <w:i/>
          <w:sz w:val="22"/>
        </w:rPr>
        <w:t>tumpuan ideal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teori: </w:t>
      </w:r>
      <w:r>
        <w:rPr>
          <w:rFonts w:ascii="Arial" w:hAnsi="Arial" w:eastAsia="Arial" w:cs="Arial"/>
          <w:b w:val="0"/>
          <w:i w:val="0"/>
          <w:sz w:val="22"/>
        </w:rPr>
        <w:t>Rumus balok mengabaikan geser dan efek 3D; K</w:t>
      </w:r>
      <w:r>
        <w:rPr>
          <w:rFonts w:ascii="Arial" w:hAnsi="Arial" w:eastAsia="Arial" w:cs="Arial"/>
          <w:b w:val="0"/>
          <w:i w:val="0"/>
          <w:sz w:val="22"/>
          <w:vertAlign w:val="subscript"/>
        </w:rPr>
        <w:t>t</w:t>
      </w:r>
      <w:r>
        <w:rPr>
          <w:rFonts w:ascii="Arial" w:hAnsi="Arial" w:eastAsia="Arial" w:cs="Arial"/>
          <w:b w:val="0"/>
          <w:i w:val="0"/>
          <w:sz w:val="22"/>
        </w:rPr>
        <w:t xml:space="preserve"> Peterson berlaku untuk pelat lebar hingga dengan lubang di tengah; Euler berlaku untuk tekuk elastis (σ</w:t>
      </w:r>
      <w:r>
        <w:rPr>
          <w:rFonts w:ascii="Arial" w:hAnsi="Arial" w:eastAsia="Arial" w:cs="Arial"/>
          <w:b w:val="0"/>
          <w:i w:val="0"/>
          <w:sz w:val="22"/>
          <w:vertAlign w:val="subscript"/>
        </w:rPr>
        <w:t>cr</w:t>
      </w:r>
      <w:r>
        <w:rPr>
          <w:rFonts w:ascii="Arial" w:hAnsi="Arial" w:eastAsia="Arial" w:cs="Arial"/>
          <w:b w:val="0"/>
          <w:i w:val="0"/>
          <w:sz w:val="22"/>
        </w:rPr>
        <w:t xml:space="preserve"> &lt; σ</w:t>
      </w:r>
      <w:r>
        <w:rPr>
          <w:rFonts w:ascii="Arial" w:hAnsi="Arial" w:eastAsia="Arial" w:cs="Arial"/>
          <w:b w:val="0"/>
          <w:i w:val="0"/>
          <w:sz w:val="22"/>
          <w:vertAlign w:val="subscript"/>
        </w:rPr>
        <w:t>y</w:t>
      </w:r>
      <w:r>
        <w:rPr>
          <w:rFonts w:ascii="Arial" w:hAnsi="Arial" w:eastAsia="Arial" w:cs="Arial"/>
          <w:b w:val="0"/>
          <w:i w:val="0"/>
          <w:sz w:val="22"/>
        </w:rPr>
        <w:t xml:space="preserve">). Di luar itu FEM yang lebih benar, bukan rumus. </w:t>
      </w:r>
      <w:r>
        <w:rPr>
          <w:rFonts w:ascii="Arial" w:hAnsi="Arial" w:eastAsia="Arial" w:cs="Arial"/>
          <w:b w:val="0"/>
          <w:i/>
          <w:sz w:val="22"/>
        </w:rPr>
        <w:t>domain rumus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Kapan curiga: </w:t>
      </w:r>
      <w:r>
        <w:rPr>
          <w:rFonts w:ascii="Arial" w:hAnsi="Arial" w:eastAsia="Arial" w:cs="Arial"/>
          <w:b w:val="0"/>
          <w:i w:val="0"/>
          <w:sz w:val="22"/>
        </w:rPr>
        <w:t xml:space="preserve">e &gt; 10 % pada besaran global (δ, reaksi tumpuan) berarti model salah; e besar hanya pada σ lokal sering berarti singularitas atau mesh belum konvergen di daerah itu. </w:t>
      </w:r>
      <w:r>
        <w:rPr>
          <w:rFonts w:ascii="Arial" w:hAnsi="Arial" w:eastAsia="Arial" w:cs="Arial"/>
          <w:b w:val="0"/>
          <w:i/>
          <w:sz w:val="22"/>
        </w:rPr>
        <w:t>e &gt; 10 %</w:t>
      </w:r>
    </w:p>
    <w:p>
      <w:pPr>
        <w:pBdr>
          <w:left w:val="single" w:sz="18" w:space="8" w:color="2E4A7A"/>
        </w:pBdr>
        <w:shd w:val="clear" w:fill="F3F6FB"/>
        <w:spacing w:line="312" w:lineRule="auto" w:before="80" w:after="160"/>
        <w:ind w:left="170"/>
        <w:jc w:val="both"/>
      </w:pPr>
      <w:r>
        <w:rPr>
          <w:rFonts w:ascii="Arial" w:hAnsi="Arial" w:eastAsia="Arial" w:cs="Arial"/>
          <w:b/>
          <w:i w:val="0"/>
          <w:sz w:val="21"/>
        </w:rPr>
        <w:t>🧭 Urutan validasi di setiap berkas tugas:</w:t>
      </w:r>
      <w:r>
        <w:rPr>
          <w:rFonts w:ascii="Arial" w:hAnsi="Arial" w:eastAsia="Arial" w:cs="Arial"/>
          <w:b w:val="0"/>
          <w:i w:val="0"/>
          <w:sz w:val="21"/>
        </w:rPr>
        <w:t xml:space="preserve"> (1) hitung nilai analitis dengan rumus modul; (2) jalankan FEM dengan mesh awal, catat hasil; (3) haluskan mesh sekali lagi, pastikan perubahan &lt; 5 %; (4) hitung e; (5) tulis keduanya (Spreadsheet atau Draft Text di dokumen) beserta kesimpulan kuat/kaku/aman. Angka yang diisikan pada kartu tugas selalu nilai analitis; berkas .FCStd membuktikan FEM-nya dijalankan.</w:t>
      </w:r>
    </w:p>
    <w:p>
      <w:pPr>
        <w:keepNext/>
        <w:spacing w:before="320" w:after="160" w:line="276" w:lineRule="auto"/>
      </w:pPr>
      <w:r>
        <w:rPr>
          <w:rFonts w:ascii="Arial" w:hAnsi="Arial" w:eastAsia="Arial" w:cs="Arial"/>
          <w:b/>
          <w:i w:val="0"/>
          <w:color w:val="1F3864"/>
          <w:sz w:val="28"/>
        </w:rPr>
        <w:t>PYTHON CONSOLE:</w:t>
        <w:br/>
        <w:t>POST-PROCESSING HASIL</w:t>
      </w:r>
    </w:p>
    <w:p>
      <w:pPr>
        <w:spacing w:line="360" w:lineRule="auto" w:after="120"/>
        <w:jc w:val="both"/>
      </w:pPr>
      <w:r>
        <w:rPr>
          <w:rFonts w:ascii="Arial" w:hAnsi="Arial" w:eastAsia="Arial" w:cs="Arial"/>
          <w:b w:val="0"/>
          <w:i w:val="0"/>
          <w:sz w:val="22"/>
        </w:rPr>
        <w:t>Cell pertama membaca objek hasil: maksimum, minimum, lokasi node, dan tegangan di luar zona singular; cell kedua menghitung seluruh pembanding analitis modul beserta kesalahan relatif; cell ketiga mengotomatiskan studi konvergensi mesh.</w:t>
      </w:r>
    </w:p>
    <w:p>
      <w:pPr>
        <w:keepNext/>
        <w:spacing w:before="120" w:after="40"/>
      </w:pPr>
      <w:r>
        <w:rPr>
          <w:rFonts w:ascii="Arial" w:hAnsi="Arial" w:eastAsia="Arial" w:cs="Arial"/>
          <w:b/>
          <w:i w:val="0"/>
          <w:color w:val="2E4A7A"/>
          <w:sz w:val="20"/>
        </w:rPr>
        <w:t>Python console — membaca objek hasil CalculiX: maksimum, minimum, dan lokasinya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w:t>
      </w:r>
      <w:r>
        <w:br/>
      </w:r>
      <w:r>
        <w:rPr>
          <w:rFonts w:ascii="Consolas" w:hAnsi="Consolas" w:eastAsia="Consolas" w:cs="Consolas"/>
          <w:b w:val="0"/>
          <w:i w:val="0"/>
          <w:sz w:val="17"/>
        </w:rPr>
        <w:t>doc = App.ActiveDocument</w:t>
      </w:r>
      <w:r>
        <w:br/>
      </w:r>
      <w:r>
        <w:rPr>
          <w:rFonts w:ascii="Consolas" w:hAnsi="Consolas" w:eastAsia="Consolas" w:cs="Consolas"/>
          <w:b w:val="0"/>
          <w:i w:val="0"/>
          <w:sz w:val="17"/>
        </w:rPr>
        <w:t>res = doc.getObject("CCX_Results")                       # objek hasil di dalam Analysis</w:t>
      </w:r>
      <w:r>
        <w:br/>
      </w:r>
      <w:r>
        <w:rPr>
          <w:rFonts w:ascii="Consolas" w:hAnsi="Consolas" w:eastAsia="Consolas" w:cs="Consolas"/>
          <w:b w:val="0"/>
          <w:i w:val="0"/>
          <w:sz w:val="17"/>
        </w:rPr>
        <w:t>vm, u = res.vonMises, res.DisplacementLengths           # daftar per node (MPa, mm)</w:t>
      </w:r>
      <w:r>
        <w:br/>
      </w:r>
      <w:r>
        <w:rPr>
          <w:rFonts w:ascii="Consolas" w:hAnsi="Consolas" w:eastAsia="Consolas" w:cs="Consolas"/>
          <w:b w:val="0"/>
          <w:i w:val="0"/>
          <w:sz w:val="17"/>
        </w:rPr>
        <w:t>i = vm.index(max(vm)); n = res.NodeNumbers[i]</w:t>
      </w:r>
      <w:r>
        <w:br/>
      </w:r>
      <w:r>
        <w:rPr>
          <w:rFonts w:ascii="Consolas" w:hAnsi="Consolas" w:eastAsia="Consolas" w:cs="Consolas"/>
          <w:b w:val="0"/>
          <w:i w:val="0"/>
          <w:sz w:val="17"/>
        </w:rPr>
        <w:t>p = res.Mesh.FemMesh.Nodes[n]</w:t>
      </w:r>
      <w:r>
        <w:br/>
      </w:r>
      <w:r>
        <w:rPr>
          <w:rFonts w:ascii="Consolas" w:hAnsi="Consolas" w:eastAsia="Consolas" w:cs="Consolas"/>
          <w:b w:val="0"/>
          <w:i w:val="0"/>
          <w:sz w:val="17"/>
        </w:rPr>
        <w:t>print(f"von Mises maks = {max(vm):.3f} MPa di node {n} ({p.x:.1f}, {p.y:.1f}, {p.z:.1f})")</w:t>
      </w:r>
      <w:r>
        <w:br/>
      </w:r>
      <w:r>
        <w:rPr>
          <w:rFonts w:ascii="Consolas" w:hAnsi="Consolas" w:eastAsia="Consolas" w:cs="Consolas"/>
          <w:b w:val="0"/>
          <w:i w:val="0"/>
          <w:sz w:val="17"/>
        </w:rPr>
        <w:t>print(f"von Mises min  = {min(vm):.3f} MPa; principal maks = {max(res.PrincipalMax):.3f} MPa")</w:t>
      </w:r>
      <w:r>
        <w:br/>
      </w:r>
      <w:r>
        <w:rPr>
          <w:rFonts w:ascii="Consolas" w:hAnsi="Consolas" w:eastAsia="Consolas" w:cs="Consolas"/>
          <w:b w:val="0"/>
          <w:i w:val="0"/>
          <w:sz w:val="17"/>
        </w:rPr>
        <w:t>print(f"Displacement maks = {max(u):.4f} mm; jumlah node = {len(vm)}, elemen = {res.Mesh.FemMesh.VolumeCount}")</w:t>
      </w:r>
      <w:r>
        <w:br/>
      </w:r>
      <w:r>
        <w:rPr>
          <w:rFonts w:ascii="Consolas" w:hAnsi="Consolas" w:eastAsia="Consolas" w:cs="Consolas"/>
          <w:b w:val="0"/>
          <w:i w:val="0"/>
          <w:sz w:val="17"/>
        </w:rPr>
        <w:t># von Mises pada jarak &gt;= h dari jepitan (menghindari singularitas rusuk Fixed)</w:t>
      </w:r>
      <w:r>
        <w:br/>
      </w:r>
      <w:r>
        <w:rPr>
          <w:rFonts w:ascii="Consolas" w:hAnsi="Consolas" w:eastAsia="Consolas" w:cs="Consolas"/>
          <w:b w:val="0"/>
          <w:i w:val="0"/>
          <w:sz w:val="17"/>
        </w:rPr>
        <w:t>h = 20</w:t>
      </w:r>
      <w:r>
        <w:br/>
      </w:r>
      <w:r>
        <w:rPr>
          <w:rFonts w:ascii="Consolas" w:hAnsi="Consolas" w:eastAsia="Consolas" w:cs="Consolas"/>
          <w:b w:val="0"/>
          <w:i w:val="0"/>
          <w:sz w:val="17"/>
        </w:rPr>
        <w:t>jauh = [s for s, k in zip(vm, res.NodeNumbers) if res.Mesh.FemMesh.Nodes[k].x &gt;= h]</w:t>
      </w:r>
      <w:r>
        <w:br/>
      </w:r>
      <w:r>
        <w:rPr>
          <w:rFonts w:ascii="Consolas" w:hAnsi="Consolas" w:eastAsia="Consolas" w:cs="Consolas"/>
          <w:b w:val="0"/>
          <w:i w:val="0"/>
          <w:sz w:val="17"/>
        </w:rPr>
        <w:t>print(f"von Mises maks di x &gt;= {h}: {max(jauh):.3f} MPa")</w:t>
      </w:r>
    </w:p>
    <w:p>
      <w:pPr>
        <w:keepNext/>
        <w:spacing w:before="120" w:after="40"/>
      </w:pPr>
      <w:r>
        <w:rPr>
          <w:rFonts w:ascii="Arial" w:hAnsi="Arial" w:eastAsia="Arial" w:cs="Arial"/>
          <w:b/>
          <w:i w:val="0"/>
          <w:color w:val="2E4A7A"/>
          <w:sz w:val="20"/>
        </w:rPr>
        <w:t>Python console — pembanding analitis: σ</w:t>
      </w:r>
      <w:r>
        <w:rPr>
          <w:rFonts w:ascii="Arial" w:hAnsi="Arial" w:eastAsia="Arial" w:cs="Arial"/>
          <w:b/>
          <w:i w:val="0"/>
          <w:color w:val="2E4A7A"/>
          <w:sz w:val="20"/>
          <w:vertAlign w:val="subscript"/>
        </w:rPr>
        <w:t>maks</w:t>
      </w:r>
      <w:r>
        <w:rPr>
          <w:rFonts w:ascii="Arial" w:hAnsi="Arial" w:eastAsia="Arial" w:cs="Arial"/>
          <w:b/>
          <w:i w:val="0"/>
          <w:color w:val="2E4A7A"/>
          <w:sz w:val="20"/>
        </w:rPr>
        <w:t>, δ, SF, dan kesalahan relatif</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math</w:t>
      </w:r>
      <w:r>
        <w:br/>
      </w:r>
      <w:r>
        <w:rPr>
          <w:rFonts w:ascii="Consolas" w:hAnsi="Consolas" w:eastAsia="Consolas" w:cs="Consolas"/>
          <w:b w:val="0"/>
          <w:i w:val="0"/>
          <w:sz w:val="17"/>
        </w:rPr>
        <w:t>E, sig_y = 210000, 250                                  # MPa, baja S235</w:t>
      </w:r>
      <w:r>
        <w:br/>
      </w:r>
      <w:r>
        <w:rPr>
          <w:rFonts w:ascii="Consolas" w:hAnsi="Consolas" w:eastAsia="Consolas" w:cs="Consolas"/>
          <w:b w:val="0"/>
          <w:i w:val="0"/>
          <w:sz w:val="17"/>
        </w:rPr>
        <w:t>F, L, b, h = 500, 200, 20, 20                              # kantilever contoh</w:t>
      </w:r>
      <w:r>
        <w:br/>
      </w:r>
      <w:r>
        <w:rPr>
          <w:rFonts w:ascii="Consolas" w:hAnsi="Consolas" w:eastAsia="Consolas" w:cs="Consolas"/>
          <w:b w:val="0"/>
          <w:i w:val="0"/>
          <w:sz w:val="17"/>
        </w:rPr>
        <w:t>I = b*h**3/12</w:t>
      </w:r>
      <w:r>
        <w:br/>
      </w:r>
      <w:r>
        <w:rPr>
          <w:rFonts w:ascii="Consolas" w:hAnsi="Consolas" w:eastAsia="Consolas" w:cs="Consolas"/>
          <w:b w:val="0"/>
          <w:i w:val="0"/>
          <w:sz w:val="17"/>
        </w:rPr>
        <w:t>sig = 6*F*L/(b*h**2); delta = F*L**3/(3*E*I); SF = sig_y/sig</w:t>
      </w:r>
      <w:r>
        <w:br/>
      </w:r>
      <w:r>
        <w:rPr>
          <w:rFonts w:ascii="Consolas" w:hAnsi="Consolas" w:eastAsia="Consolas" w:cs="Consolas"/>
          <w:b w:val="0"/>
          <w:i w:val="0"/>
          <w:sz w:val="17"/>
        </w:rPr>
        <w:t>print(f"sigma_maks = {sig:.3f} MPa, delta = {delta:.4f} mm, SF = {SF:.3f}")   # 75,000 · 0,4762 · 3,333</w:t>
      </w:r>
      <w:r>
        <w:br/>
      </w:r>
      <w:r>
        <w:rPr>
          <w:rFonts w:ascii="Consolas" w:hAnsi="Consolas" w:eastAsia="Consolas" w:cs="Consolas"/>
          <w:b w:val="0"/>
          <w:i w:val="0"/>
          <w:sz w:val="17"/>
        </w:rPr>
        <w:t>vm_fem, u_fem = 77.6, 0.481                                # dari cell 1 (contoh mesh 2 mm)</w:t>
      </w:r>
      <w:r>
        <w:br/>
      </w:r>
      <w:r>
        <w:rPr>
          <w:rFonts w:ascii="Consolas" w:hAnsi="Consolas" w:eastAsia="Consolas" w:cs="Consolas"/>
          <w:b w:val="0"/>
          <w:i w:val="0"/>
          <w:sz w:val="17"/>
        </w:rPr>
        <w:t>e = lambda fem, ana: abs(fem-ana)/ana*100</w:t>
      </w:r>
      <w:r>
        <w:br/>
      </w:r>
      <w:r>
        <w:rPr>
          <w:rFonts w:ascii="Consolas" w:hAnsi="Consolas" w:eastAsia="Consolas" w:cs="Consolas"/>
          <w:b w:val="0"/>
          <w:i w:val="0"/>
          <w:sz w:val="17"/>
        </w:rPr>
        <w:t>print(f"e_sigma = {e(vm_fem, sig):.1f} %, e_delta = {e(u_fem, delta):.1f} %, SF_FEM = {sig_y/vm_fem:.3f}")</w:t>
      </w:r>
      <w:r>
        <w:br/>
      </w:r>
      <w:r>
        <w:rPr>
          <w:rFonts w:ascii="Consolas" w:hAnsi="Consolas" w:eastAsia="Consolas" w:cs="Consolas"/>
          <w:b w:val="0"/>
          <w:i w:val="0"/>
          <w:sz w:val="17"/>
        </w:rPr>
        <w:t># tumpuan sederhana beban tengah + batas L/250</w:t>
      </w:r>
      <w:r>
        <w:br/>
      </w:r>
      <w:r>
        <w:rPr>
          <w:rFonts w:ascii="Consolas" w:hAnsi="Consolas" w:eastAsia="Consolas" w:cs="Consolas"/>
          <w:b w:val="0"/>
          <w:i w:val="0"/>
          <w:sz w:val="17"/>
        </w:rPr>
        <w:t>F2, L2, b2, h2 = 2000, 500, 30, 20</w:t>
      </w:r>
      <w:r>
        <w:br/>
      </w:r>
      <w:r>
        <w:rPr>
          <w:rFonts w:ascii="Consolas" w:hAnsi="Consolas" w:eastAsia="Consolas" w:cs="Consolas"/>
          <w:b w:val="0"/>
          <w:i w:val="0"/>
          <w:sz w:val="17"/>
        </w:rPr>
        <w:t>d2 = F2*L2**3/(48*E*b2*h2**3/12)</w:t>
      </w:r>
      <w:r>
        <w:br/>
      </w:r>
      <w:r>
        <w:rPr>
          <w:rFonts w:ascii="Consolas" w:hAnsi="Consolas" w:eastAsia="Consolas" w:cs="Consolas"/>
          <w:b w:val="0"/>
          <w:i w:val="0"/>
          <w:sz w:val="17"/>
        </w:rPr>
        <w:t>print(f"delta tengah = {d2:.4f} mm; batas L/250 = {L2/250:.3f} mm -&gt; {'OK' if d2 &lt;= L2/250 else 'melampaui'}")   # 1,2401</w:t>
      </w:r>
      <w:r>
        <w:br/>
      </w:r>
      <w:r>
        <w:rPr>
          <w:rFonts w:ascii="Consolas" w:hAnsi="Consolas" w:eastAsia="Consolas" w:cs="Consolas"/>
          <w:b w:val="0"/>
          <w:i w:val="0"/>
          <w:sz w:val="17"/>
        </w:rPr>
        <w:t># pelat berlubang (Peterson) dan kolom Euler</w:t>
      </w:r>
      <w:r>
        <w:br/>
      </w:r>
      <w:r>
        <w:rPr>
          <w:rFonts w:ascii="Consolas" w:hAnsi="Consolas" w:eastAsia="Consolas" w:cs="Consolas"/>
          <w:b w:val="0"/>
          <w:i w:val="0"/>
          <w:sz w:val="17"/>
        </w:rPr>
        <w:t>W, t, d, Fp = 60, 5, 15, 5000</w:t>
      </w:r>
      <w:r>
        <w:br/>
      </w:r>
      <w:r>
        <w:rPr>
          <w:rFonts w:ascii="Consolas" w:hAnsi="Consolas" w:eastAsia="Consolas" w:cs="Consolas"/>
          <w:b w:val="0"/>
          <w:i w:val="0"/>
          <w:sz w:val="17"/>
        </w:rPr>
        <w:t>r = d/W; Kt = 3.00 - 3.13*r + 3.66*r**2 - 1.53*r**3</w:t>
      </w:r>
      <w:r>
        <w:br/>
      </w:r>
      <w:r>
        <w:rPr>
          <w:rFonts w:ascii="Consolas" w:hAnsi="Consolas" w:eastAsia="Consolas" w:cs="Consolas"/>
          <w:b w:val="0"/>
          <w:i w:val="0"/>
          <w:sz w:val="17"/>
        </w:rPr>
        <w:t>print(f"Kt = {Kt:.4f}, sigma_nom = {Fp/((W-d)*t):.3f}, sigma_maks = {Kt*Fp/((W-d)*t):.3f} MPa")   # 53,830</w:t>
      </w:r>
      <w:r>
        <w:br/>
      </w:r>
      <w:r>
        <w:rPr>
          <w:rFonts w:ascii="Consolas" w:hAnsi="Consolas" w:eastAsia="Consolas" w:cs="Consolas"/>
          <w:b w:val="0"/>
          <w:i w:val="0"/>
          <w:sz w:val="17"/>
        </w:rPr>
        <w:t>Lk, bk, hk = 500, 20, 10</w:t>
      </w:r>
      <w:r>
        <w:br/>
      </w:r>
      <w:r>
        <w:rPr>
          <w:rFonts w:ascii="Consolas" w:hAnsi="Consolas" w:eastAsia="Consolas" w:cs="Consolas"/>
          <w:b w:val="0"/>
          <w:i w:val="0"/>
          <w:sz w:val="17"/>
        </w:rPr>
        <w:t>Pcr = math.pi**2*E*(bk*hk**3/12)/Lk**2</w:t>
      </w:r>
      <w:r>
        <w:br/>
      </w:r>
      <w:r>
        <w:rPr>
          <w:rFonts w:ascii="Consolas" w:hAnsi="Consolas" w:eastAsia="Consolas" w:cs="Consolas"/>
          <w:b w:val="0"/>
          <w:i w:val="0"/>
          <w:sz w:val="17"/>
        </w:rPr>
        <w:t>print(f"P_cr = {Pcr:.1f} N, sigma_cr = {Pcr/(bk*hk):.2f} MPa &lt; sigma_y")   # 13.817,4</w:t>
      </w:r>
    </w:p>
    <w:p>
      <w:pPr>
        <w:keepNext/>
        <w:spacing w:before="120" w:after="40"/>
      </w:pPr>
      <w:r>
        <w:rPr>
          <w:rFonts w:ascii="Arial" w:hAnsi="Arial" w:eastAsia="Arial" w:cs="Arial"/>
          <w:b/>
          <w:i w:val="0"/>
          <w:color w:val="2E4A7A"/>
          <w:sz w:val="20"/>
        </w:rPr>
        <w:t>Python console — studi konvergensi otomatis: mesh Gmsh dihaluskan, solve ulang, catat σ</w:t>
      </w:r>
      <w:r>
        <w:rPr>
          <w:rFonts w:ascii="Arial" w:hAnsi="Arial" w:eastAsia="Arial" w:cs="Arial"/>
          <w:b/>
          <w:i w:val="0"/>
          <w:color w:val="2E4A7A"/>
          <w:sz w:val="20"/>
          <w:vertAlign w:val="subscript"/>
        </w:rPr>
        <w:t>maks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w:t>
      </w:r>
      <w:r>
        <w:br/>
      </w:r>
      <w:r>
        <w:rPr>
          <w:rFonts w:ascii="Consolas" w:hAnsi="Consolas" w:eastAsia="Consolas" w:cs="Consolas"/>
          <w:b w:val="0"/>
          <w:i w:val="0"/>
          <w:sz w:val="17"/>
        </w:rPr>
        <w:t>from femmesh.gmshtools import GmshTools</w:t>
      </w:r>
      <w:r>
        <w:br/>
      </w:r>
      <w:r>
        <w:rPr>
          <w:rFonts w:ascii="Consolas" w:hAnsi="Consolas" w:eastAsia="Consolas" w:cs="Consolas"/>
          <w:b w:val="0"/>
          <w:i w:val="0"/>
          <w:sz w:val="17"/>
        </w:rPr>
        <w:t>from femtools import ccxtools</w:t>
      </w:r>
      <w:r>
        <w:br/>
      </w:r>
      <w:r>
        <w:rPr>
          <w:rFonts w:ascii="Consolas" w:hAnsi="Consolas" w:eastAsia="Consolas" w:cs="Consolas"/>
          <w:b w:val="0"/>
          <w:i w:val="0"/>
          <w:sz w:val="17"/>
        </w:rPr>
        <w:t>doc = App.ActiveDocument</w:t>
      </w:r>
      <w:r>
        <w:br/>
      </w:r>
      <w:r>
        <w:rPr>
          <w:rFonts w:ascii="Consolas" w:hAnsi="Consolas" w:eastAsia="Consolas" w:cs="Consolas"/>
          <w:b w:val="0"/>
          <w:i w:val="0"/>
          <w:sz w:val="17"/>
        </w:rPr>
        <w:t>mesh = doc.getObject("FEMMeshGmsh")                      # objek mesh di dalam Analysis</w:t>
      </w:r>
      <w:r>
        <w:br/>
      </w:r>
      <w:r>
        <w:rPr>
          <w:rFonts w:ascii="Consolas" w:hAnsi="Consolas" w:eastAsia="Consolas" w:cs="Consolas"/>
          <w:b w:val="0"/>
          <w:i w:val="0"/>
          <w:sz w:val="17"/>
        </w:rPr>
        <w:t>hasil = []</w:t>
      </w:r>
      <w:r>
        <w:br/>
      </w:r>
      <w:r>
        <w:rPr>
          <w:rFonts w:ascii="Consolas" w:hAnsi="Consolas" w:eastAsia="Consolas" w:cs="Consolas"/>
          <w:b w:val="0"/>
          <w:i w:val="0"/>
          <w:sz w:val="17"/>
        </w:rPr>
        <w:t>for ukuran in [8, 4, 2]:                                 # mm; tambah 1 bila komputer kuat</w:t>
      </w:r>
      <w:r>
        <w:br/>
      </w:r>
      <w:r>
        <w:rPr>
          <w:rFonts w:ascii="Consolas" w:hAnsi="Consolas" w:eastAsia="Consolas" w:cs="Consolas"/>
          <w:b w:val="0"/>
          <w:i w:val="0"/>
          <w:sz w:val="17"/>
        </w:rPr>
        <w:t xml:space="preserve">    mesh.CharacteristicLengthMax = ukuran</w:t>
      </w:r>
      <w:r>
        <w:br/>
      </w:r>
      <w:r>
        <w:rPr>
          <w:rFonts w:ascii="Consolas" w:hAnsi="Consolas" w:eastAsia="Consolas" w:cs="Consolas"/>
          <w:b w:val="0"/>
          <w:i w:val="0"/>
          <w:sz w:val="17"/>
        </w:rPr>
        <w:t xml:space="preserve">    GmshTools(mesh).create_mesh()</w:t>
      </w:r>
      <w:r>
        <w:br/>
      </w:r>
      <w:r>
        <w:rPr>
          <w:rFonts w:ascii="Consolas" w:hAnsi="Consolas" w:eastAsia="Consolas" w:cs="Consolas"/>
          <w:b w:val="0"/>
          <w:i w:val="0"/>
          <w:sz w:val="17"/>
        </w:rPr>
        <w:t xml:space="preserve">    fea = ccxtools.FemToolsCcx()</w:t>
      </w:r>
      <w:r>
        <w:br/>
      </w:r>
      <w:r>
        <w:rPr>
          <w:rFonts w:ascii="Consolas" w:hAnsi="Consolas" w:eastAsia="Consolas" w:cs="Consolas"/>
          <w:b w:val="0"/>
          <w:i w:val="0"/>
          <w:sz w:val="17"/>
        </w:rPr>
        <w:t xml:space="preserve">    fea.update_objects(); fea.setup_working_dir(); fea.setup_ccx(); fea.purge_results()</w:t>
      </w:r>
      <w:r>
        <w:br/>
      </w:r>
      <w:r>
        <w:rPr>
          <w:rFonts w:ascii="Consolas" w:hAnsi="Consolas" w:eastAsia="Consolas" w:cs="Consolas"/>
          <w:b w:val="0"/>
          <w:i w:val="0"/>
          <w:sz w:val="17"/>
        </w:rPr>
        <w:t xml:space="preserve">    fea.run(); fea.load_results()</w:t>
      </w:r>
      <w:r>
        <w:br/>
      </w:r>
      <w:r>
        <w:rPr>
          <w:rFonts w:ascii="Consolas" w:hAnsi="Consolas" w:eastAsia="Consolas" w:cs="Consolas"/>
          <w:b w:val="0"/>
          <w:i w:val="0"/>
          <w:sz w:val="17"/>
        </w:rPr>
        <w:t xml:space="preserve">    res = doc.getObject("CCX_Results")</w:t>
      </w:r>
      <w:r>
        <w:br/>
      </w:r>
      <w:r>
        <w:rPr>
          <w:rFonts w:ascii="Consolas" w:hAnsi="Consolas" w:eastAsia="Consolas" w:cs="Consolas"/>
          <w:b w:val="0"/>
          <w:i w:val="0"/>
          <w:sz w:val="17"/>
        </w:rPr>
        <w:t xml:space="preserve">    hasil.append((ukuran, mesh.FemMesh.VolumeCount, max(res.vonMises), max(res.DisplacementLengths)))</w:t>
      </w:r>
      <w:r>
        <w:br/>
      </w:r>
      <w:r>
        <w:rPr>
          <w:rFonts w:ascii="Consolas" w:hAnsi="Consolas" w:eastAsia="Consolas" w:cs="Consolas"/>
          <w:b w:val="0"/>
          <w:i w:val="0"/>
          <w:sz w:val="17"/>
        </w:rPr>
        <w:t xml:space="preserve">    print(f"h = {ukuran} mm: {hasil[-1][1]} elemen, vm maks = {hasil[-1][2]:.3f} MPa, u maks = {hasil[-1][3]:.4f} mm")</w:t>
      </w:r>
      <w:r>
        <w:br/>
      </w:r>
      <w:r>
        <w:rPr>
          <w:rFonts w:ascii="Consolas" w:hAnsi="Consolas" w:eastAsia="Consolas" w:cs="Consolas"/>
          <w:b w:val="0"/>
          <w:i w:val="0"/>
          <w:sz w:val="17"/>
        </w:rPr>
        <w:t>for (h0, n0, s0, u0), (h1, n1, s1, u1) in zip(hasil, hasil[1:]):</w:t>
      </w:r>
      <w:r>
        <w:br/>
      </w:r>
      <w:r>
        <w:rPr>
          <w:rFonts w:ascii="Consolas" w:hAnsi="Consolas" w:eastAsia="Consolas" w:cs="Consolas"/>
          <w:b w:val="0"/>
          <w:i w:val="0"/>
          <w:sz w:val="17"/>
        </w:rPr>
        <w:t xml:space="preserve">    print(f"{h0} -&gt; {h1} mm: perubahan sigma {abs(s1-s0)/s0*100:.1f} %, perubahan u {abs(u1-u0)/u0*100:.1f} %")</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cell 1 dijalankan setelah solve pada model apa pun; cell 2 memberi angka pembanding contoh (σ 75,00 MPa, δ 0,4762 mm, SF 3,333, δ tumpuan sederhana 1,2401 mm, σ</w:t>
      </w:r>
      <w:r>
        <w:rPr>
          <w:rFonts w:ascii="Arial" w:hAnsi="Arial" w:eastAsia="Arial" w:cs="Arial"/>
          <w:b w:val="0"/>
          <w:i w:val="0"/>
          <w:sz w:val="21"/>
          <w:vertAlign w:val="subscript"/>
        </w:rPr>
        <w:t>maks</w:t>
      </w:r>
      <w:r>
        <w:rPr>
          <w:rFonts w:ascii="Arial" w:hAnsi="Arial" w:eastAsia="Arial" w:cs="Arial"/>
          <w:b w:val="0"/>
          <w:i w:val="0"/>
          <w:sz w:val="21"/>
        </w:rPr>
        <w:t xml:space="preserve"> pelat 53,83 MPa, P</w:t>
      </w:r>
      <w:r>
        <w:rPr>
          <w:rFonts w:ascii="Arial" w:hAnsi="Arial" w:eastAsia="Arial" w:cs="Arial"/>
          <w:b w:val="0"/>
          <w:i w:val="0"/>
          <w:sz w:val="21"/>
          <w:vertAlign w:val="subscript"/>
        </w:rPr>
        <w:t>cr</w:t>
      </w:r>
      <w:r>
        <w:rPr>
          <w:rFonts w:ascii="Arial" w:hAnsi="Arial" w:eastAsia="Arial" w:cs="Arial"/>
          <w:b w:val="0"/>
          <w:i w:val="0"/>
          <w:sz w:val="21"/>
        </w:rPr>
        <w:t xml:space="preserve"> 13.817,4 N) yang harus cocok dengan komentar; cell 3 memerlukan objek mesh Gmsh dan CalculiX yang sudah terpasang (Modul 8). Nama objek (CCX_Results, FEMMeshGmsh) periksa di pohon dokumen bila berbeda.</w:t>
      </w:r>
    </w:p>
    <w:p>
      <w:pPr>
        <w:keepNext/>
        <w:spacing w:before="320" w:after="160" w:line="276" w:lineRule="auto"/>
      </w:pPr>
      <w:r>
        <w:rPr>
          <w:rFonts w:ascii="Arial" w:hAnsi="Arial" w:eastAsia="Arial" w:cs="Arial"/>
          <w:b/>
          <w:i w:val="0"/>
          <w:color w:val="1F3864"/>
          <w:sz w:val="28"/>
        </w:rPr>
        <w:t>PRAKTIK TERBIMBING:</w:t>
        <w:br/>
        <w:t>PELAT BERLUBANG</w:t>
      </w:r>
    </w:p>
    <w:p>
      <w:pPr>
        <w:spacing w:line="360" w:lineRule="auto" w:after="120"/>
        <w:jc w:val="both"/>
      </w:pPr>
      <w:r>
        <w:rPr>
          <w:rFonts w:ascii="Arial" w:hAnsi="Arial" w:eastAsia="Arial" w:cs="Arial"/>
          <w:b w:val="0"/>
          <w:i w:val="0"/>
          <w:sz w:val="22"/>
        </w:rPr>
        <w:t>Tujuh langkah berikut memodelkan pelat berlubang tarik, menjalankan FEM, membaca von Mises maksimum di tepi lubang, membuktikan konvergensi mesh, dan memvalidasinya terhadap K</w:t>
      </w:r>
      <w:r>
        <w:rPr>
          <w:rFonts w:ascii="Arial" w:hAnsi="Arial" w:eastAsia="Arial" w:cs="Arial"/>
          <w:b w:val="0"/>
          <w:i w:val="0"/>
          <w:sz w:val="22"/>
          <w:vertAlign w:val="subscript"/>
        </w:rPr>
        <w:t>t</w:t>
      </w:r>
      <w:r>
        <w:rPr>
          <w:rFonts w:ascii="Arial" w:hAnsi="Arial" w:eastAsia="Arial" w:cs="Arial"/>
          <w:b w:val="0"/>
          <w:i w:val="0"/>
          <w:sz w:val="22"/>
        </w:rPr>
        <w:t>·σ</w:t>
      </w:r>
      <w:r>
        <w:rPr>
          <w:rFonts w:ascii="Arial" w:hAnsi="Arial" w:eastAsia="Arial" w:cs="Arial"/>
          <w:b w:val="0"/>
          <w:i w:val="0"/>
          <w:sz w:val="22"/>
          <w:vertAlign w:val="subscript"/>
        </w:rPr>
        <w:t>nom</w:t>
      </w:r>
      <w:r>
        <w:rPr>
          <w:rFonts w:ascii="Arial" w:hAnsi="Arial" w:eastAsia="Arial" w:cs="Arial"/>
          <w:b w:val="0"/>
          <w:i w:val="0"/>
          <w:sz w:val="22"/>
        </w:rPr>
        <w:t>; ditutup tabel gejala dan daftar periksa berkas tugas.</w:t>
      </w:r>
    </w:p>
    <w:p>
      <w:pPr>
        <w:keepNext/>
        <w:spacing w:after="80"/>
        <w:jc w:val="center"/>
      </w:pPr>
      <w:r>
        <w:drawing>
          <wp:inline xmlns:a="http://schemas.openxmlformats.org/drawingml/2006/main" xmlns:pic="http://schemas.openxmlformats.org/drawingml/2006/picture">
            <wp:extent cx="5400000" cy="2955850"/>
            <wp:docPr id="1858245154" name="Picture 1858245154"/>
            <wp:cNvGraphicFramePr>
              <a:graphicFrameLocks noChangeAspect="1"/>
            </wp:cNvGraphicFramePr>
            <a:graphic>
              <a:graphicData uri="http://schemas.openxmlformats.org/drawingml/2006/picture">
                <pic:pic>
                  <pic:nvPicPr>
                    <pic:cNvPr id="0" name="m9-g7.png"/>
                    <pic:cNvPicPr/>
                  </pic:nvPicPr>
                  <pic:blipFill>
                    <a:blip r:embed="rId37"/>
                    <a:stretch>
                      <a:fillRect/>
                    </a:stretch>
                  </pic:blipFill>
                  <pic:spPr>
                    <a:xfrm>
                      <a:off x="0" y="0"/>
                      <a:ext cx="5400000" cy="2955850"/>
                    </a:xfrm>
                    <a:prstGeom prst="rect"/>
                  </pic:spPr>
                </pic:pic>
              </a:graphicData>
            </a:graphic>
          </wp:inline>
        </w:drawing>
      </w:r>
    </w:p>
    <w:p>
      <w:pPr>
        <w:spacing w:after="200" w:line="276" w:lineRule="auto"/>
        <w:jc w:val="center"/>
      </w:pPr>
      <w:r>
        <w:rPr>
          <w:rFonts w:ascii="Arial" w:hAnsi="Arial" w:eastAsia="Arial" w:cs="Arial"/>
          <w:b/>
          <w:i w:val="0"/>
          <w:sz w:val="20"/>
        </w:rPr>
        <w:t>Gambar 7 — Gambar kerja pelat berlubang tarik: geometri, tumpuan, beban, dan mesh. Tampak atas dan tampak depan pelat dari langkah 1, ukuran dalam mm: panjang dan lebar pelat, tebal Pad 5, lubang ⌀15, dan posisi pusat lubang dari titik asal (0, 0). Fixed di muka x = 0 dan F = 5000 N arah +X di muka ujung lainnya sesuai langkah 3; catatan kanan memuat material, mesh, konvergensi, dan SF yang diketik pada langkah 2, 4, 6, dan 7.</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 pelat: </w:t>
      </w:r>
      <w:r>
        <w:rPr>
          <w:rFonts w:ascii="Arial" w:hAnsi="Arial" w:eastAsia="Arial" w:cs="Arial"/>
          <w:b w:val="0"/>
          <w:i w:val="0"/>
          <w:sz w:val="22"/>
        </w:rPr>
        <w:t xml:space="preserve">File → New Document; Part Design → New Body; Sketch → New Sketch → XY-plane: </w:t>
      </w:r>
      <w:r>
        <w:rPr>
          <w:rFonts w:ascii="Arial" w:hAnsi="Arial" w:eastAsia="Arial" w:cs="Arial"/>
          <w:b/>
          <w:i w:val="0"/>
          <w:sz w:val="22"/>
        </w:rPr>
        <w:t>Rectangle</w:t>
      </w:r>
      <w:r>
        <w:rPr>
          <w:rFonts w:ascii="Arial" w:hAnsi="Arial" w:eastAsia="Arial" w:cs="Arial"/>
          <w:b w:val="0"/>
          <w:i w:val="0"/>
          <w:sz w:val="22"/>
        </w:rPr>
        <w:t xml:space="preserve"> dari titik asal → Horizontal Dimension 180 (seluruh persegi panjang ikut terskala), Vertical Dimension 60 → Fully constrained → Close → Pad 5. Klik muka atas → Sketch → New Sketch: lingkaran → Diameter 15, pusat Horizontal 90 dan Vertical 30 → Pocket Through all. Volume 53.116,43 mm³ = 180 · 60 · 5 − π · 7,5² · 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Analysis dan material: </w:t>
      </w:r>
      <w:r>
        <w:rPr>
          <w:rFonts w:ascii="Arial" w:hAnsi="Arial" w:eastAsia="Arial" w:cs="Arial"/>
          <w:b w:val="0"/>
          <w:i w:val="0"/>
          <w:sz w:val="22"/>
        </w:rPr>
        <w:t xml:space="preserve">Workbench FEM → Model → New Analysis → Model → Materials → Solid Material: Standard → Metal → Steel → </w:t>
      </w:r>
      <w:r>
        <w:rPr>
          <w:rFonts w:ascii="Arial" w:hAnsi="Arial" w:eastAsia="Arial" w:cs="Arial"/>
          <w:b/>
          <w:i w:val="0"/>
          <w:sz w:val="22"/>
        </w:rPr>
        <w:t>Steel-S235JR</w:t>
      </w:r>
      <w:r>
        <w:rPr>
          <w:rFonts w:ascii="Arial" w:hAnsi="Arial" w:eastAsia="Arial" w:cs="Arial"/>
          <w:b w:val="0"/>
          <w:i w:val="0"/>
          <w:sz w:val="22"/>
        </w:rPr>
        <w:t xml:space="preserve"> (E = 210 GPa = 210000 MPa, ν = 0.3; baja S235 dengan σ</w:t>
      </w:r>
      <w:r>
        <w:rPr>
          <w:rFonts w:ascii="Arial" w:hAnsi="Arial" w:eastAsia="Arial" w:cs="Arial"/>
          <w:b w:val="0"/>
          <w:i w:val="0"/>
          <w:sz w:val="22"/>
          <w:vertAlign w:val="subscript"/>
        </w:rPr>
        <w:t>y</w:t>
      </w:r>
      <w:r>
        <w:rPr>
          <w:rFonts w:ascii="Arial" w:hAnsi="Arial" w:eastAsia="Arial" w:cs="Arial"/>
          <w:b w:val="0"/>
          <w:i w:val="0"/>
          <w:sz w:val="22"/>
        </w:rPr>
        <w:t xml:space="preserve"> = 250 MPa) → OK. Panel menampilkan E dalam GPa: 210 GPa = 210000 MPa, bukan 210000 Pa.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Tumpuan dan beban: </w:t>
      </w:r>
      <w:r>
        <w:rPr>
          <w:rFonts w:ascii="Arial" w:hAnsi="Arial" w:eastAsia="Arial" w:cs="Arial"/>
          <w:b w:val="0"/>
          <w:i w:val="0"/>
          <w:sz w:val="22"/>
        </w:rPr>
        <w:t xml:space="preserve">Model → Mechanical Boundary Conditions and Loads → </w:t>
      </w:r>
      <w:r>
        <w:rPr>
          <w:rFonts w:ascii="Arial" w:hAnsi="Arial" w:eastAsia="Arial" w:cs="Arial"/>
          <w:b/>
          <w:i w:val="0"/>
          <w:sz w:val="22"/>
        </w:rPr>
        <w:t>Fixed Boundary Condition</w:t>
      </w:r>
      <w:r>
        <w:rPr>
          <w:rFonts w:ascii="Arial" w:hAnsi="Arial" w:eastAsia="Arial" w:cs="Arial"/>
          <w:b w:val="0"/>
          <w:i w:val="0"/>
          <w:sz w:val="22"/>
        </w:rPr>
        <w:t xml:space="preserve">: tekan 6 (Left), Add, klik muka ujung x = 0 → OK. </w:t>
      </w:r>
      <w:r>
        <w:rPr>
          <w:rFonts w:ascii="Arial" w:hAnsi="Arial" w:eastAsia="Arial" w:cs="Arial"/>
          <w:b/>
          <w:i w:val="0"/>
          <w:sz w:val="22"/>
        </w:rPr>
        <w:t>Force Load</w:t>
      </w:r>
      <w:r>
        <w:rPr>
          <w:rFonts w:ascii="Arial" w:hAnsi="Arial" w:eastAsia="Arial" w:cs="Arial"/>
          <w:b w:val="0"/>
          <w:i w:val="0"/>
          <w:sz w:val="22"/>
        </w:rPr>
        <w:t>: tekan 3 (Right), Add, klik muka ujung x = 180, Force 5000 N → OK. Tanpa Direction, gaya mengikuti normal muka (+X, keluar): pelat tertarik.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Mesh awal: </w:t>
      </w:r>
      <w:r>
        <w:rPr>
          <w:rFonts w:ascii="Arial" w:hAnsi="Arial" w:eastAsia="Arial" w:cs="Arial"/>
          <w:b w:val="0"/>
          <w:i w:val="0"/>
          <w:sz w:val="22"/>
        </w:rPr>
        <w:t xml:space="preserve">Pilih Body → Mesh → </w:t>
      </w:r>
      <w:r>
        <w:rPr>
          <w:rFonts w:ascii="Arial" w:hAnsi="Arial" w:eastAsia="Arial" w:cs="Arial"/>
          <w:b/>
          <w:i w:val="0"/>
          <w:sz w:val="22"/>
        </w:rPr>
        <w:t>Mesh From Shape by Gmsh</w:t>
      </w:r>
      <w:r>
        <w:rPr>
          <w:rFonts w:ascii="Arial" w:hAnsi="Arial" w:eastAsia="Arial" w:cs="Arial"/>
          <w:b w:val="0"/>
          <w:i w:val="0"/>
          <w:sz w:val="22"/>
        </w:rPr>
        <w:t>: Element order 2nd, Maximum size 4 mm → Apply → OK: 11.972 simpul, 5.843 elemen. Solve → Solver CalculiX; klik ganda SolverCcxTools → Static → Write .inp File → Run CalculiX → Close.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Membaca hasil: </w:t>
      </w:r>
      <w:r>
        <w:rPr>
          <w:rFonts w:ascii="Arial" w:hAnsi="Arial" w:eastAsia="Arial" w:cs="Arial"/>
          <w:b w:val="0"/>
          <w:i w:val="0"/>
          <w:sz w:val="22"/>
        </w:rPr>
        <w:t xml:space="preserve">Sembunyikan Body dan mesh; Pipeline_CCX_Results → View → Field = </w:t>
      </w:r>
      <w:r>
        <w:rPr>
          <w:rFonts w:ascii="Arial" w:hAnsi="Arial" w:eastAsia="Arial" w:cs="Arial"/>
          <w:b w:val="0"/>
          <w:i/>
          <w:sz w:val="22"/>
        </w:rPr>
        <w:t>von Mises Stress</w:t>
      </w:r>
      <w:r>
        <w:rPr>
          <w:rFonts w:ascii="Arial" w:hAnsi="Arial" w:eastAsia="Arial" w:cs="Arial"/>
          <w:b w:val="0"/>
          <w:i w:val="0"/>
          <w:sz w:val="22"/>
        </w:rPr>
        <w:t>: tegangan tertinggi (merah) di tepi lubang, sisi atas dan bawah. Python console: round(max(App.ActiveDocument.CCX_Results.vonMises), 2) → 50,5 MPa; Displacement maks 0,015 mm. Bandingkan dengan K</w:t>
      </w:r>
      <w:r>
        <w:rPr>
          <w:rFonts w:ascii="Arial" w:hAnsi="Arial" w:eastAsia="Arial" w:cs="Arial"/>
          <w:b w:val="0"/>
          <w:i w:val="0"/>
          <w:sz w:val="22"/>
          <w:vertAlign w:val="subscript"/>
        </w:rPr>
        <w:t>t</w:t>
      </w:r>
      <w:r>
        <w:rPr>
          <w:rFonts w:ascii="Arial" w:hAnsi="Arial" w:eastAsia="Arial" w:cs="Arial"/>
          <w:b w:val="0"/>
          <w:i w:val="0"/>
          <w:sz w:val="22"/>
        </w:rPr>
        <w:t>·σ</w:t>
      </w:r>
      <w:r>
        <w:rPr>
          <w:rFonts w:ascii="Arial" w:hAnsi="Arial" w:eastAsia="Arial" w:cs="Arial"/>
          <w:b w:val="0"/>
          <w:i w:val="0"/>
          <w:sz w:val="22"/>
          <w:vertAlign w:val="subscript"/>
        </w:rPr>
        <w:t>nom</w:t>
      </w:r>
      <w:r>
        <w:rPr>
          <w:rFonts w:ascii="Arial" w:hAnsi="Arial" w:eastAsia="Arial" w:cs="Arial"/>
          <w:b w:val="0"/>
          <w:i w:val="0"/>
          <w:sz w:val="22"/>
        </w:rPr>
        <w:t xml:space="preserve"> = 53,83 MPa; hitung 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Konvergensi: </w:t>
      </w:r>
      <w:r>
        <w:rPr>
          <w:rFonts w:ascii="Arial" w:hAnsi="Arial" w:eastAsia="Arial" w:cs="Arial"/>
          <w:b w:val="0"/>
          <w:i w:val="0"/>
          <w:sz w:val="22"/>
        </w:rPr>
        <w:t>Klik ganda FEMMeshGmsh → Maximum size 2 → Apply → OK, jalankan solver lagi: 34.615 elemen, σ</w:t>
      </w:r>
      <w:r>
        <w:rPr>
          <w:rFonts w:ascii="Arial" w:hAnsi="Arial" w:eastAsia="Arial" w:cs="Arial"/>
          <w:b w:val="0"/>
          <w:i w:val="0"/>
          <w:sz w:val="22"/>
          <w:vertAlign w:val="subscript"/>
        </w:rPr>
        <w:t>maks</w:t>
      </w:r>
      <w:r>
        <w:rPr>
          <w:rFonts w:ascii="Arial" w:hAnsi="Arial" w:eastAsia="Arial" w:cs="Arial"/>
          <w:b w:val="0"/>
          <w:i w:val="0"/>
          <w:sz w:val="22"/>
        </w:rPr>
        <w:t xml:space="preserve"> = 52,81 MPa (+4,6 %); 1,5 mm: 84.696 elemen, 54,35 MPa (+2,9 %): perubahan makin kecil dan &lt; 5 %. Cara yang lebih hemat elemen: FEM MeshRegion 1 mm hanya pada muka silinder lubang.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Kesimpulan dan simpan: </w:t>
      </w:r>
      <w:r>
        <w:rPr>
          <w:rFonts w:ascii="Arial" w:hAnsi="Arial" w:eastAsia="Arial" w:cs="Arial"/>
          <w:b w:val="0"/>
          <w:i w:val="0"/>
          <w:sz w:val="22"/>
        </w:rPr>
        <w:t xml:space="preserve">Workbench Spreadsheet → Spreadsheet → </w:t>
      </w:r>
      <w:r>
        <w:rPr>
          <w:rFonts w:ascii="Arial" w:hAnsi="Arial" w:eastAsia="Arial" w:cs="Arial"/>
          <w:b/>
          <w:i w:val="0"/>
          <w:sz w:val="22"/>
        </w:rPr>
        <w:t>New Spreadsheet</w:t>
      </w:r>
      <w:r>
        <w:rPr>
          <w:rFonts w:ascii="Arial" w:hAnsi="Arial" w:eastAsia="Arial" w:cs="Arial"/>
          <w:b w:val="0"/>
          <w:i w:val="0"/>
          <w:sz w:val="22"/>
        </w:rPr>
        <w:t>, F2 ganti nama “Ringkasan”, klik ganda. Kolom A: sigma analitis, sigma FEM, e (%), SF; kolom B: 53.83, 54.35, =(B2 - B1) / B1 * 100 → 0,97 %, =250 / B2 → SF = 4,60. Kembali ke tab 3D, Ctrl+S → Latihan9_NIM.FCStd (hasil ikut tersimpan bila objek hasil tidak dihapus).</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xml:space="preserve"> FEM jauh di bawah rumus (e −30 %)</w:t>
            </w:r>
          </w:p>
        </w:tc>
        <w:tc>
          <w:tcPr>
            <w:tcW w:type="dxa" w:w="2929"/>
          </w:tcPr>
          <w:p>
            <w:pPr>
              <w:spacing w:after="0"/>
            </w:pPr>
            <w:r>
              <w:rPr>
                <w:rFonts w:ascii="Arial" w:hAnsi="Arial" w:eastAsia="Arial" w:cs="Arial"/>
                <w:b w:val="0"/>
                <w:i w:val="0"/>
                <w:sz w:val="18"/>
              </w:rPr>
              <w:t>Elemen orde 1, mesh kasar di tepi lubang</w:t>
            </w:r>
          </w:p>
        </w:tc>
        <w:tc>
          <w:tcPr>
            <w:tcW w:type="dxa" w:w="2929"/>
          </w:tcPr>
          <w:p>
            <w:pPr>
              <w:spacing w:after="0"/>
            </w:pPr>
            <w:r>
              <w:rPr>
                <w:rFonts w:ascii="Arial" w:hAnsi="Arial" w:eastAsia="Arial" w:cs="Arial"/>
                <w:b w:val="0"/>
                <w:i w:val="0"/>
                <w:sz w:val="18"/>
              </w:rPr>
              <w:t>Element order 2; MeshRegion 1 mm di lubang</w:t>
            </w:r>
          </w:p>
        </w:tc>
      </w:tr>
      <w:tr>
        <w:tc>
          <w:tcPr>
            <w:tcW w:type="dxa" w:w="2929"/>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xml:space="preserve"> FEM terus naik tiap penghalusan</w:t>
            </w:r>
          </w:p>
        </w:tc>
        <w:tc>
          <w:tcPr>
            <w:tcW w:type="dxa" w:w="2929"/>
          </w:tcPr>
          <w:p>
            <w:pPr>
              <w:spacing w:after="0"/>
            </w:pPr>
            <w:r>
              <w:rPr>
                <w:rFonts w:ascii="Arial" w:hAnsi="Arial" w:eastAsia="Arial" w:cs="Arial"/>
                <w:b w:val="0"/>
                <w:i w:val="0"/>
                <w:sz w:val="18"/>
              </w:rPr>
              <w:t>Singularitas: rusuk Fixed, sudut tajam, beban titik</w:t>
            </w:r>
          </w:p>
        </w:tc>
        <w:tc>
          <w:tcPr>
            <w:tcW w:type="dxa" w:w="2929"/>
          </w:tcPr>
          <w:p>
            <w:pPr>
              <w:spacing w:after="0"/>
            </w:pPr>
            <w:r>
              <w:rPr>
                <w:rFonts w:ascii="Arial" w:hAnsi="Arial" w:eastAsia="Arial" w:cs="Arial"/>
                <w:b w:val="0"/>
                <w:i w:val="0"/>
                <w:sz w:val="18"/>
              </w:rPr>
              <w:t>Evaluasi pada jarak ≥ h dari tumpuan; beri fillet; beban pada muka</w:t>
            </w:r>
          </w:p>
        </w:tc>
      </w:tr>
      <w:tr>
        <w:tc>
          <w:tcPr>
            <w:tcW w:type="dxa" w:w="2929"/>
          </w:tcPr>
          <w:p>
            <w:pPr>
              <w:spacing w:after="0"/>
            </w:pPr>
            <w:r>
              <w:rPr>
                <w:rFonts w:ascii="Arial" w:hAnsi="Arial" w:eastAsia="Arial" w:cs="Arial"/>
                <w:b w:val="0"/>
                <w:i w:val="0"/>
                <w:sz w:val="18"/>
              </w:rPr>
              <w:t>Displacement ribuan mm atau nol</w:t>
            </w:r>
          </w:p>
        </w:tc>
        <w:tc>
          <w:tcPr>
            <w:tcW w:type="dxa" w:w="2929"/>
          </w:tcPr>
          <w:p>
            <w:pPr>
              <w:spacing w:after="0"/>
            </w:pPr>
            <w:r>
              <w:rPr>
                <w:rFonts w:ascii="Arial" w:hAnsi="Arial" w:eastAsia="Arial" w:cs="Arial"/>
                <w:b w:val="0"/>
                <w:i w:val="0"/>
                <w:sz w:val="18"/>
              </w:rPr>
              <w:t>Satuan E salah (Pa/GPa) atau material belum terhubung ke Body</w:t>
            </w:r>
          </w:p>
        </w:tc>
        <w:tc>
          <w:tcPr>
            <w:tcW w:type="dxa" w:w="2929"/>
          </w:tcPr>
          <w:p>
            <w:pPr>
              <w:spacing w:after="0"/>
            </w:pPr>
            <w:r>
              <w:rPr>
                <w:rFonts w:ascii="Arial" w:hAnsi="Arial" w:eastAsia="Arial" w:cs="Arial"/>
                <w:b w:val="0"/>
                <w:i w:val="0"/>
                <w:sz w:val="18"/>
              </w:rPr>
              <w:t>E = 210000 MPa; kartu material merujuk solid yang benar</w:t>
            </w:r>
          </w:p>
        </w:tc>
      </w:tr>
      <w:tr>
        <w:tc>
          <w:tcPr>
            <w:tcW w:type="dxa" w:w="2929"/>
          </w:tcPr>
          <w:p>
            <w:pPr>
              <w:spacing w:after="0"/>
            </w:pPr>
            <w:r>
              <w:rPr>
                <w:rFonts w:ascii="Arial" w:hAnsi="Arial" w:eastAsia="Arial" w:cs="Arial"/>
                <w:b w:val="0"/>
                <w:i w:val="0"/>
                <w:sz w:val="18"/>
              </w:rPr>
              <w:t>Solver gagal: “no constraints / underconstrained”</w:t>
            </w:r>
          </w:p>
        </w:tc>
        <w:tc>
          <w:tcPr>
            <w:tcW w:type="dxa" w:w="2929"/>
          </w:tcPr>
          <w:p>
            <w:pPr>
              <w:spacing w:after="0"/>
            </w:pPr>
            <w:r>
              <w:rPr>
                <w:rFonts w:ascii="Arial" w:hAnsi="Arial" w:eastAsia="Arial" w:cs="Arial"/>
                <w:b w:val="0"/>
                <w:i w:val="0"/>
                <w:sz w:val="18"/>
              </w:rPr>
              <w:t>Model masih bisa bergerak kaku (rigid body motion)</w:t>
            </w:r>
          </w:p>
        </w:tc>
        <w:tc>
          <w:tcPr>
            <w:tcW w:type="dxa" w:w="2929"/>
          </w:tcPr>
          <w:p>
            <w:pPr>
              <w:spacing w:after="0"/>
            </w:pPr>
            <w:r>
              <w:rPr>
                <w:rFonts w:ascii="Arial" w:hAnsi="Arial" w:eastAsia="Arial" w:cs="Arial"/>
                <w:b w:val="0"/>
                <w:i w:val="0"/>
                <w:sz w:val="18"/>
              </w:rPr>
              <w:t>Fixed pada satu muka, atau Displacement cukup pada tiga arah</w:t>
            </w:r>
          </w:p>
        </w:tc>
      </w:tr>
      <w:tr>
        <w:tc>
          <w:tcPr>
            <w:tcW w:type="dxa" w:w="2929"/>
          </w:tcPr>
          <w:p>
            <w:pPr>
              <w:spacing w:after="0"/>
            </w:pPr>
            <w:r>
              <w:rPr>
                <w:rFonts w:ascii="Arial" w:hAnsi="Arial" w:eastAsia="Arial" w:cs="Arial"/>
                <w:b w:val="0"/>
                <w:i w:val="0"/>
                <w:sz w:val="18"/>
              </w:rPr>
              <w:t>Hasil buckling factor negatif atau kosong</w:t>
            </w:r>
          </w:p>
        </w:tc>
        <w:tc>
          <w:tcPr>
            <w:tcW w:type="dxa" w:w="2929"/>
          </w:tcPr>
          <w:p>
            <w:pPr>
              <w:spacing w:after="0"/>
            </w:pPr>
            <w:r>
              <w:rPr>
                <w:rFonts w:ascii="Arial" w:hAnsi="Arial" w:eastAsia="Arial" w:cs="Arial"/>
                <w:b w:val="0"/>
                <w:i w:val="0"/>
                <w:sz w:val="18"/>
              </w:rPr>
              <w:t>Beban tarik (bukan tekan), atau jenis analisis masih static</w:t>
            </w:r>
          </w:p>
        </w:tc>
        <w:tc>
          <w:tcPr>
            <w:tcW w:type="dxa" w:w="2929"/>
          </w:tcPr>
          <w:p>
            <w:pPr>
              <w:spacing w:after="0"/>
            </w:pPr>
            <w:r>
              <w:rPr>
                <w:rFonts w:ascii="Arial" w:hAnsi="Arial" w:eastAsia="Arial" w:cs="Arial"/>
                <w:b w:val="0"/>
                <w:i w:val="0"/>
                <w:sz w:val="18"/>
              </w:rPr>
              <w:t>Force arah −Z tekan; Analysis type Buckling, jumlah mode ≥ 1</w:t>
            </w:r>
          </w:p>
        </w:tc>
      </w:tr>
      <w:tr>
        <w:tc>
          <w:tcPr>
            <w:tcW w:type="dxa" w:w="2929"/>
          </w:tcPr>
          <w:p>
            <w:pPr>
              <w:spacing w:after="0"/>
            </w:pPr>
            <w:r>
              <w:rPr>
                <w:rFonts w:ascii="Arial" w:hAnsi="Arial" w:eastAsia="Arial" w:cs="Arial"/>
                <w:b w:val="0"/>
                <w:i w:val="0"/>
                <w:sz w:val="18"/>
              </w:rPr>
              <w:t>Kontur tampak seragam tanpa gradasi</w:t>
            </w:r>
          </w:p>
        </w:tc>
        <w:tc>
          <w:tcPr>
            <w:tcW w:type="dxa" w:w="2929"/>
          </w:tcPr>
          <w:p>
            <w:pPr>
              <w:spacing w:after="0"/>
            </w:pPr>
            <w:r>
              <w:rPr>
                <w:rFonts w:ascii="Arial" w:hAnsi="Arial" w:eastAsia="Arial" w:cs="Arial"/>
                <w:b w:val="0"/>
                <w:i w:val="0"/>
                <w:sz w:val="18"/>
              </w:rPr>
              <w:t>Legenda memakai rentang min/maks yang didominasi satu titik singular</w:t>
            </w:r>
          </w:p>
        </w:tc>
        <w:tc>
          <w:tcPr>
            <w:tcW w:type="dxa" w:w="2929"/>
          </w:tcPr>
          <w:p>
            <w:pPr>
              <w:spacing w:after="0"/>
            </w:pPr>
            <w:r>
              <w:rPr>
                <w:rFonts w:ascii="Arial" w:hAnsi="Arial" w:eastAsia="Arial" w:cs="Arial"/>
                <w:b w:val="0"/>
                <w:i w:val="0"/>
                <w:sz w:val="18"/>
              </w:rPr>
              <w:t>Batasi rentang legenda (User defined) atau buang node singular dari evaluasi</w:t>
            </w:r>
          </w:p>
        </w:tc>
      </w:tr>
      <w:tr>
        <w:tc>
          <w:tcPr>
            <w:tcW w:type="dxa" w:w="2929"/>
          </w:tcPr>
          <w:p>
            <w:pPr>
              <w:spacing w:after="0"/>
            </w:pPr>
            <w:r>
              <w:rPr>
                <w:rFonts w:ascii="Arial" w:hAnsi="Arial" w:eastAsia="Arial" w:cs="Arial"/>
                <w:b w:val="0"/>
                <w:i w:val="0"/>
                <w:sz w:val="18"/>
              </w:rPr>
              <w:t>δ FEM 3–5 % lebih besar dari rumus balok</w:t>
            </w:r>
          </w:p>
        </w:tc>
        <w:tc>
          <w:tcPr>
            <w:tcW w:type="dxa" w:w="2929"/>
          </w:tcPr>
          <w:p>
            <w:pPr>
              <w:spacing w:after="0"/>
            </w:pPr>
            <w:r>
              <w:rPr>
                <w:rFonts w:ascii="Arial" w:hAnsi="Arial" w:eastAsia="Arial" w:cs="Arial"/>
                <w:b w:val="0"/>
                <w:i w:val="0"/>
                <w:sz w:val="18"/>
              </w:rPr>
              <w:t>Deformasi geser pada balok pendek (L/h &lt; 10)</w:t>
            </w:r>
          </w:p>
        </w:tc>
        <w:tc>
          <w:tcPr>
            <w:tcW w:type="dxa" w:w="2929"/>
          </w:tcPr>
          <w:p>
            <w:pPr>
              <w:spacing w:after="0"/>
            </w:pPr>
            <w:r>
              <w:rPr>
                <w:rFonts w:ascii="Arial" w:hAnsi="Arial" w:eastAsia="Arial" w:cs="Arial"/>
                <w:b w:val="0"/>
                <w:i w:val="0"/>
                <w:sz w:val="18"/>
              </w:rPr>
              <w:t>Bukan kesalahan; catat sebagai sumber selisih</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Analysis lengkap: material, mesh, tumpuan, beban, solver, objek hasil; (2) angka yang diisikan adalah nilai ANALITIS dengan desimal sesuai label; (3) tabel analitis vs FEM dengan e ada di dokumen (Spreadsheet/Draft Text); (4) mesh sudah dihaluskan sekali dan perubahan &lt; 5 %; (5) σ</w:t>
      </w:r>
      <w:r>
        <w:rPr>
          <w:rFonts w:ascii="Arial" w:hAnsi="Arial" w:eastAsia="Arial" w:cs="Arial"/>
          <w:b w:val="0"/>
          <w:i w:val="0"/>
          <w:sz w:val="21"/>
          <w:vertAlign w:val="subscript"/>
        </w:rPr>
        <w:t>maks</w:t>
      </w:r>
      <w:r>
        <w:rPr>
          <w:rFonts w:ascii="Arial" w:hAnsi="Arial" w:eastAsia="Arial" w:cs="Arial"/>
          <w:b w:val="0"/>
          <w:i w:val="0"/>
          <w:sz w:val="21"/>
        </w:rPr>
        <w:t xml:space="preserve"> dibaca jauh dari sudut singular; (6)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9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9</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Hasil analisis CalculiX di FreeCAD dibaca dengan cara...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Membuka berkas .inp dengan editor teks dan mencari nilai terbesar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Melihat warna Body di tampilan 3D setelah solve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Klik dua kali objek hasil (CCX_Results) → panel Show result: pilih besaran, kontur warna pada mesh, nilai min/maks di legenda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Membaca properti Volume pada objek mesh</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Tegangan </w:t>
      </w:r>
      <w:r>
        <w:rPr>
          <w:rFonts w:ascii="Arial" w:hAnsi="Arial" w:eastAsia="Arial" w:cs="Arial"/>
          <w:b/>
          <w:i w:val="0"/>
          <w:sz w:val="22"/>
        </w:rPr>
        <w:t>von Mises</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ekuivalen skalar dari tiga tegangan utama (kriteria energi distorsi) yang dibandingkan dengan σ</w:t>
      </w:r>
      <w:r>
        <w:rPr>
          <w:rFonts w:ascii="Arial" w:hAnsi="Arial" w:eastAsia="Arial" w:cs="Arial"/>
          <w:b w:val="0"/>
          <w:i w:val="0"/>
          <w:sz w:val="21"/>
          <w:vertAlign w:val="subscript"/>
        </w:rPr>
        <w:t>y</w:t>
      </w:r>
      <w:r>
        <w:rPr>
          <w:rFonts w:ascii="Arial" w:hAnsi="Arial" w:eastAsia="Arial" w:cs="Arial"/>
          <w:b w:val="0"/>
          <w:i w:val="0"/>
          <w:sz w:val="21"/>
        </w:rPr>
        <w:t xml:space="preserve"> untuk material ulet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Tegangan normal terbesar pada arah 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Rata-rata tegangan seluruh node model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Tegangan geser pada bidang tumpuan</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Batas defleksi </w:t>
      </w:r>
      <w:r>
        <w:rPr>
          <w:rFonts w:ascii="Arial" w:hAnsi="Arial" w:eastAsia="Arial" w:cs="Arial"/>
          <w:b/>
          <w:i w:val="0"/>
          <w:sz w:val="22"/>
        </w:rPr>
        <w:t>L/250</w:t>
      </w:r>
      <w:r>
        <w:rPr>
          <w:rFonts w:ascii="Arial" w:hAnsi="Arial" w:eastAsia="Arial" w:cs="Arial"/>
          <w:b w:val="0"/>
          <w:i w:val="0"/>
          <w:sz w:val="22"/>
        </w:rPr>
        <w:t xml:space="preserve">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Defleksi harus kurang dari 250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Beban maksimum 250 N per meter bentang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Rasio tegangan terhadap modulus sebesar 1/250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Lendutan maksimum yang diizinkan = panjang bentang dibagi 250 (L = 500 mm → 2 mm)</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Faktor keamanan terhadap luluh didefinisikan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SF = σ</w:t>
      </w:r>
      <w:r>
        <w:rPr>
          <w:rFonts w:ascii="Arial" w:hAnsi="Arial" w:eastAsia="Arial" w:cs="Arial"/>
          <w:b w:val="0"/>
          <w:i w:val="0"/>
          <w:sz w:val="21"/>
          <w:vertAlign w:val="subscript"/>
        </w:rPr>
        <w:t>maks</w:t>
      </w:r>
      <w:r>
        <w:rPr>
          <w:rFonts w:ascii="Arial" w:hAnsi="Arial" w:eastAsia="Arial" w:cs="Arial"/>
          <w:b w:val="0"/>
          <w:i w:val="0"/>
          <w:sz w:val="21"/>
        </w:rPr>
        <w:t>/σ</w:t>
      </w:r>
      <w:r>
        <w:rPr>
          <w:rFonts w:ascii="Arial" w:hAnsi="Arial" w:eastAsia="Arial" w:cs="Arial"/>
          <w:b w:val="0"/>
          <w:i w:val="0"/>
          <w:sz w:val="21"/>
          <w:vertAlign w:val="subscript"/>
        </w:rPr>
        <w:t>y</w:t>
      </w:r>
      <w:r>
        <w:rPr>
          <w:rFonts w:ascii="Arial" w:hAnsi="Arial" w:eastAsia="Arial" w:cs="Arial"/>
          <w:b w:val="0"/>
          <w:i w:val="0"/>
          <w:sz w:val="21"/>
        </w:rPr>
        <w:t>; makin besar makin aman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SF = σ</w:t>
      </w:r>
      <w:r>
        <w:rPr>
          <w:rFonts w:ascii="Arial" w:hAnsi="Arial" w:eastAsia="Arial" w:cs="Arial"/>
          <w:b w:val="0"/>
          <w:i w:val="0"/>
          <w:sz w:val="21"/>
          <w:vertAlign w:val="subscript"/>
        </w:rPr>
        <w:t>y</w:t>
      </w:r>
      <w:r>
        <w:rPr>
          <w:rFonts w:ascii="Arial" w:hAnsi="Arial" w:eastAsia="Arial" w:cs="Arial"/>
          <w:b w:val="0"/>
          <w:i w:val="0"/>
          <w:sz w:val="21"/>
        </w:rPr>
        <w:t>/σ</w:t>
      </w:r>
      <w:r>
        <w:rPr>
          <w:rFonts w:ascii="Arial" w:hAnsi="Arial" w:eastAsia="Arial" w:cs="Arial"/>
          <w:b w:val="0"/>
          <w:i w:val="0"/>
          <w:sz w:val="21"/>
          <w:vertAlign w:val="subscript"/>
        </w:rPr>
        <w:t>maks</w:t>
      </w:r>
      <w:r>
        <w:rPr>
          <w:rFonts w:ascii="Arial" w:hAnsi="Arial" w:eastAsia="Arial" w:cs="Arial"/>
          <w:b w:val="0"/>
          <w:i w:val="0"/>
          <w:sz w:val="21"/>
        </w:rPr>
        <w:t>; SF &lt; 1 berarti luluh, nilai 1,5–3 lazim untuk beban statik terdefinisi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SF = E/σ</w:t>
      </w:r>
      <w:r>
        <w:rPr>
          <w:rFonts w:ascii="Arial" w:hAnsi="Arial" w:eastAsia="Arial" w:cs="Arial"/>
          <w:b w:val="0"/>
          <w:i w:val="0"/>
          <w:sz w:val="21"/>
          <w:vertAlign w:val="subscript"/>
        </w:rPr>
        <w:t>maks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SF = jumlah elemen dibagi jumlah node</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Konvergensi mesh dianggap tercapai bila...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Jumlah elemen sudah melebihi 100.000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Perubahan besaran yang diamati (σ</w:t>
      </w:r>
      <w:r>
        <w:rPr>
          <w:rFonts w:ascii="Arial" w:hAnsi="Arial" w:eastAsia="Arial" w:cs="Arial"/>
          <w:b w:val="0"/>
          <w:i w:val="0"/>
          <w:sz w:val="21"/>
          <w:vertAlign w:val="subscript"/>
        </w:rPr>
        <w:t>maks</w:t>
      </w:r>
      <w:r>
        <w:rPr>
          <w:rFonts w:ascii="Arial" w:hAnsi="Arial" w:eastAsia="Arial" w:cs="Arial"/>
          <w:b w:val="0"/>
          <w:i w:val="0"/>
          <w:sz w:val="21"/>
        </w:rPr>
        <w:t>, δ) antara dua penghalusan berturut-turut sudah di bawah toleransi (mis. &lt; 2–5 %)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Waktu solve lebih dari 10 menit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Kontur warna terlihat halus di layar</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Tegangan maksimum FEM yang </w:t>
      </w:r>
      <w:r>
        <w:rPr>
          <w:rFonts w:ascii="Arial" w:hAnsi="Arial" w:eastAsia="Arial" w:cs="Arial"/>
          <w:b/>
          <w:i w:val="0"/>
          <w:sz w:val="22"/>
        </w:rPr>
        <w:t>terus naik tanpa batas</w:t>
      </w:r>
      <w:r>
        <w:rPr>
          <w:rFonts w:ascii="Arial" w:hAnsi="Arial" w:eastAsia="Arial" w:cs="Arial"/>
          <w:b w:val="0"/>
          <w:i w:val="0"/>
          <w:sz w:val="22"/>
        </w:rPr>
        <w:t xml:space="preserve"> ketika mesh dihaluskan pada sudut dalam tajam menandakan...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Material sudah luluh di sudut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Solver CalculiX perlu diperbarui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Beban terlalu besar dan harus dikurangi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Singularitas tegangan akibat idealisasi geometri/tumpuan, bukan tegangan fisik; beri fillet atau evaluasi tegangan pada jarak tertentu dan bandingkan dengan K</w:t>
      </w:r>
      <w:r>
        <w:rPr>
          <w:rFonts w:ascii="Arial" w:hAnsi="Arial" w:eastAsia="Arial" w:cs="Arial"/>
          <w:b w:val="0"/>
          <w:i w:val="0"/>
          <w:sz w:val="21"/>
          <w:vertAlign w:val="subscript"/>
        </w:rPr>
        <w:t>t</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Faktor konsentrasi tegangan </w:t>
      </w:r>
      <w:r>
        <w:rPr>
          <w:rFonts w:ascii="Arial" w:hAnsi="Arial" w:eastAsia="Arial" w:cs="Arial"/>
          <w:b/>
          <w:i w:val="0"/>
          <w:sz w:val="22"/>
        </w:rPr>
        <w:t>K</w:t>
      </w:r>
      <w:r>
        <w:rPr>
          <w:rFonts w:ascii="Arial" w:hAnsi="Arial" w:eastAsia="Arial" w:cs="Arial"/>
          <w:b/>
          <w:i w:val="0"/>
          <w:sz w:val="22"/>
          <w:vertAlign w:val="subscript"/>
        </w:rPr>
        <w:t>t</w:t>
      </w:r>
      <w:r>
        <w:rPr>
          <w:rFonts w:ascii="Arial" w:hAnsi="Arial" w:eastAsia="Arial" w:cs="Arial"/>
          <w:b w:val="0"/>
          <w:i w:val="0"/>
          <w:sz w:val="22"/>
        </w:rPr>
        <w:t xml:space="preserve"> pelat berlubang tarik...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 σ</w:t>
      </w:r>
      <w:r>
        <w:rPr>
          <w:rFonts w:ascii="Arial" w:hAnsi="Arial" w:eastAsia="Arial" w:cs="Arial"/>
          <w:b w:val="0"/>
          <w:i w:val="0"/>
          <w:sz w:val="21"/>
          <w:vertAlign w:val="subscript"/>
        </w:rPr>
        <w:t>maks</w:t>
      </w:r>
      <w:r>
        <w:rPr>
          <w:rFonts w:ascii="Arial" w:hAnsi="Arial" w:eastAsia="Arial" w:cs="Arial"/>
          <w:b w:val="0"/>
          <w:i w:val="0"/>
          <w:sz w:val="21"/>
        </w:rPr>
        <w:t>/σ</w:t>
      </w:r>
      <w:r>
        <w:rPr>
          <w:rFonts w:ascii="Arial" w:hAnsi="Arial" w:eastAsia="Arial" w:cs="Arial"/>
          <w:b w:val="0"/>
          <w:i w:val="0"/>
          <w:sz w:val="21"/>
          <w:vertAlign w:val="subscript"/>
        </w:rPr>
        <w:t>nom</w:t>
      </w:r>
      <w:r>
        <w:rPr>
          <w:rFonts w:ascii="Arial" w:hAnsi="Arial" w:eastAsia="Arial" w:cs="Arial"/>
          <w:b w:val="0"/>
          <w:i w:val="0"/>
          <w:sz w:val="21"/>
        </w:rPr>
        <w:t xml:space="preserve"> dengan σ</w:t>
      </w:r>
      <w:r>
        <w:rPr>
          <w:rFonts w:ascii="Arial" w:hAnsi="Arial" w:eastAsia="Arial" w:cs="Arial"/>
          <w:b w:val="0"/>
          <w:i w:val="0"/>
          <w:sz w:val="21"/>
          <w:vertAlign w:val="subscript"/>
        </w:rPr>
        <w:t>nom</w:t>
      </w:r>
      <w:r>
        <w:rPr>
          <w:rFonts w:ascii="Arial" w:hAnsi="Arial" w:eastAsia="Arial" w:cs="Arial"/>
          <w:b w:val="0"/>
          <w:i w:val="0"/>
          <w:sz w:val="21"/>
        </w:rPr>
        <w:t xml:space="preserve"> pada penampang bersih (W − d)·t; ≈ 3 untuk lubang kecil dan turun saat d/W membesar (Peterson)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Selalu sama dengan 1 untuk lubang bulat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Naik tanpa batas saat d/W membesar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Bergantung pada modulus elastisitas material</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Kesalahan relatif hasil FEM terhadap solusi analitis dihitung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e = FEM − analitis (dalam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e = analitis/FEM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e = |FEM − analitis|/analitis × 100 %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e = (FEM + analitis)/2</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Displacement maksimum FEM kantilever berbeban ujung dibandingkan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δ = F·L/(E·A)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δ = F·L³/(48·E·I)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δ = 6·F·L/(b·h²)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δ = F·L³/(3·E·I) dengan I = b·h³/12</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Beban kritis tekuk Euler kolom sendi–sendi...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Tidak perlu diperiksa bila von Mises masih jauh di bawah σ</w:t>
      </w:r>
      <w:r>
        <w:rPr>
          <w:rFonts w:ascii="Arial" w:hAnsi="Arial" w:eastAsia="Arial" w:cs="Arial"/>
          <w:b w:val="0"/>
          <w:i w:val="0"/>
          <w:sz w:val="21"/>
          <w:vertAlign w:val="subscript"/>
        </w:rPr>
        <w:t>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w:t>
      </w:r>
      <w:r>
        <w:rPr>
          <w:rFonts w:ascii="Arial" w:hAnsi="Arial" w:eastAsia="Arial" w:cs="Arial"/>
          <w:b w:val="0"/>
          <w:i w:val="0"/>
          <w:sz w:val="21"/>
          <w:vertAlign w:val="subscript"/>
        </w:rPr>
        <w:t>cr</w:t>
      </w:r>
      <w:r>
        <w:rPr>
          <w:rFonts w:ascii="Arial" w:hAnsi="Arial" w:eastAsia="Arial" w:cs="Arial"/>
          <w:b w:val="0"/>
          <w:i w:val="0"/>
          <w:sz w:val="21"/>
        </w:rPr>
        <w:t xml:space="preserve"> = π²·E·I/L² dengan I sumbu lemah; kolom langsing gagal tekuk pada tegangan jauh di bawah σ</w:t>
      </w:r>
      <w:r>
        <w:rPr>
          <w:rFonts w:ascii="Arial" w:hAnsi="Arial" w:eastAsia="Arial" w:cs="Arial"/>
          <w:b w:val="0"/>
          <w:i w:val="0"/>
          <w:sz w:val="21"/>
          <w:vertAlign w:val="subscript"/>
        </w:rPr>
        <w:t>y</w:t>
      </w:r>
      <w:r>
        <w:rPr>
          <w:rFonts w:ascii="Arial" w:hAnsi="Arial" w:eastAsia="Arial" w:cs="Arial"/>
          <w:b w:val="0"/>
          <w:i w:val="0"/>
          <w:sz w:val="21"/>
        </w:rPr>
        <w:t xml:space="preserve"> sehingga perlu analisis Buckling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w:t>
      </w:r>
      <w:r>
        <w:rPr>
          <w:rFonts w:ascii="Arial" w:hAnsi="Arial" w:eastAsia="Arial" w:cs="Arial"/>
          <w:b w:val="0"/>
          <w:i w:val="0"/>
          <w:sz w:val="21"/>
          <w:vertAlign w:val="subscript"/>
        </w:rPr>
        <w:t>cr</w:t>
      </w:r>
      <w:r>
        <w:rPr>
          <w:rFonts w:ascii="Arial" w:hAnsi="Arial" w:eastAsia="Arial" w:cs="Arial"/>
          <w:b w:val="0"/>
          <w:i w:val="0"/>
          <w:sz w:val="21"/>
        </w:rPr>
        <w:t xml:space="preserve"> = σ</w:t>
      </w:r>
      <w:r>
        <w:rPr>
          <w:rFonts w:ascii="Arial" w:hAnsi="Arial" w:eastAsia="Arial" w:cs="Arial"/>
          <w:b w:val="0"/>
          <w:i w:val="0"/>
          <w:sz w:val="21"/>
          <w:vertAlign w:val="subscript"/>
        </w:rPr>
        <w:t>y</w:t>
      </w:r>
      <w:r>
        <w:rPr>
          <w:rFonts w:ascii="Arial" w:hAnsi="Arial" w:eastAsia="Arial" w:cs="Arial"/>
          <w:b w:val="0"/>
          <w:i w:val="0"/>
          <w:sz w:val="21"/>
        </w:rPr>
        <w:t>·A untuk semua kolom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Hanya bergantung pada kekuatan luluh material</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Kantilever FEM — σ</w:t>
      </w:r>
      <w:r>
        <w:rPr>
          <w:rFonts w:ascii="Arial" w:hAnsi="Arial" w:eastAsia="Arial" w:cs="Arial"/>
          <w:b w:val="0"/>
          <w:i w:val="0"/>
          <w:sz w:val="22"/>
          <w:vertAlign w:val="subscript"/>
        </w:rPr>
        <w:t>maks</w:t>
      </w:r>
      <w:r>
        <w:rPr>
          <w:rFonts w:ascii="Arial" w:hAnsi="Arial" w:eastAsia="Arial" w:cs="Arial"/>
          <w:b w:val="0"/>
          <w:i w:val="0"/>
          <w:sz w:val="22"/>
        </w:rPr>
        <w:t xml:space="preserve"> teoretis (MPa)</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9-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kantilever b × 20 berbeban ujung: tegangan lentur maksimum vs von Mises FEM.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Kantilever S235 — faktor keamanan SF</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6" name="Picture 1858245156"/>
            <wp:cNvGraphicFramePr>
              <a:graphicFrameLocks noChangeAspect="1"/>
            </wp:cNvGraphicFramePr>
            <a:graphic>
              <a:graphicData uri="http://schemas.openxmlformats.org/drawingml/2006/picture">
                <pic:pic>
                  <pic:nvPicPr>
                    <pic:cNvPr id="0" name="m9-t2.png"/>
                    <pic:cNvPicPr/>
                  </pic:nvPicPr>
                  <pic:blipFill>
                    <a:blip r:embed="rId39"/>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kantilever S235: faktor keamanan terhadap luluh.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Tumpuan sederhana — defleksi δ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24623"/>
            <wp:docPr id="1858245157" name="Picture 1858245157"/>
            <wp:cNvGraphicFramePr>
              <a:graphicFrameLocks noChangeAspect="1"/>
            </wp:cNvGraphicFramePr>
            <a:graphic>
              <a:graphicData uri="http://schemas.openxmlformats.org/drawingml/2006/picture">
                <pic:pic>
                  <pic:nvPicPr>
                    <pic:cNvPr id="0" name="m9-t3.png"/>
                    <pic:cNvPicPr/>
                  </pic:nvPicPr>
                  <pic:blipFill>
                    <a:blip r:embed="rId40"/>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balok tumpuan sederhana beban tengah: defleksi vs batas L/250.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Pelat berlubang — K</w:t>
      </w:r>
      <w:r>
        <w:rPr>
          <w:rFonts w:ascii="Arial" w:hAnsi="Arial" w:eastAsia="Arial" w:cs="Arial"/>
          <w:b w:val="0"/>
          <w:i w:val="0"/>
          <w:sz w:val="22"/>
          <w:vertAlign w:val="subscript"/>
        </w:rPr>
        <w:t>t</w:t>
      </w:r>
      <w:r>
        <w:rPr>
          <w:rFonts w:ascii="Arial" w:hAnsi="Arial" w:eastAsia="Arial" w:cs="Arial"/>
          <w:b w:val="0"/>
          <w:i w:val="0"/>
          <w:sz w:val="22"/>
        </w:rPr>
        <w:t>·σ</w:t>
      </w:r>
      <w:r>
        <w:rPr>
          <w:rFonts w:ascii="Arial" w:hAnsi="Arial" w:eastAsia="Arial" w:cs="Arial"/>
          <w:b w:val="0"/>
          <w:i w:val="0"/>
          <w:sz w:val="22"/>
          <w:vertAlign w:val="subscript"/>
        </w:rPr>
        <w:t>nom</w:t>
      </w:r>
      <w:r>
        <w:rPr>
          <w:rFonts w:ascii="Arial" w:hAnsi="Arial" w:eastAsia="Arial" w:cs="Arial"/>
          <w:b w:val="0"/>
          <w:i w:val="0"/>
          <w:sz w:val="22"/>
        </w:rPr>
        <w:t xml:space="preserve"> (MPa)</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8" name="Picture 1858245158"/>
            <wp:cNvGraphicFramePr>
              <a:graphicFrameLocks noChangeAspect="1"/>
            </wp:cNvGraphicFramePr>
            <a:graphic>
              <a:graphicData uri="http://schemas.openxmlformats.org/drawingml/2006/picture">
                <pic:pic>
                  <pic:nvPicPr>
                    <pic:cNvPr id="0" name="m9-t4.png"/>
                    <pic:cNvPicPr/>
                  </pic:nvPicPr>
                  <pic:blipFill>
                    <a:blip r:embed="rId41"/>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pelat berlubang tarik: konsentrasi tegangan K</w:t>
      </w:r>
      <w:r>
        <w:rPr>
          <w:rFonts w:ascii="Arial" w:hAnsi="Arial" w:eastAsia="Arial" w:cs="Arial"/>
          <w:b/>
          <w:i w:val="0"/>
          <w:sz w:val="20"/>
          <w:vertAlign w:val="subscript"/>
        </w:rPr>
        <w:t>t</w:t>
      </w:r>
      <w:r>
        <w:rPr>
          <w:rFonts w:ascii="Arial" w:hAnsi="Arial" w:eastAsia="Arial" w:cs="Arial"/>
          <w:b/>
          <w:i w:val="0"/>
          <w:sz w:val="20"/>
        </w:rPr>
        <w:t>·σ</w:t>
      </w:r>
      <w:r>
        <w:rPr>
          <w:rFonts w:ascii="Arial" w:hAnsi="Arial" w:eastAsia="Arial" w:cs="Arial"/>
          <w:b/>
          <w:i w:val="0"/>
          <w:sz w:val="20"/>
          <w:vertAlign w:val="subscript"/>
        </w:rPr>
        <w:t>nom</w:t>
      </w:r>
      <w:r>
        <w:rPr>
          <w:rFonts w:ascii="Arial" w:hAnsi="Arial" w:eastAsia="Arial" w:cs="Arial"/>
          <w:b/>
          <w:i w:val="0"/>
          <w:sz w:val="20"/>
        </w:rPr>
        <w:t xml:space="preserve"> vs von Mises FEM.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Kolom sendi–sendi — P</w:t>
      </w:r>
      <w:r>
        <w:rPr>
          <w:rFonts w:ascii="Arial" w:hAnsi="Arial" w:eastAsia="Arial" w:cs="Arial"/>
          <w:b w:val="0"/>
          <w:i w:val="0"/>
          <w:sz w:val="22"/>
          <w:vertAlign w:val="subscript"/>
        </w:rPr>
        <w:t>cr</w:t>
      </w:r>
      <w:r>
        <w:rPr>
          <w:rFonts w:ascii="Arial" w:hAnsi="Arial" w:eastAsia="Arial" w:cs="Arial"/>
          <w:b w:val="0"/>
          <w:i w:val="0"/>
          <w:sz w:val="22"/>
        </w:rPr>
        <w:t xml:space="preserve"> Euler (N)</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60249"/>
            <wp:docPr id="1858245159" name="Picture 1858245159"/>
            <wp:cNvGraphicFramePr>
              <a:graphicFrameLocks noChangeAspect="1"/>
            </wp:cNvGraphicFramePr>
            <a:graphic>
              <a:graphicData uri="http://schemas.openxmlformats.org/drawingml/2006/picture">
                <pic:pic>
                  <pic:nvPicPr>
                    <pic:cNvPr id="0" name="m9-t5.png"/>
                    <pic:cNvPicPr/>
                  </pic:nvPicPr>
                  <pic:blipFill>
                    <a:blip r:embed="rId42"/>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kolom sendi–sendi 20 × h: beban kritis Euler vs CalculiX Buckling.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Nusa Audit Struktur</w:t>
      </w:r>
      <w:r>
        <w:rPr>
          <w:rFonts w:ascii="Arial" w:hAnsi="Arial" w:eastAsia="Arial" w:cs="Arial"/>
          <w:b w:val="0"/>
          <w:i w:val="0"/>
          <w:sz w:val="22"/>
        </w:rPr>
        <w:t xml:space="preserve">, konsultan rekayasa independen, menerima </w:t>
      </w:r>
      <w:r>
        <w:rPr>
          <w:rFonts w:ascii="Arial" w:hAnsi="Arial" w:eastAsia="Arial" w:cs="Arial"/>
          <w:b/>
          <w:i w:val="0"/>
          <w:sz w:val="22"/>
        </w:rPr>
        <w:t>laporan FEM rangka mesin pengepres 50 kN</w:t>
      </w:r>
      <w:r>
        <w:rPr>
          <w:rFonts w:ascii="Arial" w:hAnsi="Arial" w:eastAsia="Arial" w:cs="Arial"/>
          <w:b w:val="0"/>
          <w:i w:val="0"/>
          <w:sz w:val="22"/>
        </w:rPr>
        <w:t xml:space="preserve"> dari vendor rangka. Rangka portal baja S235 (σ</w:t>
      </w:r>
      <w:r>
        <w:rPr>
          <w:rFonts w:ascii="Arial" w:hAnsi="Arial" w:eastAsia="Arial" w:cs="Arial"/>
          <w:b w:val="0"/>
          <w:i w:val="0"/>
          <w:sz w:val="22"/>
          <w:vertAlign w:val="subscript"/>
        </w:rPr>
        <w:t>y</w:t>
      </w:r>
      <w:r>
        <w:rPr>
          <w:rFonts w:ascii="Arial" w:hAnsi="Arial" w:eastAsia="Arial" w:cs="Arial"/>
          <w:b w:val="0"/>
          <w:i w:val="0"/>
          <w:sz w:val="22"/>
        </w:rPr>
        <w:t xml:space="preserve"> 250 MPa) terdiri atas </w:t>
      </w:r>
      <w:r>
        <w:rPr>
          <w:rFonts w:ascii="Arial" w:hAnsi="Arial" w:eastAsia="Arial" w:cs="Arial"/>
          <w:b/>
          <w:i w:val="0"/>
          <w:sz w:val="22"/>
        </w:rPr>
        <w:t>balok atas</w:t>
      </w:r>
      <w:r>
        <w:rPr>
          <w:rFonts w:ascii="Arial" w:hAnsi="Arial" w:eastAsia="Arial" w:cs="Arial"/>
          <w:b w:val="0"/>
          <w:i w:val="0"/>
          <w:sz w:val="22"/>
        </w:rPr>
        <w:t xml:space="preserve"> profil kotak 100 × 100 × 5 mm bentang 1.200 mm, dua </w:t>
      </w:r>
      <w:r>
        <w:rPr>
          <w:rFonts w:ascii="Arial" w:hAnsi="Arial" w:eastAsia="Arial" w:cs="Arial"/>
          <w:b/>
          <w:i w:val="0"/>
          <w:sz w:val="22"/>
        </w:rPr>
        <w:t>kolom utama</w:t>
      </w:r>
      <w:r>
        <w:rPr>
          <w:rFonts w:ascii="Arial" w:hAnsi="Arial" w:eastAsia="Arial" w:cs="Arial"/>
          <w:b w:val="0"/>
          <w:i w:val="0"/>
          <w:sz w:val="22"/>
        </w:rPr>
        <w:t xml:space="preserve">, dan </w:t>
      </w:r>
      <w:r>
        <w:rPr>
          <w:rFonts w:ascii="Arial" w:hAnsi="Arial" w:eastAsia="Arial" w:cs="Arial"/>
          <w:b/>
          <w:i w:val="0"/>
          <w:sz w:val="22"/>
        </w:rPr>
        <w:t>kolom penopang samping</w:t>
      </w:r>
      <w:r>
        <w:rPr>
          <w:rFonts w:ascii="Arial" w:hAnsi="Arial" w:eastAsia="Arial" w:cs="Arial"/>
          <w:b w:val="0"/>
          <w:i w:val="0"/>
          <w:sz w:val="22"/>
        </w:rPr>
        <w:t xml:space="preserve"> 20 × 8 × 900 mm yang memikul 12 kN tekan. Vendor melaporkan σ</w:t>
      </w:r>
      <w:r>
        <w:rPr>
          <w:rFonts w:ascii="Arial" w:hAnsi="Arial" w:eastAsia="Arial" w:cs="Arial"/>
          <w:b w:val="0"/>
          <w:i w:val="0"/>
          <w:sz w:val="22"/>
          <w:vertAlign w:val="subscript"/>
        </w:rPr>
        <w:t>vm</w:t>
      </w:r>
      <w:r>
        <w:rPr>
          <w:rFonts w:ascii="Arial" w:hAnsi="Arial" w:eastAsia="Arial" w:cs="Arial"/>
          <w:b w:val="0"/>
          <w:i w:val="0"/>
          <w:sz w:val="22"/>
        </w:rPr>
        <w:t xml:space="preserve"> maksimum 168 MPa (SF 1,49) dan menyatakan rangka “aman”.</w:t>
      </w:r>
    </w:p>
    <w:p>
      <w:pPr>
        <w:spacing w:line="360" w:lineRule="auto" w:after="120"/>
        <w:jc w:val="both"/>
      </w:pPr>
      <w:r>
        <w:rPr>
          <w:rFonts w:ascii="Arial" w:hAnsi="Arial" w:eastAsia="Arial" w:cs="Arial"/>
          <w:b w:val="0"/>
          <w:i w:val="0"/>
          <w:sz w:val="22"/>
        </w:rPr>
        <w:t xml:space="preserve">Pemeriksaan awal menemukan: tegangan maksimum terletak </w:t>
      </w:r>
      <w:r>
        <w:rPr>
          <w:rFonts w:ascii="Arial" w:hAnsi="Arial" w:eastAsia="Arial" w:cs="Arial"/>
          <w:b/>
          <w:i w:val="0"/>
          <w:sz w:val="22"/>
        </w:rPr>
        <w:t>tepat di sudut dalam tanpa fillet</w:t>
      </w:r>
      <w:r>
        <w:rPr>
          <w:rFonts w:ascii="Arial" w:hAnsi="Arial" w:eastAsia="Arial" w:cs="Arial"/>
          <w:b w:val="0"/>
          <w:i w:val="0"/>
          <w:sz w:val="22"/>
        </w:rPr>
        <w:t xml:space="preserve"> dengan mesh seragam 20 mm dan tanpa studi konvergensi; tidak ada perbandingan dengan rumus balok; </w:t>
      </w:r>
      <w:r>
        <w:rPr>
          <w:rFonts w:ascii="Arial" w:hAnsi="Arial" w:eastAsia="Arial" w:cs="Arial"/>
          <w:b/>
          <w:i w:val="0"/>
          <w:sz w:val="22"/>
        </w:rPr>
        <w:t>defleksi balok atas 2,9 mm</w:t>
      </w:r>
      <w:r>
        <w:rPr>
          <w:rFonts w:ascii="Arial" w:hAnsi="Arial" w:eastAsia="Arial" w:cs="Arial"/>
          <w:b w:val="0"/>
          <w:i w:val="0"/>
          <w:sz w:val="22"/>
        </w:rPr>
        <w:t xml:space="preserve"> tidak dibandingkan dengan batas L/500 mesin presisi; dan kolom penopang langsing hanya dinilai dari von Mises 40 MPa tanpa analisis tekuk.</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audit hasil simulasi</w:t>
      </w:r>
      <w:r>
        <w:rPr>
          <w:rFonts w:ascii="Arial" w:hAnsi="Arial" w:eastAsia="Arial" w:cs="Arial"/>
          <w:b w:val="0"/>
          <w:i w:val="0"/>
          <w:sz w:val="22"/>
        </w:rPr>
        <w:t>: menilai kebermaknaan tegangan maksimum, menuntut bukti konvergensi dan validasi, lalu memutuskan diterima/ditolak beserta perbaikan yang harus dilakukan vendor.</w:t>
      </w:r>
    </w:p>
    <w:p>
      <w:pPr>
        <w:spacing w:line="360" w:lineRule="auto" w:after="120"/>
        <w:jc w:val="both"/>
      </w:pPr>
      <w:r>
        <w:rPr>
          <w:rFonts w:ascii="Arial" w:hAnsi="Arial" w:eastAsia="Arial" w:cs="Arial"/>
          <w:b w:val="0"/>
          <w:i w:val="0"/>
          <w:sz w:val="22"/>
        </w:rPr>
        <w:t>Angka merah di kontur, satu mesh tanpa pembanding, dan batang tekan yang “aman” karena tegangannya kecil adalah tiga kesalahan baca hasil yang paling sering. Forum ini mengajak Anda mengauditnya satu per satu.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Apakah tegangan maksimum 168 MPa pada laporan vendor bermakna, atau hanya singularitas sudut tajam?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Bukti apa yang harus diminta agar hasil FEM rangka dapat dipercaya: konvergensi mesh dan validasi analitis?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menyimpulkan kuat, kaku, dan aman: SF luluh, batas defleksi, dan tekuk kolom penopang?</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FreeCAD Community. FreeCAD 1.0 Documentation: FEM Workbench (FEM Results, PostPipelineFromResult, ConstraintFixed/Force/Displacement, MeshRegion, SolverCalculiX buckling), FEM Tutorial (wiki.freecad.org), 2024–2026.</w:t>
      </w:r>
    </w:p>
    <w:p>
      <w:pPr>
        <w:spacing w:line="288" w:lineRule="auto" w:after="80"/>
        <w:ind w:left="567" w:hanging="567"/>
        <w:jc w:val="left"/>
      </w:pPr>
      <w:r>
        <w:rPr>
          <w:rFonts w:ascii="Arial" w:hAnsi="Arial" w:eastAsia="Arial" w:cs="Arial"/>
          <w:b w:val="0"/>
          <w:i w:val="0"/>
          <w:sz w:val="21"/>
        </w:rPr>
        <w:t>J. M. Gere &amp; B. J. Goodno. Mechanics of Materials, 9th ed. Cengage, 2018.</w:t>
      </w:r>
    </w:p>
    <w:p>
      <w:pPr>
        <w:spacing w:line="288" w:lineRule="auto" w:after="80"/>
        <w:ind w:left="567" w:hanging="567"/>
        <w:jc w:val="left"/>
      </w:pPr>
      <w:r>
        <w:rPr>
          <w:rFonts w:ascii="Arial" w:hAnsi="Arial" w:eastAsia="Arial" w:cs="Arial"/>
          <w:b w:val="0"/>
          <w:i w:val="0"/>
          <w:sz w:val="21"/>
        </w:rPr>
        <w:t>R. D. Cook, D. S. Malkus, M. E. Plesha &amp; R. J. Witt. Concepts and Applications of Finite Element Analysis, 4th ed. Wiley, 2002.</w:t>
      </w:r>
    </w:p>
    <w:p>
      <w:pPr>
        <w:spacing w:line="288" w:lineRule="auto" w:after="80"/>
        <w:ind w:left="567" w:hanging="567"/>
        <w:jc w:val="left"/>
      </w:pPr>
      <w:r>
        <w:rPr>
          <w:rFonts w:ascii="Arial" w:hAnsi="Arial" w:eastAsia="Arial" w:cs="Arial"/>
          <w:b w:val="0"/>
          <w:i w:val="0"/>
          <w:sz w:val="21"/>
        </w:rPr>
        <w:t>R. G. Budynas &amp; J. K. Nisbett. Shigley's Mechanical Engineering Design, 11th ed. McGraw-Hill, 2020.</w:t>
      </w:r>
    </w:p>
    <w:p>
      <w:pPr>
        <w:spacing w:line="288" w:lineRule="auto" w:after="80"/>
        <w:ind w:left="567" w:hanging="567"/>
        <w:jc w:val="left"/>
      </w:pPr>
      <w:r>
        <w:rPr>
          <w:rFonts w:ascii="Arial" w:hAnsi="Arial" w:eastAsia="Arial" w:cs="Arial"/>
          <w:b w:val="0"/>
          <w:i w:val="0"/>
          <w:sz w:val="21"/>
        </w:rPr>
        <w:t>W. D. Pilkey, D. F. Pilkey &amp; Z. Bi. Peterson's Stress Concentration Factors, 4th ed. Wiley, 2020.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9.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