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 xml:space="preserve">Bootstrap sampling      Random feature subset (√(n))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 xml:space="preserve">Diperkenalkan Leo Breiman (2001), Random Forest membangun banyak decision tree, masing-masing dilatih pada bootstrap sample (sampling dengan pengembalian) dan hanya mempertimbangkan subset fitur acak (biasanya √(jumlah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Read CSV/Parquet →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X</w:t>
            </w:r>
            <w:r>
              <w:rPr>
                <w:rFonts w:ascii="Arial" w:hAnsi="Arial" w:cs="Arial"/>
                <w:b w:val="0"/>
                <w:i w:val="0"/>
                <w:sz w:val="19"/>
                <w:vertAlign w:val="subscript"/>
              </w:rPr>
              <w:t xml:space="preserve">test</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Accuracy, </w:t>
            </w:r>
            <w:r>
              <w:rPr>
                <w:rFonts w:ascii="Arial" w:hAnsi="Arial" w:cs="Arial"/>
                <w:b w:val="0"/>
                <w:i w:val="0"/>
                <w:sz w:val="19"/>
              </w:rPr>
              <w:t xml:space="preserve">F</w:t>
            </w:r>
            <w:r>
              <w:rPr>
                <w:rFonts w:ascii="Arial" w:hAnsi="Arial" w:cs="Arial"/>
                <w:b w:val="0"/>
                <w:i w:val="0"/>
                <w:sz w:val="19"/>
                <w:vertAlign w:val="subscript"/>
              </w:rPr>
              <w:t xml:space="preserve">1</w:t>
            </w:r>
            <w:r>
              <w:rPr>
                <w:rFonts w:ascii="Arial" w:hAnsi="Arial" w:cs="Arial"/>
                <w:b w:val="0"/>
                <w:i w:val="0"/>
                <w:sz w:val="19"/>
              </w:rPr>
              <w:t xml:space="preserve">,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 xml:space="preserve">Pada benchmark CWRU bearing dataset (4 kondisi, ~10.000 sampel/kondisi, 21 fitur), Random Forest 100 tree mencapai accuracy 98,5%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=0,97 (macro-average), jauh mengungguli pendekatan rule-based murni (sekitar 75%).</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 xml:space="preserve">Margin maximization      Kernel trick: K(x,y)=exp(-γ||x-y||²) (RBF)      Hyperparameter C &amp; γ      StandardScaler wajib      Pipeline anti-leakage</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 xml:space="preserve">Benchmark CWRU 4-kelas: SVM RBF (C=10, γ=scale) mencapai accuracy 97,2%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=0,96, XGBoost (default) mencapai accuracy 98,8%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=0,98, sedikit di atas Random Forest.</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 xml:space="preserve">Gambar 7. Potongan kode GridSearchCV untuk tuning hyperparameter Random Forest dengan 5-fold cross-validation.</w:t>
      </w:r>
    </w:p>
    <w:p>
      <w:pPr>
        <w:spacing w:line="360" w:lineRule="auto" w:after="120"/>
        <w:jc w:val="both"/>
      </w:pPr>
      <w:r>
        <w:rPr>
          <w:rFonts w:ascii="Arial" w:hAnsi="Arial" w:cs="Arial"/>
          <w:b w:val="0"/>
          <w:i w:val="0"/>
          <w:sz w:val="22"/>
        </w:rPr>
        <w:t xml:space="preserve">Gambar 7 menunjukkan potongan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 xml:space="preserve">`Pipeline([StandardScaler, SVC(C=1.0, kernel='rbf', γ='scale',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Model yang selalu memprediksi "healthy" sudah memberi accuracy 99% padahal gagal total mendeteksi fault; pakai recall/</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recall (sensitivity)=TP/(TP+FN); specificity=TN/(TN+FP); balanced_acc=(recall+specificity)/2; Youden J=sensitivity+specificity-1; G-mean=√(sensitivity x specificity); F-β=(1+b</w:t>
      </w:r>
      <w:r>
        <w:rPr>
          <w:rFonts w:ascii="Arial" w:hAnsi="Arial" w:cs="Arial"/>
          <w:b w:val="0"/>
          <w:i w:val="0"/>
          <w:sz w:val="22"/>
          <w:vertAlign w:val="superscript"/>
        </w:rPr>
        <w:t xml:space="preserve">2</w:t>
      </w:r>
      <w:r>
        <w:rPr>
          <w:rFonts w:ascii="Arial" w:hAnsi="Arial" w:cs="Arial"/>
          <w:b w:val="0"/>
          <w:i w:val="0"/>
          <w:sz w:val="22"/>
        </w:rPr>
        <w:t xml:space="preserve">).P.R/(b</w:t>
      </w:r>
      <w:r>
        <w:rPr>
          <w:rFonts w:ascii="Arial" w:hAnsi="Arial" w:cs="Arial"/>
          <w:b w:val="0"/>
          <w:i w:val="0"/>
          <w:sz w:val="22"/>
          <w:vertAlign w:val="superscript"/>
        </w:rPr>
        <w:t xml:space="preserve">2</w:t>
      </w:r>
      <w:r>
        <w:rPr>
          <w:rFonts w:ascii="Arial" w:hAnsi="Arial" w:cs="Arial"/>
          <w:b w:val="0"/>
          <w:i w:val="0"/>
          <w:sz w:val="22"/>
        </w:rPr>
        <w:t xml:space="preserve">.P+R); class_weight balanced: </w:t>
      </w:r>
      <w:r>
        <w:rPr>
          <w:rFonts w:ascii="Arial" w:hAnsi="Arial" w:cs="Arial"/>
          <w:b w:val="0"/>
          <w:i w:val="0"/>
          <w:sz w:val="22"/>
        </w:rPr>
        <w:t xml:space="preserve">w</w:t>
      </w:r>
      <w:r>
        <w:rPr>
          <w:rFonts w:ascii="Arial" w:hAnsi="Arial" w:cs="Arial"/>
          <w:b w:val="0"/>
          <w:i w:val="0"/>
          <w:sz w:val="22"/>
          <w:vertAlign w:val="subscript"/>
        </w:rPr>
        <w:t xml:space="preserve">kelas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kelas</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-score (menekankan recall) untuk precision=0,75, recall=0,60. Formula: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 P dan R ke formula F-β dengan β=2.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1000 sampel, 2 kelas, minoritas 50 sampel, hitung bobot kelas minoritas ala class_weight='balanced'=</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minority</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G-mean=√(sensitivity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t, prediksi positif bila skor≥t;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Precision pada recall tinggi: dengan skor dan label dari soal ROC-AUC (positif=label 1, negatif=label 0, seed 42), urutkan skor menurun, lalu hitung precision pada titik pertama dimana recall≥0,9.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Urut skor menurun, akumulasi TP/FP, cari recall pertama ≥0,9,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hitung precision, recall,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