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center"/>
      </w:pPr>
      <w:r>
        <w:rPr>
          <w:rFonts w:ascii="Times New Roman" w:hAnsi="Times New Roman"/>
          <w:b/>
          <w:sz w:val="26"/>
        </w:rPr>
        <w:t>PROGRAM STUDI TEKNIK MESIN</w:t>
      </w:r>
    </w:p>
    <w:p>
      <w:pPr>
        <w:spacing w:after="40"/>
        <w:jc w:val="center"/>
      </w:pPr>
      <w:r>
        <w:rPr>
          <w:rFonts w:ascii="Times New Roman" w:hAnsi="Times New Roman"/>
          <w:b/>
          <w:sz w:val="26"/>
        </w:rPr>
        <w:t>PROGRAM SARJANA</w:t>
      </w:r>
    </w:p>
    <w:p>
      <w:pPr>
        <w:spacing w:after="40"/>
        <w:jc w:val="center"/>
      </w:pPr>
      <w:r>
        <w:rPr>
          <w:rFonts w:ascii="Times New Roman" w:hAnsi="Times New Roman"/>
          <w:b/>
          <w:sz w:val="26"/>
        </w:rPr>
        <w:t>FAKULTAS TEKNIK</w:t>
      </w:r>
    </w:p>
    <w:p>
      <w:pPr>
        <w:spacing w:after="40"/>
        <w:jc w:val="center"/>
      </w:pPr>
      <w:r>
        <w:rPr>
          <w:rFonts w:ascii="Times New Roman" w:hAnsi="Times New Roman"/>
          <w:b/>
          <w:sz w:val="26"/>
        </w:rPr>
        <w:t>UNIVERSITAS MERCU BUANA</w:t>
      </w:r>
    </w:p>
    <w:p>
      <w:pPr>
        <w:spacing w:after="40"/>
        <w:jc w:val="center"/>
      </w:pPr>
      <w:r>
        <w:rPr>
          <w:rFonts w:ascii="Times New Roman" w:hAnsi="Times New Roman"/>
          <w:b/>
          <w:sz w:val="26"/>
        </w:rPr>
        <w:t>JAKARTA</w:t>
      </w:r>
    </w:p>
    <w:p>
      <w:pPr>
        <w:spacing w:after="40"/>
        <w:jc w:val="center"/>
      </w:pPr>
      <w:r>
        <w:rPr>
          <w:rFonts w:ascii="Times New Roman" w:hAnsi="Times New Roman"/>
          <w:b/>
          <w:sz w:val="26"/>
        </w:rPr>
        <w:t>MARET 2025</w:t>
      </w:r>
    </w:p>
    <w:p/>
    <w:p/>
    <w:p>
      <w:pPr>
        <w:spacing w:after="40"/>
        <w:jc w:val="center"/>
      </w:pPr>
      <w:r>
        <w:rPr>
          <w:rFonts w:ascii="Times New Roman" w:hAnsi="Times New Roman"/>
          <w:b/>
          <w:sz w:val="32"/>
        </w:rPr>
        <w:t>RENCANA PEMBELAJARAN SEMESTER</w:t>
      </w:r>
    </w:p>
    <w:p>
      <w:pPr>
        <w:spacing w:after="40"/>
        <w:jc w:val="center"/>
      </w:pPr>
      <w:r>
        <w:rPr>
          <w:rFonts w:ascii="Times New Roman" w:hAnsi="Times New Roman"/>
          <w:b w:val="0"/>
          <w:sz w:val="24"/>
        </w:rPr>
        <w:t>MATA KULIAH</w:t>
      </w:r>
    </w:p>
    <w:p>
      <w:pPr>
        <w:spacing w:after="40"/>
        <w:jc w:val="center"/>
      </w:pPr>
      <w:r>
        <w:rPr>
          <w:rFonts w:ascii="Times New Roman" w:hAnsi="Times New Roman"/>
          <w:b/>
          <w:sz w:val="36"/>
        </w:rPr>
        <w:t>OPTIMALISASI DAN OTOMASI</w:t>
      </w:r>
    </w:p>
    <w:p/>
    <w:p/>
    <w:p>
      <w:pPr>
        <w:spacing w:after="40"/>
        <w:jc w:val="center"/>
      </w:pPr>
      <w:r>
        <w:rPr>
          <w:rFonts w:ascii="Times New Roman" w:hAnsi="Times New Roman"/>
          <w:b/>
          <w:sz w:val="24"/>
        </w:rPr>
        <w:t>SEMESTER 6/7</w:t>
      </w:r>
    </w:p>
    <w:p>
      <w:pPr>
        <w:spacing w:after="40"/>
        <w:jc w:val="center"/>
      </w:pPr>
      <w:r>
        <w:rPr>
          <w:rFonts w:ascii="Times New Roman" w:hAnsi="Times New Roman"/>
          <w:b/>
          <w:sz w:val="24"/>
        </w:rPr>
        <w:t>TAHUN KE 3/4</w:t>
      </w:r>
    </w:p>
    <w:p/>
    <w:p/>
    <w:p/>
    <w:p/>
    <w:p/>
    <w:p/>
    <w:p/>
    <w:p/>
    <w:p/>
    <w:p/>
    <w:p>
      <w:pPr>
        <w:spacing w:after="40"/>
        <w:jc w:val="center"/>
      </w:pPr>
      <w:r>
        <w:rPr>
          <w:rFonts w:ascii="Times New Roman" w:hAnsi="Times New Roman"/>
          <w:b/>
          <w:sz w:val="22"/>
        </w:rPr>
        <w:t>Dosen Pengemban RPS</w:t>
      </w:r>
    </w:p>
    <w:p>
      <w:pPr>
        <w:spacing w:after="40"/>
        <w:jc w:val="center"/>
      </w:pPr>
      <w:r>
        <w:rPr>
          <w:rFonts w:ascii="Times New Roman" w:hAnsi="Times New Roman"/>
          <w:b w:val="0"/>
          <w:sz w:val="22"/>
        </w:rPr>
        <w:t>Dedik Romahadi, ST., M.Sc</w:t>
      </w:r>
    </w:p>
    <w:p>
      <w:pPr>
        <w:spacing w:after="40"/>
        <w:jc w:val="center"/>
      </w:pPr>
      <w:r>
        <w:rPr>
          <w:rFonts w:ascii="Times New Roman" w:hAnsi="Times New Roman"/>
          <w:b w:val="0"/>
          <w:sz w:val="22"/>
        </w:rPr>
        <w:t>Nur Indah, MT., Ph.D</w:t>
      </w:r>
    </w:p>
    <w:p>
      <w:pPr>
        <w:spacing w:after="40"/>
        <w:jc w:val="center"/>
      </w:pPr>
      <w:r>
        <w:rPr>
          <w:rFonts w:ascii="Times New Roman" w:hAnsi="Times New Roman"/>
          <w:b w:val="0"/>
          <w:sz w:val="22"/>
        </w:rPr>
        <w:t>Rikko Putra Youlia, ST., M.Eng</w:t>
      </w:r>
    </w:p>
    <w:p>
      <w:r>
        <w:br w:type="page"/>
      </w:r>
    </w:p>
    <w:p>
      <w:pPr>
        <w:jc w:val="center"/>
      </w:pPr>
      <w:r>
        <w:rPr>
          <w:rFonts w:ascii="Times New Roman" w:hAnsi="Times New Roman"/>
          <w:b/>
          <w:sz w:val="26"/>
        </w:rPr>
        <w:t>SATUAN ACARA PERKULIAHAN</w:t>
      </w:r>
    </w:p>
    <w:p>
      <w:pPr>
        <w:jc w:val="center"/>
      </w:pPr>
      <w:r>
        <w:rPr>
          <w:rFonts w:ascii="Times New Roman" w:hAnsi="Times New Roman"/>
          <w:i/>
          <w:sz w:val="18"/>
        </w:rPr>
        <w:t>(dicopy dari Excel 1b)</w:t>
      </w:r>
    </w:p>
    <w:tbl>
      <w:tblPr>
        <w:tblW w:type="auto" w:w="0"/>
        <w:tblLayout w:type="fixed"/>
        <w:tblLook w:firstColumn="1" w:firstRow="1" w:lastColumn="0" w:lastRow="0" w:noHBand="0" w:noVBand="1" w:val="04A0"/>
      </w:tblPr>
      <w:tblGrid>
        <w:gridCol w:w="2880"/>
        <w:gridCol w:w="864"/>
        <w:gridCol w:w="10224"/>
      </w:tblGrid>
      <w:tr>
        <w:tc>
          <w:tcPr>
            <w:tcW w:type="dxa" w:w="2880"/>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Kode Mata Kuliah</w:t>
            </w:r>
          </w:p>
        </w:tc>
        <w:tc>
          <w:tcPr>
            <w:tcW w:type="dxa" w:w="864"/>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w:t>
            </w:r>
          </w:p>
        </w:tc>
        <w:tc>
          <w:tcPr>
            <w:tcW w:type="dxa" w:w="10224"/>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tc>
      </w:tr>
      <w:tr>
        <w:tc>
          <w:tcPr>
            <w:tcW w:type="dxa" w:w="2880"/>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Mata Kuliah</w:t>
            </w:r>
          </w:p>
        </w:tc>
        <w:tc>
          <w:tcPr>
            <w:tcW w:type="dxa" w:w="864"/>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w:t>
            </w:r>
          </w:p>
        </w:tc>
        <w:tc>
          <w:tcPr>
            <w:tcW w:type="dxa" w:w="10224"/>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Optimalisasi dan Otomasi</w:t>
            </w:r>
          </w:p>
        </w:tc>
      </w:tr>
    </w:tbl>
    <w:p/>
    <w:tbl>
      <w:tblPr>
        <w:tblW w:type="auto" w:w="0"/>
        <w:tblLayout w:type="fixed"/>
        <w:tblLook w:firstColumn="1" w:firstRow="1" w:lastColumn="0" w:lastRow="0" w:noHBand="0" w:noVBand="1" w:val="04A0"/>
      </w:tblPr>
      <w:tblGrid>
        <w:gridCol w:w="1152"/>
        <w:gridCol w:w="3168"/>
        <w:gridCol w:w="432"/>
        <w:gridCol w:w="9216"/>
      </w:tblGrid>
      <w:tr>
        <w:tc>
          <w:tcPr>
            <w:tcW w:type="dxa" w:w="1152"/>
            <w:vAlign w:val="center"/>
            <w:tcBorders>
              <w:top w:val="single" w:sz="4" w:space="0" w:color="000000"/>
              <w:left w:val="single" w:sz="4" w:space="0" w:color="000000"/>
              <w:bottom w:val="single" w:sz="4" w:space="0" w:color="000000"/>
              <w:right w:val="single" w:sz="4" w:space="0" w:color="000000"/>
            </w:tcBorders>
            <w:shd w:val="clear" w:color="auto" w:fill="DAE9F8"/>
          </w:tcPr>
          <w:p>
            <w:r/>
            <w:r>
              <w:rPr>
                <w:rFonts w:ascii="Times New Roman" w:hAnsi="Times New Roman"/>
                <w:b/>
                <w:i w:val="0"/>
                <w:sz w:val="18"/>
              </w:rPr>
              <w:t>CPL</w:t>
            </w:r>
          </w:p>
        </w:tc>
        <w:tc>
          <w:tcPr>
            <w:tcW w:type="dxa" w:w="3168"/>
            <w:vAlign w:val="center"/>
            <w:tcBorders>
              <w:top w:val="single" w:sz="4" w:space="0" w:color="000000"/>
              <w:left w:val="single" w:sz="4" w:space="0" w:color="000000"/>
              <w:bottom w:val="single" w:sz="4" w:space="0" w:color="000000"/>
              <w:right w:val="single" w:sz="4" w:space="0" w:color="000000"/>
            </w:tcBorders>
            <w:shd w:val="clear" w:color="auto" w:fill="DAE9F8"/>
          </w:tcPr>
          <w:p>
            <w:r/>
            <w:r>
              <w:rPr>
                <w:rFonts w:ascii="Times New Roman" w:hAnsi="Times New Roman"/>
                <w:b/>
                <w:i w:val="0"/>
                <w:sz w:val="18"/>
              </w:rPr>
              <w:t>BK Pembentuk Materi Pembelajaran</w:t>
            </w:r>
          </w:p>
        </w:tc>
        <w:tc>
          <w:tcPr>
            <w:tcW w:type="dxa" w:w="9648"/>
            <w:gridSpan w:val="2"/>
            <w:vAlign w:val="center"/>
            <w:tcBorders>
              <w:top w:val="single" w:sz="4" w:space="0" w:color="000000"/>
              <w:left w:val="single" w:sz="4" w:space="0" w:color="000000"/>
              <w:bottom w:val="single" w:sz="4" w:space="0" w:color="000000"/>
              <w:right w:val="single" w:sz="4" w:space="0" w:color="000000"/>
            </w:tcBorders>
            <w:shd w:val="clear" w:color="auto" w:fill="DAE9F8"/>
          </w:tcPr>
          <w:p>
            <w:r/>
            <w:r>
              <w:rPr>
                <w:rFonts w:ascii="Times New Roman" w:hAnsi="Times New Roman"/>
                <w:b/>
                <w:i w:val="0"/>
                <w:sz w:val="18"/>
              </w:rPr>
              <w:t>Materi Pembelajaran Umum</w:t>
            </w:r>
          </w:p>
        </w:tc>
      </w:tr>
      <w:tr>
        <w:tc>
          <w:tcPr>
            <w:tcW w:type="dxa" w:w="1152"/>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i w:val="0"/>
                <w:sz w:val="18"/>
              </w:rPr>
              <w:t>CPL 3</w:t>
            </w:r>
          </w:p>
        </w:tc>
        <w:tc>
          <w:tcPr>
            <w:tcW w:type="dxa" w:w="316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BK7 - Dasar Perancangan Teknik</w:t>
            </w:r>
          </w:p>
        </w:tc>
        <w:tc>
          <w:tcPr>
            <w:tcW w:type="dxa" w:w="432"/>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w:t>
            </w:r>
          </w:p>
        </w:tc>
        <w:tc>
          <w:tcPr>
            <w:tcW w:type="dxa" w:w="921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Prinsip, metode, dan proses dasar dalam merancang komponen dan sistem mekanik.</w:t>
            </w:r>
          </w:p>
        </w:tc>
      </w:tr>
      <w:tr>
        <w:tc>
          <w:tcPr>
            <w:tcW w:type="dxa" w:w="1152"/>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i w:val="0"/>
                <w:sz w:val="18"/>
              </w:rPr>
              <w:t>CPL 3</w:t>
            </w:r>
          </w:p>
        </w:tc>
        <w:tc>
          <w:tcPr>
            <w:tcW w:type="dxa" w:w="316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BK8 Perencanaan Sistem Teknik</w:t>
            </w:r>
          </w:p>
        </w:tc>
        <w:tc>
          <w:tcPr>
            <w:tcW w:type="dxa" w:w="432"/>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w:t>
            </w:r>
          </w:p>
        </w:tc>
        <w:tc>
          <w:tcPr>
            <w:tcW w:type="dxa" w:w="921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Perancangan dan pengorganisasian sistem teknik yang kompleks, serta evaluasi kinerja untuk mencapai tujuan teknik.</w:t>
            </w:r>
          </w:p>
        </w:tc>
      </w:tr>
      <w:tr>
        <w:tc>
          <w:tcPr>
            <w:tcW w:type="dxa" w:w="1152"/>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i w:val="0"/>
                <w:sz w:val="18"/>
              </w:rPr>
              <w:t>CPL 4</w:t>
            </w:r>
          </w:p>
        </w:tc>
        <w:tc>
          <w:tcPr>
            <w:tcW w:type="dxa" w:w="316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BK12 - Simulasi Teknik dan Komputasi</w:t>
            </w:r>
          </w:p>
        </w:tc>
        <w:tc>
          <w:tcPr>
            <w:tcW w:type="dxa" w:w="432"/>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w:t>
            </w:r>
          </w:p>
        </w:tc>
        <w:tc>
          <w:tcPr>
            <w:tcW w:type="dxa" w:w="921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Pemodelan matematika dan simulasi sistem teknik untuk mendukung analisis dan perancangan sistem.</w:t>
            </w:r>
          </w:p>
        </w:tc>
      </w:tr>
      <w:tr>
        <w:tc>
          <w:tcPr>
            <w:tcW w:type="dxa" w:w="1152"/>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i w:val="0"/>
                <w:sz w:val="18"/>
              </w:rPr>
              <w:t>CPL 5</w:t>
            </w:r>
          </w:p>
        </w:tc>
        <w:tc>
          <w:tcPr>
            <w:tcW w:type="dxa" w:w="316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BK14 - Dasar Analisis Teknik</w:t>
            </w:r>
          </w:p>
        </w:tc>
        <w:tc>
          <w:tcPr>
            <w:tcW w:type="dxa" w:w="432"/>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w:t>
            </w:r>
          </w:p>
        </w:tc>
        <w:tc>
          <w:tcPr>
            <w:tcW w:type="dxa" w:w="921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Analisis sistem dan komponen teknik mesin secara kuantitatif.</w:t>
            </w:r>
          </w:p>
        </w:tc>
      </w:tr>
      <w:tr>
        <w:tc>
          <w:tcPr>
            <w:tcW w:type="dxa" w:w="1152"/>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i w:val="0"/>
                <w:sz w:val="18"/>
              </w:rPr>
              <w:t>CPL 6</w:t>
            </w:r>
          </w:p>
        </w:tc>
        <w:tc>
          <w:tcPr>
            <w:tcW w:type="dxa" w:w="316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BK18 - Metode dan Teknik Pengukuran</w:t>
            </w:r>
          </w:p>
        </w:tc>
        <w:tc>
          <w:tcPr>
            <w:tcW w:type="dxa" w:w="432"/>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w:t>
            </w:r>
          </w:p>
        </w:tc>
        <w:tc>
          <w:tcPr>
            <w:tcW w:type="dxa" w:w="921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Teknik pengukuran dalam evaluasi kinerja sistem mekanik, termal, dan fluida.</w:t>
            </w:r>
          </w:p>
        </w:tc>
      </w:tr>
    </w:tbl>
    <w:p/>
    <w:tbl>
      <w:tblPr>
        <w:tblW w:type="auto" w:w="0"/>
        <w:tblLayout w:type="fixed"/>
        <w:tblLook w:firstColumn="1" w:firstRow="1" w:lastColumn="0" w:lastRow="0" w:noHBand="0" w:noVBand="1" w:val="04A0"/>
      </w:tblPr>
      <w:tblGrid>
        <w:gridCol w:w="576"/>
        <w:gridCol w:w="720"/>
        <w:gridCol w:w="1872"/>
        <w:gridCol w:w="2448"/>
        <w:gridCol w:w="2448"/>
        <w:gridCol w:w="2448"/>
        <w:gridCol w:w="648"/>
        <w:gridCol w:w="648"/>
        <w:gridCol w:w="648"/>
      </w:tblGrid>
      <w:tr>
        <w:tc>
          <w:tcPr>
            <w:tcW w:type="dxa" w:w="576"/>
            <w:vAlign w:val="center"/>
            <w:tcBorders>
              <w:top w:val="single" w:sz="4" w:space="0" w:color="000000"/>
              <w:left w:val="single" w:sz="4" w:space="0" w:color="000000"/>
              <w:bottom w:val="single" w:sz="4" w:space="0" w:color="000000"/>
              <w:right w:val="single" w:sz="4" w:space="0" w:color="000000"/>
            </w:tcBorders>
            <w:shd w:val="clear" w:color="auto" w:fill="DAE9F8"/>
          </w:tcPr>
          <w:p>
            <w:pPr>
              <w:jc w:val="center"/>
            </w:pPr>
            <w:r/>
            <w:r>
              <w:rPr>
                <w:rFonts w:ascii="Times New Roman" w:hAnsi="Times New Roman"/>
                <w:b/>
                <w:i w:val="0"/>
                <w:sz w:val="18"/>
              </w:rPr>
              <w:t>Minggu</w:t>
              <w:br/>
              <w:t>Ke</w:t>
            </w:r>
          </w:p>
        </w:tc>
        <w:tc>
          <w:tcPr>
            <w:tcW w:type="dxa" w:w="720"/>
            <w:vAlign w:val="center"/>
            <w:tcBorders>
              <w:top w:val="single" w:sz="4" w:space="0" w:color="000000"/>
              <w:left w:val="single" w:sz="4" w:space="0" w:color="000000"/>
              <w:bottom w:val="single" w:sz="4" w:space="0" w:color="000000"/>
              <w:right w:val="single" w:sz="4" w:space="0" w:color="000000"/>
            </w:tcBorders>
            <w:shd w:val="clear" w:color="auto" w:fill="DAE9F8"/>
          </w:tcPr>
          <w:p>
            <w:pPr>
              <w:jc w:val="center"/>
            </w:pPr>
            <w:r/>
            <w:r>
              <w:rPr>
                <w:rFonts w:ascii="Times New Roman" w:hAnsi="Times New Roman"/>
                <w:b/>
                <w:i w:val="0"/>
                <w:sz w:val="18"/>
              </w:rPr>
              <w:t>BK</w:t>
            </w:r>
          </w:p>
        </w:tc>
        <w:tc>
          <w:tcPr>
            <w:tcW w:type="dxa" w:w="1872"/>
            <w:vAlign w:val="center"/>
            <w:tcBorders>
              <w:top w:val="single" w:sz="4" w:space="0" w:color="000000"/>
              <w:left w:val="single" w:sz="4" w:space="0" w:color="000000"/>
              <w:bottom w:val="single" w:sz="4" w:space="0" w:color="000000"/>
              <w:right w:val="single" w:sz="4" w:space="0" w:color="000000"/>
            </w:tcBorders>
            <w:shd w:val="clear" w:color="auto" w:fill="DAE9F8"/>
          </w:tcPr>
          <w:p>
            <w:pPr>
              <w:jc w:val="center"/>
            </w:pPr>
            <w:r/>
            <w:r>
              <w:rPr>
                <w:rFonts w:ascii="Times New Roman" w:hAnsi="Times New Roman"/>
                <w:b/>
                <w:i w:val="0"/>
                <w:sz w:val="18"/>
              </w:rPr>
              <w:t>Materi Pembelajaran</w:t>
            </w:r>
          </w:p>
        </w:tc>
        <w:tc>
          <w:tcPr>
            <w:tcW w:type="dxa" w:w="2448"/>
            <w:vAlign w:val="center"/>
            <w:tcBorders>
              <w:top w:val="single" w:sz="4" w:space="0" w:color="000000"/>
              <w:left w:val="single" w:sz="4" w:space="0" w:color="000000"/>
              <w:bottom w:val="single" w:sz="4" w:space="0" w:color="000000"/>
              <w:right w:val="single" w:sz="4" w:space="0" w:color="000000"/>
            </w:tcBorders>
            <w:shd w:val="clear" w:color="auto" w:fill="DAE9F8"/>
          </w:tcPr>
          <w:p>
            <w:pPr>
              <w:jc w:val="center"/>
            </w:pPr>
            <w:r/>
            <w:r>
              <w:rPr>
                <w:rFonts w:ascii="Times New Roman" w:hAnsi="Times New Roman"/>
                <w:b/>
                <w:i w:val="0"/>
                <w:sz w:val="18"/>
              </w:rPr>
              <w:t>Belajar Terbimbing</w:t>
            </w:r>
          </w:p>
        </w:tc>
        <w:tc>
          <w:tcPr>
            <w:tcW w:type="dxa" w:w="2448"/>
            <w:vAlign w:val="center"/>
            <w:tcBorders>
              <w:top w:val="single" w:sz="4" w:space="0" w:color="000000"/>
              <w:left w:val="single" w:sz="4" w:space="0" w:color="000000"/>
              <w:bottom w:val="single" w:sz="4" w:space="0" w:color="000000"/>
              <w:right w:val="single" w:sz="4" w:space="0" w:color="000000"/>
            </w:tcBorders>
            <w:shd w:val="clear" w:color="auto" w:fill="DAE9F8"/>
          </w:tcPr>
          <w:p>
            <w:pPr>
              <w:jc w:val="center"/>
            </w:pPr>
            <w:r/>
            <w:r>
              <w:rPr>
                <w:rFonts w:ascii="Times New Roman" w:hAnsi="Times New Roman"/>
                <w:b/>
                <w:i w:val="0"/>
                <w:sz w:val="18"/>
              </w:rPr>
              <w:t>Penugasan Terstruktur</w:t>
            </w:r>
          </w:p>
        </w:tc>
        <w:tc>
          <w:tcPr>
            <w:tcW w:type="dxa" w:w="2448"/>
            <w:vAlign w:val="center"/>
            <w:tcBorders>
              <w:top w:val="single" w:sz="4" w:space="0" w:color="000000"/>
              <w:left w:val="single" w:sz="4" w:space="0" w:color="000000"/>
              <w:bottom w:val="single" w:sz="4" w:space="0" w:color="000000"/>
              <w:right w:val="single" w:sz="4" w:space="0" w:color="000000"/>
            </w:tcBorders>
            <w:shd w:val="clear" w:color="auto" w:fill="DAE9F8"/>
          </w:tcPr>
          <w:p>
            <w:pPr>
              <w:jc w:val="center"/>
            </w:pPr>
            <w:r/>
            <w:r>
              <w:rPr>
                <w:rFonts w:ascii="Times New Roman" w:hAnsi="Times New Roman"/>
                <w:b/>
                <w:i w:val="0"/>
                <w:sz w:val="18"/>
              </w:rPr>
              <w:t>Penugasan Mandiri</w:t>
            </w:r>
          </w:p>
        </w:tc>
        <w:tc>
          <w:tcPr>
            <w:tcW w:type="dxa" w:w="648"/>
            <w:vAlign w:val="center"/>
            <w:tcBorders>
              <w:top w:val="single" w:sz="4" w:space="0" w:color="000000"/>
              <w:left w:val="single" w:sz="4" w:space="0" w:color="000000"/>
              <w:bottom w:val="single" w:sz="4" w:space="0" w:color="000000"/>
              <w:right w:val="single" w:sz="4" w:space="0" w:color="000000"/>
            </w:tcBorders>
            <w:shd w:val="clear" w:color="auto" w:fill="DAE9F8"/>
          </w:tcPr>
          <w:p>
            <w:pPr>
              <w:jc w:val="center"/>
            </w:pPr>
            <w:r/>
            <w:r>
              <w:rPr>
                <w:rFonts w:ascii="Times New Roman" w:hAnsi="Times New Roman"/>
                <w:b/>
                <w:i w:val="0"/>
                <w:sz w:val="18"/>
              </w:rPr>
              <w:t>BT (jam)</w:t>
            </w:r>
          </w:p>
        </w:tc>
        <w:tc>
          <w:tcPr>
            <w:tcW w:type="dxa" w:w="648"/>
            <w:vAlign w:val="center"/>
            <w:tcBorders>
              <w:top w:val="single" w:sz="4" w:space="0" w:color="000000"/>
              <w:left w:val="single" w:sz="4" w:space="0" w:color="000000"/>
              <w:bottom w:val="single" w:sz="4" w:space="0" w:color="000000"/>
              <w:right w:val="single" w:sz="4" w:space="0" w:color="000000"/>
            </w:tcBorders>
            <w:shd w:val="clear" w:color="auto" w:fill="DAE9F8"/>
          </w:tcPr>
          <w:p>
            <w:pPr>
              <w:jc w:val="center"/>
            </w:pPr>
            <w:r/>
            <w:r>
              <w:rPr>
                <w:rFonts w:ascii="Times New Roman" w:hAnsi="Times New Roman"/>
                <w:b/>
                <w:i w:val="0"/>
                <w:sz w:val="18"/>
              </w:rPr>
              <w:t>PT (jam)</w:t>
            </w:r>
          </w:p>
        </w:tc>
        <w:tc>
          <w:tcPr>
            <w:tcW w:type="dxa" w:w="648"/>
            <w:vAlign w:val="center"/>
            <w:tcBorders>
              <w:top w:val="single" w:sz="4" w:space="0" w:color="000000"/>
              <w:left w:val="single" w:sz="4" w:space="0" w:color="000000"/>
              <w:bottom w:val="single" w:sz="4" w:space="0" w:color="000000"/>
              <w:right w:val="single" w:sz="4" w:space="0" w:color="000000"/>
            </w:tcBorders>
            <w:shd w:val="clear" w:color="auto" w:fill="DAE9F8"/>
          </w:tcPr>
          <w:p>
            <w:pPr>
              <w:jc w:val="center"/>
            </w:pPr>
            <w:r/>
            <w:r>
              <w:rPr>
                <w:rFonts w:ascii="Times New Roman" w:hAnsi="Times New Roman"/>
                <w:b/>
                <w:i w:val="0"/>
                <w:sz w:val="18"/>
              </w:rPr>
              <w:t>BM (jam)</w:t>
            </w:r>
          </w:p>
        </w:tc>
      </w:tr>
      <w:tr>
        <w:tc>
          <w:tcPr>
            <w:tcW w:type="dxa" w:w="576"/>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1</w:t>
            </w:r>
          </w:p>
        </w:tc>
        <w:tc>
          <w:tcPr>
            <w:tcW w:type="dxa" w:w="720"/>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BK7</w:t>
            </w:r>
          </w:p>
        </w:tc>
        <w:tc>
          <w:tcPr>
            <w:tcW w:type="dxa" w:w="1872"/>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Pengantar Time Series Data</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Dosen menjelaskan konsep dasar time series, komponen sinyal (tren, musiman, siklik, noise), serta teorema sampling Nyquist-Shannon dan klasifikasi severity getaran ISO 10816.</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diberi tugas menghitung statistik dasar sinyal (mean, RMS, peak, crest factor) dari data getaran sampel.</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membaca referensi tentang teknik akuisisi dan sensor monitoring getaran industri.</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2,5</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r>
      <w:tr>
        <w:tc>
          <w:tcPr>
            <w:tcW w:type="dxa" w:w="576"/>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2</w:t>
            </w:r>
          </w:p>
        </w:tc>
        <w:tc>
          <w:tcPr>
            <w:tcW w:type="dxa" w:w="720"/>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BK7</w:t>
            </w:r>
          </w:p>
        </w:tc>
        <w:tc>
          <w:tcPr>
            <w:tcW w:type="dxa" w:w="1872"/>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Filter dan Smoothing Time Series</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Dosen menjelaskan karakteristik noise pada time series serta teknik filtering: Moving Average, EMA, Savitzky-Golay, dan median filter.</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diberi tugas menerapkan beberapa filter pada sinyal bernoise dan membandingkan hasilnya.</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mempelajari literatur tentang metode smoothing dan denoising sinyal sensor.</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2,5</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r>
      <w:tr>
        <w:tc>
          <w:tcPr>
            <w:tcW w:type="dxa" w:w="576"/>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c>
          <w:tcPr>
            <w:tcW w:type="dxa" w:w="720"/>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BK7</w:t>
            </w:r>
          </w:p>
        </w:tc>
        <w:tc>
          <w:tcPr>
            <w:tcW w:type="dxa" w:w="1872"/>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Visualisasi dan Akuisisi Pipeline</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Dosen menjelaskan konfigurasi sensor dan ADC (resolusi, dynamic range), arsitektur penyimpanan data tiered (edge/cloud), serta teknik visualisasi time series industri.</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diberi tugas membangun pipeline akuisisi data sederhana dari sensor ke dashboard visualisasi.</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mencari referensi tentang arsitektur streaming data sensor industri.</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2,5</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r>
      <w:tr>
        <w:tc>
          <w:tcPr>
            <w:tcW w:type="dxa" w:w="576"/>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4</w:t>
            </w:r>
          </w:p>
        </w:tc>
        <w:tc>
          <w:tcPr>
            <w:tcW w:type="dxa" w:w="720"/>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BK8</w:t>
            </w:r>
          </w:p>
        </w:tc>
        <w:tc>
          <w:tcPr>
            <w:tcW w:type="dxa" w:w="1872"/>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Preprocessing Dasar: Pembersihan Data</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Dosen menjelaskan pipeline pembersihan data: deteksi missing values, outlier (Z-score, IQR), dan noise reduction.</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diberi tugas membersihkan dataset sensor yang mengandung missing values dan outlier.</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membaca literatur tentang deteksi anomali pada data time series.</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2,5</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r>
      <w:tr>
        <w:tc>
          <w:tcPr>
            <w:tcW w:type="dxa" w:w="576"/>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5</w:t>
            </w:r>
          </w:p>
        </w:tc>
        <w:tc>
          <w:tcPr>
            <w:tcW w:type="dxa" w:w="720"/>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BK8</w:t>
            </w:r>
          </w:p>
        </w:tc>
        <w:tc>
          <w:tcPr>
            <w:tcW w:type="dxa" w:w="1872"/>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Preprocessing Lanjutan: Transformasi dan Dekomposisi</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Dosen menjelaskan teknik transformasi data (log, Box-Cox, differencing) serta dekomposisi deret waktu klasik dan STL.</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diberi tugas mendekomposisi sinyal getaran menjadi komponen tren, musiman, dan residual.</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mempelajari referensi tentang dekomposisi deret waktu dan forecasting.</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2,5</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r>
      <w:tr>
        <w:tc>
          <w:tcPr>
            <w:tcW w:type="dxa" w:w="576"/>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6</w:t>
            </w:r>
          </w:p>
        </w:tc>
        <w:tc>
          <w:tcPr>
            <w:tcW w:type="dxa" w:w="720"/>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BK8</w:t>
            </w:r>
          </w:p>
        </w:tc>
        <w:tc>
          <w:tcPr>
            <w:tcW w:type="dxa" w:w="1872"/>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Ekstraksi Fitur Domain Waktu</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Dosen menjelaskan ekstraksi fitur statistik domain waktu: mean, RMS, peak, crest factor, kurtosis, dan skewness.</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diberi tugas mengekstraksi fitur domain waktu dari sinyal vibrasi mesin.</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membaca referensi tentang fitur statistik untuk diagnosis kerusakan bearing.</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2,5</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r>
      <w:tr>
        <w:tc>
          <w:tcPr>
            <w:tcW w:type="dxa" w:w="576"/>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7</w:t>
            </w:r>
          </w:p>
        </w:tc>
        <w:tc>
          <w:tcPr>
            <w:tcW w:type="dxa" w:w="720"/>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BK12</w:t>
            </w:r>
          </w:p>
        </w:tc>
        <w:tc>
          <w:tcPr>
            <w:tcW w:type="dxa" w:w="1872"/>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Ekstraksi Fitur Domain Frekuensi</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Dosen menjelaskan DFT/FFT, Power Spectral Density, frekuensi karakteristik kerusakan bearing (BPFO/BPFI/BSF/FTF), dan envelope analysis.</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diberi tugas menghitung spektrum FFT dan mengidentifikasi frekuensi kerusakan pada sinyal getaran.</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mencari referensi tentang analisis spektrum frekuensi untuk fault diagnosis.</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2,5</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r>
      <w:tr>
        <w:tc>
          <w:tcPr>
            <w:tcW w:type="dxa" w:w="576"/>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8</w:t>
            </w:r>
          </w:p>
        </w:tc>
        <w:tc>
          <w:tcPr>
            <w:tcW w:type="dxa" w:w="9936"/>
            <w:gridSpan w:val="5"/>
            <w:vAlign w:val="center"/>
            <w:tcBorders>
              <w:top w:val="single" w:sz="4" w:space="0" w:color="000000"/>
              <w:left w:val="single" w:sz="4" w:space="0" w:color="000000"/>
              <w:bottom w:val="single" w:sz="4" w:space="0" w:color="000000"/>
              <w:right w:val="single" w:sz="4" w:space="0" w:color="000000"/>
            </w:tcBorders>
            <w:shd w:val="clear" w:color="auto" w:fill="FFFF00"/>
          </w:tcPr>
          <w:p>
            <w:pPr>
              <w:jc w:val="center"/>
            </w:pPr>
            <w:r/>
            <w:r>
              <w:rPr>
                <w:rFonts w:ascii="Times New Roman" w:hAnsi="Times New Roman"/>
                <w:b/>
                <w:i w:val="0"/>
                <w:sz w:val="18"/>
              </w:rPr>
              <w:t>UTS</w:t>
            </w:r>
          </w:p>
        </w:tc>
        <w:tc>
          <w:tcPr>
            <w:tcW w:type="dxa" w:w="6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tc>
        <w:tc>
          <w:tcPr>
            <w:tcW w:type="dxa" w:w="6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2</w:t>
            </w:r>
          </w:p>
        </w:tc>
      </w:tr>
      <w:tr>
        <w:tc>
          <w:tcPr>
            <w:tcW w:type="dxa" w:w="576"/>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9</w:t>
            </w:r>
          </w:p>
        </w:tc>
        <w:tc>
          <w:tcPr>
            <w:tcW w:type="dxa" w:w="720"/>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BK12</w:t>
            </w:r>
          </w:p>
        </w:tc>
        <w:tc>
          <w:tcPr>
            <w:tcW w:type="dxa" w:w="1872"/>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Optimasi Linear: Linear Programming</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Dosen menjelaskan formulasi standar Linear Programming, metode grafis, algoritma Simpleks, dan sensitivity analysis.</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diberi tugas memformulasikan dan menyelesaikan kasus optimasi produksi dengan scipy.optimize.linprog.</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membaca referensi tentang aplikasi Linear Programming dalam optimasi produksi industri.</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2,5</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r>
      <w:tr>
        <w:tc>
          <w:tcPr>
            <w:tcW w:type="dxa" w:w="576"/>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10</w:t>
            </w:r>
          </w:p>
        </w:tc>
        <w:tc>
          <w:tcPr>
            <w:tcW w:type="dxa" w:w="720"/>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BK12</w:t>
            </w:r>
          </w:p>
        </w:tc>
        <w:tc>
          <w:tcPr>
            <w:tcW w:type="dxa" w:w="1872"/>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Optimasi Non-Linear: Gradient dan Constraint Handling</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Dosen menjelaskan gradient descent, Newton/quasi-Newton (BFGS), KKT conditions, dan Sequential Quadratic Programming.</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diberi tugas menyelesaikan kasus optimasi non-linear berkendala menggunakan scipy.optimize.minimize.</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mempelajari referensi tentang metode gradient-based dalam optimasi rekayasa.</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2,5</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r>
      <w:tr>
        <w:tc>
          <w:tcPr>
            <w:tcW w:type="dxa" w:w="576"/>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11</w:t>
            </w:r>
          </w:p>
        </w:tc>
        <w:tc>
          <w:tcPr>
            <w:tcW w:type="dxa" w:w="720"/>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BK14</w:t>
            </w:r>
          </w:p>
        </w:tc>
        <w:tc>
          <w:tcPr>
            <w:tcW w:type="dxa" w:w="1872"/>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Optimasi Berbasis ANOVA</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Dosen menjelaskan prinsip ANOVA (partisi varians, statistik F), workflow one-way/two-way ANOVA, dan Taguchi orthogonal array.</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diberi tugas melakukan analisis ANOVA dan post-hoc Tukey HSD pada data eksperimen.</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membaca referensi tentang desain eksperimen Taguchi dalam optimasi proses manufaktur.</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2,5</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r>
      <w:tr>
        <w:tc>
          <w:tcPr>
            <w:tcW w:type="dxa" w:w="576"/>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12</w:t>
            </w:r>
          </w:p>
        </w:tc>
        <w:tc>
          <w:tcPr>
            <w:tcW w:type="dxa" w:w="720"/>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BK14</w:t>
            </w:r>
          </w:p>
        </w:tc>
        <w:tc>
          <w:tcPr>
            <w:tcW w:type="dxa" w:w="1872"/>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Otomatisasi Monitoring: Sensor, Akuisisi dan ISO 10816</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Dosen menjelaskan pemilihan sensor dan akuisisi data, klasifikasi zona ISO 10816-3, serta konsep hysteresis (Schmitt trigger).</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diberi tugas merancang sistem monitoring rule-based berbasis threshold ISO 10816.</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mencari referensi tentang standar ISO 10816 dan sensor condition monitoring.</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2,5</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r>
      <w:tr>
        <w:tc>
          <w:tcPr>
            <w:tcW w:type="dxa" w:w="576"/>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13</w:t>
            </w:r>
          </w:p>
        </w:tc>
        <w:tc>
          <w:tcPr>
            <w:tcW w:type="dxa" w:w="720"/>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BK14</w:t>
            </w:r>
          </w:p>
        </w:tc>
        <w:tc>
          <w:tcPr>
            <w:tcW w:type="dxa" w:w="1872"/>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Tier Alarm, FSM dan ANSI/ISA 18.2</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Dosen menjelaskan arsitektur tier alarm 4-level, finite state machine, dan standar ANSI/ISA 18.2 untuk alarm management.</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diberi tugas mengimplementasikan finite state machine untuk sistem alarm bertingkat.</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membaca referensi tentang standar ANSI/ISA 18.2 dan metrik keandalan sistem.</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2,5</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r>
      <w:tr>
        <w:tc>
          <w:tcPr>
            <w:tcW w:type="dxa" w:w="576"/>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14</w:t>
            </w:r>
          </w:p>
        </w:tc>
        <w:tc>
          <w:tcPr>
            <w:tcW w:type="dxa" w:w="720"/>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BK18</w:t>
            </w:r>
          </w:p>
        </w:tc>
        <w:tc>
          <w:tcPr>
            <w:tcW w:type="dxa" w:w="1872"/>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Supervised Learning dan Logistic Regression</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Dosen menjelaskan workflow supervised learning dan Logistic Regression sebagai baseline classifier, serta evaluasi model (confusion matrix, precision, recall, F1-score).</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diberi tugas melatih dan mengevaluasi model Logistic Regression pada dataset klasifikasi kondisi mesin.</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mempelajari referensi tentang machine learning untuk deteksi anomali data sensor.</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2,5</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r>
      <w:tr>
        <w:tc>
          <w:tcPr>
            <w:tcW w:type="dxa" w:w="576"/>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15</w:t>
            </w:r>
          </w:p>
        </w:tc>
        <w:tc>
          <w:tcPr>
            <w:tcW w:type="dxa" w:w="720"/>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BK18</w:t>
            </w:r>
          </w:p>
        </w:tc>
        <w:tc>
          <w:tcPr>
            <w:tcW w:type="dxa" w:w="1872"/>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Random Forest, SVM dan Hyperparameter Tuning</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Dosen menjelaskan algoritma Random Forest, SVM kernel RBF, evaluasi ROC-AUC/k-fold cross-validation, dan hyperparameter tuning GridSearchCV.</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mempresentasikan proyek akhir klasifikasi kondisi mesin menggunakan model machine learning yang telah dibangun.</w:t>
            </w:r>
          </w:p>
        </w:tc>
        <w:tc>
          <w:tcPr>
            <w:tcW w:type="dxa" w:w="24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6"/>
              </w:rPr>
              <w:t>Mahasiswa menyiapkan laporan akhir proyek analisis data dan otomasi sistem yang telah dirancang.</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2,5</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r>
      <w:tr>
        <w:tc>
          <w:tcPr>
            <w:tcW w:type="dxa" w:w="576"/>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16</w:t>
            </w:r>
          </w:p>
        </w:tc>
        <w:tc>
          <w:tcPr>
            <w:tcW w:type="dxa" w:w="9936"/>
            <w:gridSpan w:val="5"/>
            <w:vAlign w:val="center"/>
            <w:tcBorders>
              <w:top w:val="single" w:sz="4" w:space="0" w:color="000000"/>
              <w:left w:val="single" w:sz="4" w:space="0" w:color="000000"/>
              <w:bottom w:val="single" w:sz="4" w:space="0" w:color="000000"/>
              <w:right w:val="single" w:sz="4" w:space="0" w:color="000000"/>
            </w:tcBorders>
            <w:shd w:val="clear" w:color="auto" w:fill="FFFF00"/>
          </w:tcPr>
          <w:p>
            <w:pPr>
              <w:jc w:val="center"/>
            </w:pPr>
            <w:r/>
            <w:r>
              <w:rPr>
                <w:rFonts w:ascii="Times New Roman" w:hAnsi="Times New Roman"/>
                <w:b/>
                <w:i w:val="0"/>
                <w:sz w:val="18"/>
              </w:rPr>
              <w:t>UAS</w:t>
            </w:r>
          </w:p>
        </w:tc>
        <w:tc>
          <w:tcPr>
            <w:tcW w:type="dxa" w:w="6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tc>
        <w:tc>
          <w:tcPr>
            <w:tcW w:type="dxa" w:w="64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tc>
        <w:tc>
          <w:tcPr>
            <w:tcW w:type="dxa" w:w="64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2</w:t>
            </w:r>
          </w:p>
        </w:tc>
      </w:tr>
    </w:tbl>
    <w:p>
      <w:r>
        <w:br w:type="page"/>
      </w:r>
    </w:p>
    <w:tbl>
      <w:tblPr>
        <w:tblW w:type="auto" w:w="0"/>
        <w:tblLayout w:type="fixed"/>
        <w:tblLook w:firstColumn="1" w:firstRow="1" w:lastColumn="0" w:lastRow="0" w:noHBand="0" w:noVBand="1" w:val="04A0"/>
      </w:tblPr>
      <w:tblGrid>
        <w:gridCol w:w="1872"/>
        <w:gridCol w:w="12096"/>
      </w:tblGrid>
      <w:tr>
        <w:tc>
          <w:tcPr>
            <w:tcW w:type="dxa" w:w="1872"/>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p>
            <w:pPr>
              <w:spacing w:after="40"/>
              <w:jc w:val="center"/>
            </w:pPr>
            <w:r>
              <w:rPr>
                <w:rFonts w:ascii="Times New Roman" w:hAnsi="Times New Roman"/>
                <w:b/>
                <w:i w:val="0"/>
                <w:sz w:val="16"/>
              </w:rPr>
              <w:t>UNIVERSITAS</w:t>
            </w:r>
          </w:p>
          <w:p>
            <w:pPr>
              <w:spacing w:after="40"/>
              <w:jc w:val="center"/>
            </w:pPr>
            <w:r>
              <w:rPr>
                <w:rFonts w:ascii="Times New Roman" w:hAnsi="Times New Roman"/>
                <w:b/>
                <w:i w:val="0"/>
                <w:sz w:val="16"/>
              </w:rPr>
              <w:t>MERCU BUANA</w:t>
            </w:r>
          </w:p>
        </w:tc>
        <w:tc>
          <w:tcPr>
            <w:tcW w:type="dxa" w:w="1209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p>
            <w:pPr>
              <w:spacing w:after="40"/>
              <w:jc w:val="center"/>
            </w:pPr>
            <w:r>
              <w:rPr>
                <w:rFonts w:ascii="Times New Roman" w:hAnsi="Times New Roman"/>
                <w:b/>
                <w:i w:val="0"/>
                <w:sz w:val="32"/>
              </w:rPr>
              <w:t>UNIVERSITAS MERCU BUANA</w:t>
            </w:r>
          </w:p>
          <w:p>
            <w:pPr>
              <w:spacing w:after="40"/>
              <w:jc w:val="center"/>
            </w:pPr>
            <w:r>
              <w:rPr>
                <w:rFonts w:ascii="Times New Roman" w:hAnsi="Times New Roman"/>
                <w:b/>
                <w:i w:val="0"/>
                <w:sz w:val="22"/>
              </w:rPr>
              <w:t>FAKULTAS TEKNIK</w:t>
            </w:r>
          </w:p>
          <w:p>
            <w:pPr>
              <w:spacing w:after="40"/>
              <w:jc w:val="center"/>
            </w:pPr>
            <w:r>
              <w:rPr>
                <w:rFonts w:ascii="Times New Roman" w:hAnsi="Times New Roman"/>
                <w:b/>
                <w:i w:val="0"/>
                <w:sz w:val="22"/>
              </w:rPr>
              <w:t>PROGRAM STUDI TEKNIK MESIN</w:t>
            </w:r>
          </w:p>
          <w:p>
            <w:pPr>
              <w:spacing w:after="40"/>
              <w:jc w:val="center"/>
            </w:pPr>
            <w:r>
              <w:rPr>
                <w:rFonts w:ascii="Times New Roman" w:hAnsi="Times New Roman"/>
                <w:b/>
                <w:i w:val="0"/>
                <w:sz w:val="22"/>
              </w:rPr>
              <w:t>PROGRAM SARJANA</w:t>
            </w:r>
          </w:p>
        </w:tc>
      </w:tr>
    </w:tbl>
    <w:tbl>
      <w:tblPr>
        <w:tblW w:type="auto" w:w="0"/>
        <w:tblLayout w:type="fixed"/>
        <w:tblLook w:firstColumn="1" w:firstRow="1" w:lastColumn="0" w:lastRow="0" w:noHBand="0" w:noVBand="1" w:val="04A0"/>
      </w:tblPr>
      <w:tblGrid>
        <w:gridCol w:w="2304"/>
        <w:gridCol w:w="11664"/>
      </w:tblGrid>
      <w:tr>
        <w:tc>
          <w:tcPr>
            <w:tcW w:type="dxa" w:w="2304"/>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Nomor Dokumen</w:t>
            </w:r>
          </w:p>
        </w:tc>
        <w:tc>
          <w:tcPr>
            <w:tcW w:type="dxa" w:w="11664"/>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01-1.4.21.00</w:t>
            </w:r>
          </w:p>
        </w:tc>
      </w:tr>
      <w:tr>
        <w:tc>
          <w:tcPr>
            <w:tcW w:type="dxa" w:w="2304"/>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Tanggal Efektif</w:t>
            </w:r>
          </w:p>
        </w:tc>
        <w:tc>
          <w:tcPr>
            <w:tcW w:type="dxa" w:w="11664"/>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2 Januari 2025</w:t>
            </w:r>
          </w:p>
        </w:tc>
      </w:tr>
    </w:tbl>
    <w:tbl>
      <w:tblPr>
        <w:tblW w:type="auto" w:w="0"/>
        <w:tblLayout w:type="fixed"/>
        <w:tblLook w:firstColumn="1" w:firstRow="1" w:lastColumn="0" w:lastRow="0" w:noHBand="0" w:noVBand="1" w:val="04A0"/>
      </w:tblPr>
      <w:tblGrid>
        <w:gridCol w:w="13968"/>
      </w:tblGrid>
      <w:tr>
        <w:tc>
          <w:tcPr>
            <w:tcW w:type="dxa" w:w="1396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i w:val="0"/>
                <w:sz w:val="18"/>
              </w:rPr>
              <w:t>RENCANA PEMBELAJARAN SEMESTER (RPS)</w:t>
            </w:r>
          </w:p>
        </w:tc>
      </w:tr>
    </w:tbl>
    <w:tbl>
      <w:tblPr>
        <w:tblW w:type="auto" w:w="0"/>
        <w:tblLayout w:type="fixed"/>
        <w:tblLook w:firstColumn="1" w:firstRow="1" w:lastColumn="0" w:lastRow="0" w:noHBand="0" w:noVBand="1" w:val="04A0"/>
      </w:tblPr>
      <w:tblGrid>
        <w:gridCol w:w="2736"/>
        <w:gridCol w:w="2016"/>
        <w:gridCol w:w="3744"/>
        <w:gridCol w:w="2880"/>
        <w:gridCol w:w="1296"/>
        <w:gridCol w:w="1296"/>
      </w:tblGrid>
      <w:tr>
        <w:tc>
          <w:tcPr>
            <w:tcW w:type="dxa" w:w="2736"/>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i w:val="0"/>
                <w:sz w:val="18"/>
              </w:rPr>
              <w:t>Mata Kuliah</w:t>
            </w:r>
          </w:p>
        </w:tc>
        <w:tc>
          <w:tcPr>
            <w:tcW w:type="dxa" w:w="2016"/>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i w:val="0"/>
                <w:sz w:val="18"/>
              </w:rPr>
              <w:t>Kode MK</w:t>
            </w:r>
          </w:p>
        </w:tc>
        <w:tc>
          <w:tcPr>
            <w:tcW w:type="dxa" w:w="3744"/>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i w:val="0"/>
                <w:sz w:val="18"/>
              </w:rPr>
              <w:t>Rumpun Mata Kuliah</w:t>
            </w:r>
          </w:p>
        </w:tc>
        <w:tc>
          <w:tcPr>
            <w:tcW w:type="dxa" w:w="2880"/>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i w:val="0"/>
                <w:sz w:val="18"/>
              </w:rPr>
              <w:t>Bobot (SKS)</w:t>
            </w:r>
          </w:p>
        </w:tc>
        <w:tc>
          <w:tcPr>
            <w:tcW w:type="dxa" w:w="1296"/>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i w:val="0"/>
                <w:sz w:val="18"/>
              </w:rPr>
              <w:t>Semester</w:t>
            </w:r>
          </w:p>
        </w:tc>
        <w:tc>
          <w:tcPr>
            <w:tcW w:type="dxa" w:w="1296"/>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i w:val="0"/>
                <w:sz w:val="18"/>
              </w:rPr>
              <w:t>Tanggal Penyusunan</w:t>
            </w:r>
          </w:p>
        </w:tc>
      </w:tr>
      <w:tr>
        <w:tc>
          <w:tcPr>
            <w:tcW w:type="dxa" w:w="273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tc>
        <w:tc>
          <w:tcPr>
            <w:tcW w:type="dxa" w:w="201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tc>
        <w:tc>
          <w:tcPr>
            <w:tcW w:type="dxa" w:w="3744"/>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MKPP</w:t>
            </w:r>
          </w:p>
          <w:p>
            <w:pPr>
              <w:spacing w:after="40"/>
            </w:pPr>
            <w:r>
              <w:rPr>
                <w:rFonts w:ascii="Times New Roman" w:hAnsi="Times New Roman"/>
                <w:b w:val="0"/>
                <w:i w:val="0"/>
                <w:sz w:val="16"/>
              </w:rPr>
              <w:t>1. Terintegrasi dengan Penelitian/PkM</w:t>
            </w:r>
          </w:p>
          <w:p>
            <w:pPr>
              <w:spacing w:after="40"/>
            </w:pPr>
            <w:r>
              <w:rPr>
                <w:rFonts w:ascii="Times New Roman" w:hAnsi="Times New Roman"/>
                <w:b w:val="0"/>
                <w:i w:val="0"/>
                <w:sz w:val="16"/>
              </w:rPr>
              <w:t>2. Mengandung Unsur SDG's</w:t>
            </w:r>
          </w:p>
        </w:tc>
        <w:tc>
          <w:tcPr>
            <w:tcW w:type="dxa" w:w="2880"/>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T: 3</w:t>
            </w:r>
          </w:p>
          <w:p>
            <w:pPr>
              <w:spacing w:after="40"/>
              <w:jc w:val="center"/>
            </w:pPr>
            <w:r>
              <w:rPr>
                <w:rFonts w:ascii="Times New Roman" w:hAnsi="Times New Roman"/>
                <w:b w:val="0"/>
                <w:i w:val="0"/>
                <w:sz w:val="18"/>
              </w:rPr>
              <w:t>P:</w:t>
            </w:r>
          </w:p>
          <w:p>
            <w:pPr>
              <w:spacing w:after="40"/>
              <w:jc w:val="center"/>
            </w:pPr>
            <w:r>
              <w:rPr>
                <w:rFonts w:ascii="Times New Roman" w:hAnsi="Times New Roman"/>
                <w:b/>
                <w:i w:val="0"/>
                <w:sz w:val="18"/>
              </w:rPr>
              <w:t>Modalitas/Metode Pembelajaran</w:t>
            </w:r>
          </w:p>
          <w:p>
            <w:pPr>
              <w:spacing w:after="40"/>
              <w:jc w:val="center"/>
            </w:pPr>
            <w:r>
              <w:rPr>
                <w:rFonts w:ascii="Times New Roman" w:hAnsi="Times New Roman"/>
                <w:b w:val="0"/>
                <w:i/>
                <w:color w:val="C00000"/>
                <w:sz w:val="18"/>
              </w:rPr>
              <w:t>Berbasis PjBL/PBL/Non-PjBL</w:t>
            </w:r>
          </w:p>
        </w:tc>
        <w:tc>
          <w:tcPr>
            <w:tcW w:type="dxa" w:w="1296"/>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6/7</w:t>
            </w:r>
          </w:p>
        </w:tc>
        <w:tc>
          <w:tcPr>
            <w:tcW w:type="dxa" w:w="1296"/>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18 Juni 2025</w:t>
            </w:r>
          </w:p>
        </w:tc>
      </w:tr>
    </w:tbl>
    <w:tbl>
      <w:tblPr>
        <w:tblW w:type="auto" w:w="0"/>
        <w:tblLayout w:type="fixed"/>
        <w:tblLook w:firstColumn="1" w:firstRow="1" w:lastColumn="0" w:lastRow="0" w:noHBand="0" w:noVBand="1" w:val="04A0"/>
      </w:tblPr>
      <w:tblGrid>
        <w:gridCol w:w="2304"/>
        <w:gridCol w:w="3888"/>
        <w:gridCol w:w="3888"/>
        <w:gridCol w:w="3888"/>
      </w:tblGrid>
      <w:tr>
        <w:tc>
          <w:tcPr>
            <w:tcW w:type="dxa" w:w="2304"/>
            <w:vMerge w:val="restart"/>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Otorisasi / Pengesahan</w:t>
            </w:r>
          </w:p>
        </w:tc>
        <w:tc>
          <w:tcPr>
            <w:tcW w:type="dxa" w:w="3888"/>
            <w:vAlign w:val="center"/>
            <w:tcBorders>
              <w:top w:val="single" w:sz="4" w:space="0" w:color="000000"/>
              <w:left w:val="single" w:sz="4" w:space="0" w:color="000000"/>
              <w:bottom w:val="single" w:sz="4" w:space="0" w:color="000000"/>
              <w:right w:val="single" w:sz="4" w:space="0" w:color="000000"/>
            </w:tcBorders>
            <w:shd w:val="clear" w:color="auto" w:fill="DAE9F8"/>
          </w:tcPr>
          <w:p>
            <w:pPr>
              <w:jc w:val="center"/>
            </w:pPr>
            <w:r/>
            <w:r>
              <w:rPr>
                <w:rFonts w:ascii="Times New Roman" w:hAnsi="Times New Roman"/>
                <w:b/>
                <w:i w:val="0"/>
                <w:sz w:val="18"/>
              </w:rPr>
              <w:t>Dosen Pengemban RPS</w:t>
            </w:r>
          </w:p>
        </w:tc>
        <w:tc>
          <w:tcPr>
            <w:tcW w:type="dxa" w:w="3888"/>
            <w:vAlign w:val="center"/>
            <w:tcBorders>
              <w:top w:val="single" w:sz="4" w:space="0" w:color="000000"/>
              <w:left w:val="single" w:sz="4" w:space="0" w:color="000000"/>
              <w:bottom w:val="single" w:sz="4" w:space="0" w:color="000000"/>
              <w:right w:val="single" w:sz="4" w:space="0" w:color="000000"/>
            </w:tcBorders>
            <w:shd w:val="clear" w:color="auto" w:fill="DAE9F8"/>
          </w:tcPr>
          <w:p>
            <w:pPr>
              <w:jc w:val="center"/>
            </w:pPr>
            <w:r/>
            <w:r>
              <w:rPr>
                <w:rFonts w:ascii="Times New Roman" w:hAnsi="Times New Roman"/>
                <w:b/>
                <w:i w:val="0"/>
                <w:sz w:val="18"/>
              </w:rPr>
              <w:t>Koordinator Mata Kuliah / Kelompok Bidang Ilmu</w:t>
            </w:r>
          </w:p>
        </w:tc>
        <w:tc>
          <w:tcPr>
            <w:tcW w:type="dxa" w:w="3888"/>
            <w:vAlign w:val="center"/>
            <w:tcBorders>
              <w:top w:val="single" w:sz="4" w:space="0" w:color="000000"/>
              <w:left w:val="single" w:sz="4" w:space="0" w:color="000000"/>
              <w:bottom w:val="single" w:sz="4" w:space="0" w:color="000000"/>
              <w:right w:val="single" w:sz="4" w:space="0" w:color="000000"/>
            </w:tcBorders>
            <w:shd w:val="clear" w:color="auto" w:fill="DAE9F8"/>
          </w:tcPr>
          <w:p>
            <w:pPr>
              <w:jc w:val="center"/>
            </w:pPr>
            <w:r/>
            <w:r>
              <w:rPr>
                <w:rFonts w:ascii="Times New Roman" w:hAnsi="Times New Roman"/>
                <w:b/>
                <w:i w:val="0"/>
                <w:sz w:val="18"/>
              </w:rPr>
              <w:t>Ketua Program Studi</w:t>
            </w:r>
          </w:p>
        </w:tc>
      </w:tr>
      <w:tr>
        <w:trPr>
          <w:trHeight w:val="1600" w:hRule="atLeast"/>
        </w:trPr>
        <w:tc>
          <w:tcPr>
            <w:tcW w:type="dxa" w:w="2304"/>
            <w:vMerge/>
          </w:tcPr>
          <w:p/>
        </w:tc>
        <w:tc>
          <w:tcPr>
            <w:tcW w:type="dxa" w:w="388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p>
            <w:pPr>
              <w:spacing w:after="40"/>
            </w:pPr>
            <w:r>
              <w:rPr>
                <w:rFonts w:ascii="Times New Roman" w:hAnsi="Times New Roman"/>
                <w:b w:val="0"/>
                <w:i w:val="0"/>
                <w:sz w:val="18"/>
              </w:rPr>
            </w:r>
          </w:p>
          <w:p>
            <w:pPr>
              <w:spacing w:after="40"/>
            </w:pPr>
            <w:r>
              <w:rPr>
                <w:rFonts w:ascii="Times New Roman" w:hAnsi="Times New Roman"/>
                <w:b w:val="0"/>
                <w:i w:val="0"/>
                <w:sz w:val="18"/>
              </w:rPr>
            </w:r>
          </w:p>
          <w:p>
            <w:pPr>
              <w:spacing w:after="40"/>
            </w:pPr>
            <w:r>
              <w:rPr>
                <w:rFonts w:ascii="Times New Roman" w:hAnsi="Times New Roman"/>
                <w:b w:val="0"/>
                <w:i w:val="0"/>
                <w:sz w:val="18"/>
              </w:rPr>
            </w:r>
          </w:p>
          <w:p>
            <w:pPr>
              <w:spacing w:after="40"/>
              <w:jc w:val="center"/>
            </w:pPr>
            <w:r>
              <w:rPr>
                <w:rFonts w:ascii="Times New Roman" w:hAnsi="Times New Roman"/>
                <w:b w:val="0"/>
                <w:i w:val="0"/>
                <w:sz w:val="18"/>
              </w:rPr>
              <w:t>Dedik Romahadi, ST., M.Sc</w:t>
            </w:r>
          </w:p>
          <w:p>
            <w:pPr>
              <w:spacing w:after="40"/>
              <w:jc w:val="center"/>
            </w:pPr>
            <w:r>
              <w:rPr>
                <w:rFonts w:ascii="Times New Roman" w:hAnsi="Times New Roman"/>
                <w:b w:val="0"/>
                <w:i w:val="0"/>
                <w:sz w:val="18"/>
              </w:rPr>
              <w:t>Nur Indah, MT., Ph.D</w:t>
            </w:r>
          </w:p>
          <w:p>
            <w:pPr>
              <w:spacing w:after="40"/>
              <w:jc w:val="center"/>
            </w:pPr>
            <w:r>
              <w:rPr>
                <w:rFonts w:ascii="Times New Roman" w:hAnsi="Times New Roman"/>
                <w:b w:val="0"/>
                <w:i w:val="0"/>
                <w:sz w:val="18"/>
              </w:rPr>
              <w:t>Rikko Putra Youlia, ST., M.Eng</w:t>
            </w:r>
          </w:p>
        </w:tc>
        <w:tc>
          <w:tcPr>
            <w:tcW w:type="dxa" w:w="388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p>
            <w:pPr>
              <w:spacing w:after="40"/>
            </w:pPr>
            <w:r>
              <w:rPr>
                <w:rFonts w:ascii="Times New Roman" w:hAnsi="Times New Roman"/>
                <w:b w:val="0"/>
                <w:i w:val="0"/>
                <w:sz w:val="18"/>
              </w:rPr>
            </w:r>
          </w:p>
          <w:p>
            <w:pPr>
              <w:spacing w:after="40"/>
            </w:pPr>
            <w:r>
              <w:rPr>
                <w:rFonts w:ascii="Times New Roman" w:hAnsi="Times New Roman"/>
                <w:b w:val="0"/>
                <w:i w:val="0"/>
                <w:sz w:val="18"/>
              </w:rPr>
            </w:r>
          </w:p>
          <w:p>
            <w:pPr>
              <w:spacing w:after="40"/>
            </w:pPr>
            <w:r>
              <w:rPr>
                <w:rFonts w:ascii="Times New Roman" w:hAnsi="Times New Roman"/>
                <w:b w:val="0"/>
                <w:i w:val="0"/>
                <w:sz w:val="18"/>
              </w:rPr>
            </w:r>
          </w:p>
          <w:p>
            <w:pPr>
              <w:spacing w:after="40"/>
            </w:pPr>
            <w:r>
              <w:rPr>
                <w:rFonts w:ascii="Times New Roman" w:hAnsi="Times New Roman"/>
                <w:b w:val="0"/>
                <w:i w:val="0"/>
                <w:sz w:val="18"/>
              </w:rPr>
            </w:r>
          </w:p>
          <w:p>
            <w:pPr>
              <w:spacing w:after="40"/>
              <w:jc w:val="center"/>
            </w:pPr>
            <w:r>
              <w:rPr>
                <w:rFonts w:ascii="Times New Roman" w:hAnsi="Times New Roman"/>
                <w:b w:val="0"/>
                <w:i w:val="0"/>
                <w:sz w:val="18"/>
              </w:rPr>
              <w:t>Hadi Pranoto, S.T., M.T., Ph.D</w:t>
            </w:r>
          </w:p>
        </w:tc>
        <w:tc>
          <w:tcPr>
            <w:tcW w:type="dxa" w:w="388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p>
            <w:pPr>
              <w:spacing w:after="40"/>
            </w:pPr>
            <w:r>
              <w:rPr>
                <w:rFonts w:ascii="Times New Roman" w:hAnsi="Times New Roman"/>
                <w:b w:val="0"/>
                <w:i w:val="0"/>
                <w:sz w:val="18"/>
              </w:rPr>
            </w:r>
          </w:p>
          <w:p>
            <w:pPr>
              <w:spacing w:after="40"/>
            </w:pPr>
            <w:r>
              <w:rPr>
                <w:rFonts w:ascii="Times New Roman" w:hAnsi="Times New Roman"/>
                <w:b w:val="0"/>
                <w:i w:val="0"/>
                <w:sz w:val="18"/>
              </w:rPr>
            </w:r>
          </w:p>
          <w:p>
            <w:pPr>
              <w:spacing w:after="40"/>
            </w:pPr>
            <w:r>
              <w:rPr>
                <w:rFonts w:ascii="Times New Roman" w:hAnsi="Times New Roman"/>
                <w:b w:val="0"/>
                <w:i w:val="0"/>
                <w:sz w:val="18"/>
              </w:rPr>
            </w:r>
          </w:p>
          <w:p>
            <w:pPr>
              <w:spacing w:after="40"/>
            </w:pPr>
            <w:r>
              <w:rPr>
                <w:rFonts w:ascii="Times New Roman" w:hAnsi="Times New Roman"/>
                <w:b w:val="0"/>
                <w:i w:val="0"/>
                <w:sz w:val="18"/>
              </w:rPr>
            </w:r>
          </w:p>
          <w:p>
            <w:pPr>
              <w:spacing w:after="40"/>
              <w:jc w:val="center"/>
            </w:pPr>
            <w:r>
              <w:rPr>
                <w:rFonts w:ascii="Times New Roman" w:hAnsi="Times New Roman"/>
                <w:b w:val="0"/>
                <w:i w:val="0"/>
                <w:sz w:val="18"/>
              </w:rPr>
              <w:t>Dr. Eng. Imam Hidayat, ST., MT</w:t>
            </w:r>
          </w:p>
        </w:tc>
      </w:tr>
    </w:tbl>
    <w:p>
      <w:r>
        <w:br w:type="page"/>
      </w:r>
    </w:p>
    <w:tbl>
      <w:tblPr>
        <w:tblW w:type="auto" w:w="0"/>
        <w:tblLayout w:type="fixed"/>
        <w:tblLook w:firstColumn="1" w:firstRow="1" w:lastColumn="0" w:lastRow="0" w:noHBand="0" w:noVBand="1" w:val="04A0"/>
      </w:tblPr>
      <w:tblGrid>
        <w:gridCol w:w="2304"/>
        <w:gridCol w:w="1296"/>
        <w:gridCol w:w="9936"/>
      </w:tblGrid>
      <w:tr>
        <w:tc>
          <w:tcPr>
            <w:tcW w:type="dxa" w:w="2304"/>
            <w:vMerge w:val="restart"/>
            <w:vAlign w:val="top"/>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Capaian Pembelajaran Lulusan (CPL)</w:t>
            </w:r>
          </w:p>
          <w:p>
            <w:pPr>
              <w:spacing w:after="40"/>
            </w:pPr>
            <w:r>
              <w:rPr>
                <w:rFonts w:ascii="Times New Roman" w:hAnsi="Times New Roman"/>
                <w:b/>
                <w:i/>
                <w:color w:val="C00000"/>
                <w:sz w:val="18"/>
              </w:rPr>
              <w:t>(Rumusan CPL menjadi dasar penentuan CPMK)</w:t>
            </w:r>
          </w:p>
        </w:tc>
        <w:tc>
          <w:tcPr>
            <w:tcW w:type="dxa" w:w="11232"/>
            <w:vAlign w:val="center"/>
            <w:gridSpan w:val="2"/>
            <w:tcBorders>
              <w:top w:val="single" w:sz="4" w:space="0" w:color="000000"/>
              <w:left w:val="single" w:sz="4" w:space="0" w:color="000000"/>
              <w:bottom w:val="single" w:sz="4" w:space="0" w:color="000000"/>
              <w:right w:val="single" w:sz="4" w:space="0" w:color="000000"/>
            </w:tcBorders>
            <w:shd w:val="clear" w:color="auto" w:fill="DAE9F8"/>
          </w:tcPr>
          <w:p>
            <w:r/>
            <w:r>
              <w:rPr>
                <w:rFonts w:ascii="Times New Roman" w:hAnsi="Times New Roman"/>
                <w:b/>
                <w:i w:val="0"/>
                <w:sz w:val="18"/>
              </w:rPr>
              <w:t>CPL Prodi yang dibebankan pada MK</w:t>
            </w:r>
          </w:p>
        </w:tc>
      </w:tr>
      <w:tr>
        <w:tc>
          <w:tcPr>
            <w:tcW w:type="dxa" w:w="2304"/>
            <w:vMerge/>
          </w:tcPr>
          <w:p/>
        </w:tc>
        <w:tc>
          <w:tcPr>
            <w:tcW w:type="dxa" w:w="129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CPL 3</w:t>
            </w:r>
          </w:p>
        </w:tc>
        <w:tc>
          <w:tcPr>
            <w:tcW w:type="dxa" w:w="993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Mampu menerapkan pemikiran logis, kritis, sistematis, kreatif dan inovatif dalam merancang komponen, sistem, dan/atau proses dengan pendekatan analisis perekayasa berbasis ilmu dan teknologi 4.0 dan mempertimbangkan standar teknis, aspek kinerja, keandalan, kemudahan penerapan, serta beberapa aspek terkait seperti aspek hukum, ekonomi, lingkungan, sosial, politik, kesehatan dan keselamatan dan juga untuk memanfaatkan potensi sumber daya lokal dan nasional dengan perspektif global dalam rangka menghasilkan solusi, gagasan, atau desain.</w:t>
            </w:r>
          </w:p>
        </w:tc>
      </w:tr>
      <w:tr>
        <w:tc>
          <w:tcPr>
            <w:tcW w:type="dxa" w:w="2304"/>
            <w:vMerge/>
          </w:tcPr>
          <w:p/>
        </w:tc>
        <w:tc>
          <w:tcPr>
            <w:tcW w:type="dxa" w:w="129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CPL 4</w:t>
            </w:r>
          </w:p>
        </w:tc>
        <w:tc>
          <w:tcPr>
            <w:tcW w:type="dxa" w:w="993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Mampu mendesain, melakukan simulasi, dan melakukan eksperimen skala laboratorium serta menganalisis serta menginterpretasikan data hasil kajiannya serta melaporkannya dalam bentuk skripsi atau laporan tugas akhir dan mengunggahnya di laman perguruan tinggi.</w:t>
            </w:r>
          </w:p>
        </w:tc>
      </w:tr>
      <w:tr>
        <w:tc>
          <w:tcPr>
            <w:tcW w:type="dxa" w:w="2304"/>
            <w:vMerge/>
          </w:tcPr>
          <w:p/>
        </w:tc>
        <w:tc>
          <w:tcPr>
            <w:tcW w:type="dxa" w:w="129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CPL 5</w:t>
            </w:r>
          </w:p>
        </w:tc>
        <w:tc>
          <w:tcPr>
            <w:tcW w:type="dxa" w:w="993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Mampu mengidentifikasikan, memformulasikan, menganalisis dan menyelesaikan permasalahanpermasalahan teknik mesin yang kompleks serta mengkaji efisiensi kinerja sistem mekanikal dan melakukan perbaikan sistem yang dibutuhkan.</w:t>
            </w:r>
          </w:p>
        </w:tc>
      </w:tr>
      <w:tr>
        <w:tc>
          <w:tcPr>
            <w:tcW w:type="dxa" w:w="2304"/>
            <w:vMerge/>
          </w:tcPr>
          <w:p/>
        </w:tc>
        <w:tc>
          <w:tcPr>
            <w:tcW w:type="dxa" w:w="129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CPL 6</w:t>
            </w:r>
          </w:p>
        </w:tc>
        <w:tc>
          <w:tcPr>
            <w:tcW w:type="dxa" w:w="993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Mampu mengaplikasikan metode, dan terampil menggunakan alat-alat keteknikan modern yang dibutuhkan dalam praktik-praktik keteknikmesinan.</w:t>
            </w:r>
          </w:p>
        </w:tc>
      </w:tr>
      <w:tr>
        <w:tc>
          <w:tcPr>
            <w:tcW w:type="dxa" w:w="2304"/>
            <w:vMerge w:val="restart"/>
            <w:vAlign w:val="top"/>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Capaian Pembelajaran Mata Kuliah (CPMK)</w:t>
            </w:r>
          </w:p>
          <w:p>
            <w:pPr>
              <w:spacing w:after="40"/>
            </w:pPr>
            <w:r>
              <w:rPr>
                <w:rFonts w:ascii="Times New Roman" w:hAnsi="Times New Roman"/>
                <w:b/>
                <w:i/>
                <w:color w:val="C00000"/>
                <w:sz w:val="18"/>
              </w:rPr>
              <w:t>Pengisian bagian ini memperhatikan CPL yang dibebankan pada MK</w:t>
            </w:r>
          </w:p>
        </w:tc>
        <w:tc>
          <w:tcPr>
            <w:tcW w:type="dxa" w:w="11232"/>
            <w:vAlign w:val="center"/>
            <w:gridSpan w:val="2"/>
            <w:tcBorders>
              <w:top w:val="single" w:sz="4" w:space="0" w:color="000000"/>
              <w:left w:val="single" w:sz="4" w:space="0" w:color="000000"/>
              <w:bottom w:val="single" w:sz="4" w:space="0" w:color="000000"/>
              <w:right w:val="single" w:sz="4" w:space="0" w:color="000000"/>
            </w:tcBorders>
            <w:shd w:val="clear" w:color="auto" w:fill="DAE9F8"/>
          </w:tcPr>
          <w:p>
            <w:r/>
            <w:r>
              <w:rPr>
                <w:rFonts w:ascii="Times New Roman" w:hAnsi="Times New Roman"/>
                <w:b/>
                <w:i w:val="0"/>
                <w:sz w:val="18"/>
              </w:rPr>
              <w:t>Capaian Pembelajaran MK (CPMK)</w:t>
            </w:r>
          </w:p>
        </w:tc>
      </w:tr>
      <w:tr>
        <w:tc>
          <w:tcPr>
            <w:tcW w:type="dxa" w:w="2304"/>
            <w:vMerge/>
          </w:tcPr>
          <w:p/>
        </w:tc>
        <w:tc>
          <w:tcPr>
            <w:tcW w:type="dxa" w:w="129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CPMK 1</w:t>
            </w:r>
          </w:p>
        </w:tc>
        <w:tc>
          <w:tcPr>
            <w:tcW w:type="dxa" w:w="993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Mahasiswa dapat mengidentifikasi dan menganalisis kebutuhan dalam perancangan sistem mekanik dengan mempertimbangkan aspek teknis, ekonomi, dan keberlanjutan.</w:t>
            </w:r>
          </w:p>
        </w:tc>
      </w:tr>
      <w:tr>
        <w:tc>
          <w:tcPr>
            <w:tcW w:type="dxa" w:w="2304"/>
            <w:vMerge/>
          </w:tcPr>
          <w:p/>
        </w:tc>
        <w:tc>
          <w:tcPr>
            <w:tcW w:type="dxa" w:w="129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CPMK 2</w:t>
            </w:r>
          </w:p>
        </w:tc>
        <w:tc>
          <w:tcPr>
            <w:tcW w:type="dxa" w:w="993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Mahasiswa mampu merancang dan melakukan simulasi sistem mekanik menggunakan metode dan alat desain yang tepat.</w:t>
            </w:r>
          </w:p>
        </w:tc>
      </w:tr>
      <w:tr>
        <w:tc>
          <w:tcPr>
            <w:tcW w:type="dxa" w:w="2304"/>
            <w:vMerge/>
          </w:tcPr>
          <w:p/>
        </w:tc>
        <w:tc>
          <w:tcPr>
            <w:tcW w:type="dxa" w:w="129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CPMK 3</w:t>
            </w:r>
          </w:p>
        </w:tc>
        <w:tc>
          <w:tcPr>
            <w:tcW w:type="dxa" w:w="993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Mahasiswa mampu mengaplikasikan teknologi 4.0 dalam optimalisasi dan otomasi sistem teknik mesin untuk meningkatkan efisiensi dan kinerja.</w:t>
            </w:r>
          </w:p>
        </w:tc>
      </w:tr>
      <w:tr>
        <w:tc>
          <w:tcPr>
            <w:tcW w:type="dxa" w:w="2304"/>
            <w:vMerge/>
          </w:tcPr>
          <w:p/>
        </w:tc>
        <w:tc>
          <w:tcPr>
            <w:tcW w:type="dxa" w:w="129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CPMK 4</w:t>
            </w:r>
          </w:p>
        </w:tc>
        <w:tc>
          <w:tcPr>
            <w:tcW w:type="dxa" w:w="993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Mampu merancang sistem otomasi dan merancang sistem otomasi berbasis teknologi 4.0.</w:t>
            </w:r>
          </w:p>
        </w:tc>
      </w:tr>
      <w:tr>
        <w:tc>
          <w:tcPr>
            <w:tcW w:type="dxa" w:w="2304"/>
            <w:vMerge/>
          </w:tcPr>
          <w:p/>
        </w:tc>
        <w:tc>
          <w:tcPr>
            <w:tcW w:type="dxa" w:w="129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CPMK 5</w:t>
            </w:r>
          </w:p>
        </w:tc>
        <w:tc>
          <w:tcPr>
            <w:tcW w:type="dxa" w:w="993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Mahasiswa dapat mengukur kinerja sistem dan melakukan evaluasi berdasarkan analisis data yang diperoleh.</w:t>
            </w:r>
          </w:p>
        </w:tc>
      </w:tr>
      <w:tr>
        <w:tc>
          <w:tcPr>
            <w:tcW w:type="dxa" w:w="2304"/>
            <w:vMerge w:val="restart"/>
            <w:vAlign w:val="top"/>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Sub-Capaian Pembelajaran Mata Kuliah (CPMK)</w:t>
            </w:r>
          </w:p>
        </w:tc>
        <w:tc>
          <w:tcPr>
            <w:tcW w:type="dxa" w:w="1296"/>
            <w:vAlign w:val="center"/>
            <w:tcBorders>
              <w:top w:val="single" w:sz="4" w:space="0" w:color="000000"/>
              <w:left w:val="single" w:sz="4" w:space="0" w:color="000000"/>
              <w:bottom w:val="single" w:sz="4" w:space="0" w:color="000000"/>
              <w:right w:val="single" w:sz="4" w:space="0" w:color="000000"/>
            </w:tcBorders>
            <w:shd w:val="clear" w:color="auto" w:fill="DAE9F8"/>
          </w:tcPr>
          <w:p>
            <w:r/>
            <w:r>
              <w:rPr>
                <w:rFonts w:ascii="Times New Roman" w:hAnsi="Times New Roman"/>
                <w:b/>
                <w:i w:val="0"/>
                <w:sz w:val="18"/>
              </w:rPr>
              <w:t>CPMK</w:t>
            </w:r>
          </w:p>
        </w:tc>
        <w:tc>
          <w:tcPr>
            <w:tcW w:type="dxa" w:w="9936"/>
            <w:vAlign w:val="center"/>
            <w:tcBorders>
              <w:top w:val="single" w:sz="4" w:space="0" w:color="000000"/>
              <w:left w:val="single" w:sz="4" w:space="0" w:color="000000"/>
              <w:bottom w:val="single" w:sz="4" w:space="0" w:color="000000"/>
              <w:right w:val="single" w:sz="4" w:space="0" w:color="000000"/>
            </w:tcBorders>
            <w:shd w:val="clear" w:color="auto" w:fill="DAE9F8"/>
          </w:tcPr>
          <w:p>
            <w:r/>
            <w:r>
              <w:rPr>
                <w:rFonts w:ascii="Times New Roman" w:hAnsi="Times New Roman"/>
                <w:b/>
                <w:i w:val="0"/>
                <w:sz w:val="18"/>
              </w:rPr>
              <w:t>Sub-Capaian Pembelajaran MK (Sub-CPMK)</w:t>
            </w:r>
          </w:p>
        </w:tc>
      </w:tr>
      <w:tr>
        <w:tc>
          <w:tcPr>
            <w:tcW w:type="dxa" w:w="2304"/>
            <w:vMerge/>
          </w:tcPr>
          <w:p/>
        </w:tc>
        <w:tc>
          <w:tcPr>
            <w:tcW w:type="dxa" w:w="1296"/>
            <w:vAlign w:val="center"/>
            <w:vMerge w:val="restart"/>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CPMK 1</w:t>
            </w:r>
          </w:p>
          <w:p>
            <w:r/>
            <w:r>
              <w:rPr>
                <w:rFonts w:ascii="Times New Roman" w:hAnsi="Times New Roman"/>
                <w:b/>
                <w:i w:val="0"/>
                <w:sz w:val="18"/>
              </w:rPr>
            </w:r>
          </w:p>
          <w:p>
            <w:r/>
            <w:r>
              <w:rPr>
                <w:rFonts w:ascii="Times New Roman" w:hAnsi="Times New Roman"/>
                <w:b/>
                <w:i w:val="0"/>
                <w:sz w:val="18"/>
              </w:rPr>
            </w:r>
          </w:p>
        </w:tc>
        <w:tc>
          <w:tcPr>
            <w:tcW w:type="dxa" w:w="993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1.1 : Mampu mengidentifikasi komponen dan kebutuhan teknis sistem otomasi.</w:t>
            </w:r>
          </w:p>
        </w:tc>
      </w:tr>
      <w:tr>
        <w:tc>
          <w:tcPr>
            <w:tcW w:type="dxa" w:w="2304"/>
            <w:vMerge/>
          </w:tcPr>
          <w:p/>
        </w:tc>
        <w:tc>
          <w:tcPr>
            <w:tcW w:type="dxa" w:w="1296"/>
            <w:vAlign w:val="center"/>
            <w:vMerge/>
            <w:tcBorders>
              <w:top w:val="single" w:sz="4" w:space="0" w:color="000000"/>
              <w:left w:val="single" w:sz="4" w:space="0" w:color="000000"/>
              <w:bottom w:val="single" w:sz="4" w:space="0" w:color="000000"/>
              <w:right w:val="single" w:sz="4" w:space="0" w:color="000000"/>
            </w:tcBorders>
          </w:tcPr>
          <w:p/>
        </w:tc>
        <w:tc>
          <w:tcPr>
            <w:tcW w:type="dxa" w:w="993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1.2 : Mampu menganalisis kebutuhan sistem untuk efisiensi dan keberlanjutan.</w:t>
            </w:r>
          </w:p>
        </w:tc>
      </w:tr>
      <w:tr>
        <w:tc>
          <w:tcPr>
            <w:tcW w:type="dxa" w:w="2304"/>
            <w:vMerge/>
          </w:tcPr>
          <w:p/>
        </w:tc>
        <w:tc>
          <w:tcPr>
            <w:tcW w:type="dxa" w:w="1296"/>
            <w:vAlign w:val="center"/>
            <w:vMerge/>
            <w:tcBorders>
              <w:top w:val="single" w:sz="4" w:space="0" w:color="000000"/>
              <w:left w:val="single" w:sz="4" w:space="0" w:color="000000"/>
              <w:bottom w:val="single" w:sz="4" w:space="0" w:color="000000"/>
              <w:right w:val="single" w:sz="4" w:space="0" w:color="000000"/>
            </w:tcBorders>
          </w:tcPr>
          <w:p/>
        </w:tc>
        <w:tc>
          <w:tcPr>
            <w:tcW w:type="dxa" w:w="993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1.3 : Mampu mempertimbangkan aspek ekonomi dalam desain sistem otomasi.</w:t>
            </w:r>
          </w:p>
        </w:tc>
      </w:tr>
      <w:tr>
        <w:tc>
          <w:tcPr>
            <w:tcW w:type="dxa" w:w="2304"/>
            <w:vMerge/>
          </w:tcPr>
          <w:p/>
        </w:tc>
        <w:tc>
          <w:tcPr>
            <w:tcW w:type="dxa" w:w="1296"/>
            <w:vAlign w:val="center"/>
            <w:vMerge w:val="restart"/>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CPMK 2</w:t>
            </w:r>
          </w:p>
          <w:p>
            <w:r/>
            <w:r>
              <w:rPr>
                <w:rFonts w:ascii="Times New Roman" w:hAnsi="Times New Roman"/>
                <w:b/>
                <w:i w:val="0"/>
                <w:sz w:val="18"/>
              </w:rPr>
            </w:r>
          </w:p>
          <w:p>
            <w:r/>
            <w:r>
              <w:rPr>
                <w:rFonts w:ascii="Times New Roman" w:hAnsi="Times New Roman"/>
                <w:b/>
                <w:i w:val="0"/>
                <w:sz w:val="18"/>
              </w:rPr>
            </w:r>
          </w:p>
        </w:tc>
        <w:tc>
          <w:tcPr>
            <w:tcW w:type="dxa" w:w="993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2.1 : Mampu menganalisis dampak sosial dan lingkungan dari sistem otomasi.</w:t>
            </w:r>
          </w:p>
        </w:tc>
      </w:tr>
      <w:tr>
        <w:tc>
          <w:tcPr>
            <w:tcW w:type="dxa" w:w="2304"/>
            <w:vMerge/>
          </w:tcPr>
          <w:p/>
        </w:tc>
        <w:tc>
          <w:tcPr>
            <w:tcW w:type="dxa" w:w="1296"/>
            <w:vAlign w:val="center"/>
            <w:vMerge/>
            <w:tcBorders>
              <w:top w:val="single" w:sz="4" w:space="0" w:color="000000"/>
              <w:left w:val="single" w:sz="4" w:space="0" w:color="000000"/>
              <w:bottom w:val="single" w:sz="4" w:space="0" w:color="000000"/>
              <w:right w:val="single" w:sz="4" w:space="0" w:color="000000"/>
            </w:tcBorders>
          </w:tcPr>
          <w:p/>
        </w:tc>
        <w:tc>
          <w:tcPr>
            <w:tcW w:type="dxa" w:w="993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2.2 : Mampu merancang sistem otomasi menggunakan perangkat lunak simulasi.</w:t>
            </w:r>
          </w:p>
        </w:tc>
      </w:tr>
      <w:tr>
        <w:tc>
          <w:tcPr>
            <w:tcW w:type="dxa" w:w="2304"/>
            <w:vMerge/>
          </w:tcPr>
          <w:p/>
        </w:tc>
        <w:tc>
          <w:tcPr>
            <w:tcW w:type="dxa" w:w="1296"/>
            <w:vAlign w:val="center"/>
            <w:vMerge/>
            <w:tcBorders>
              <w:top w:val="single" w:sz="4" w:space="0" w:color="000000"/>
              <w:left w:val="single" w:sz="4" w:space="0" w:color="000000"/>
              <w:bottom w:val="single" w:sz="4" w:space="0" w:color="000000"/>
              <w:right w:val="single" w:sz="4" w:space="0" w:color="000000"/>
            </w:tcBorders>
          </w:tcPr>
          <w:p/>
        </w:tc>
        <w:tc>
          <w:tcPr>
            <w:tcW w:type="dxa" w:w="993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2.3 : Mampu mengimplementasikan dan menguji model sistem dengan simulasi.</w:t>
            </w:r>
          </w:p>
        </w:tc>
      </w:tr>
      <w:tr>
        <w:tc>
          <w:tcPr>
            <w:tcW w:type="dxa" w:w="2304"/>
            <w:vMerge/>
          </w:tcPr>
          <w:p/>
        </w:tc>
        <w:tc>
          <w:tcPr>
            <w:tcW w:type="dxa" w:w="1296"/>
            <w:vAlign w:val="center"/>
            <w:vMerge w:val="restart"/>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CPMK 3</w:t>
            </w:r>
          </w:p>
          <w:p>
            <w:r/>
            <w:r>
              <w:rPr>
                <w:rFonts w:ascii="Times New Roman" w:hAnsi="Times New Roman"/>
                <w:b/>
                <w:i w:val="0"/>
                <w:sz w:val="18"/>
              </w:rPr>
            </w:r>
          </w:p>
          <w:p>
            <w:r/>
            <w:r>
              <w:rPr>
                <w:rFonts w:ascii="Times New Roman" w:hAnsi="Times New Roman"/>
                <w:b/>
                <w:i w:val="0"/>
                <w:sz w:val="18"/>
              </w:rPr>
            </w:r>
          </w:p>
        </w:tc>
        <w:tc>
          <w:tcPr>
            <w:tcW w:type="dxa" w:w="993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3.1 : Mampu menggunakan metode simulasi yang tepat dalam desain sistem.</w:t>
            </w:r>
          </w:p>
        </w:tc>
      </w:tr>
      <w:tr>
        <w:tc>
          <w:tcPr>
            <w:tcW w:type="dxa" w:w="2304"/>
            <w:vMerge/>
          </w:tcPr>
          <w:p/>
        </w:tc>
        <w:tc>
          <w:tcPr>
            <w:tcW w:type="dxa" w:w="1296"/>
            <w:vAlign w:val="center"/>
            <w:vMerge/>
            <w:tcBorders>
              <w:top w:val="single" w:sz="4" w:space="0" w:color="000000"/>
              <w:left w:val="single" w:sz="4" w:space="0" w:color="000000"/>
              <w:bottom w:val="single" w:sz="4" w:space="0" w:color="000000"/>
              <w:right w:val="single" w:sz="4" w:space="0" w:color="000000"/>
            </w:tcBorders>
          </w:tcPr>
          <w:p/>
        </w:tc>
        <w:tc>
          <w:tcPr>
            <w:tcW w:type="dxa" w:w="993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3.2 : Mampu mengintegrasikan hasil simulasi untuk mendukung keputusan desain.</w:t>
            </w:r>
          </w:p>
        </w:tc>
      </w:tr>
      <w:tr>
        <w:tc>
          <w:tcPr>
            <w:tcW w:type="dxa" w:w="2304"/>
            <w:vMerge/>
          </w:tcPr>
          <w:p/>
        </w:tc>
        <w:tc>
          <w:tcPr>
            <w:tcW w:type="dxa" w:w="1296"/>
            <w:vAlign w:val="center"/>
            <w:vMerge/>
            <w:tcBorders>
              <w:top w:val="single" w:sz="4" w:space="0" w:color="000000"/>
              <w:left w:val="single" w:sz="4" w:space="0" w:color="000000"/>
              <w:bottom w:val="single" w:sz="4" w:space="0" w:color="000000"/>
              <w:right w:val="single" w:sz="4" w:space="0" w:color="000000"/>
            </w:tcBorders>
          </w:tcPr>
          <w:p/>
        </w:tc>
        <w:tc>
          <w:tcPr>
            <w:tcW w:type="dxa" w:w="993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3.3 : Mampu menggunakan teknologi 4.0 untuk mengoptimalkan sistem otomasi.</w:t>
            </w:r>
          </w:p>
        </w:tc>
      </w:tr>
      <w:tr>
        <w:tc>
          <w:tcPr>
            <w:tcW w:type="dxa" w:w="2304"/>
            <w:vMerge/>
          </w:tcPr>
          <w:p/>
        </w:tc>
        <w:tc>
          <w:tcPr>
            <w:tcW w:type="dxa" w:w="1296"/>
            <w:vAlign w:val="center"/>
            <w:vMerge w:val="restart"/>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CPMK 4</w:t>
            </w:r>
          </w:p>
          <w:p>
            <w:r/>
            <w:r>
              <w:rPr>
                <w:rFonts w:ascii="Times New Roman" w:hAnsi="Times New Roman"/>
                <w:b/>
                <w:i w:val="0"/>
                <w:sz w:val="18"/>
              </w:rPr>
            </w:r>
          </w:p>
          <w:p>
            <w:r/>
            <w:r>
              <w:rPr>
                <w:rFonts w:ascii="Times New Roman" w:hAnsi="Times New Roman"/>
                <w:b/>
                <w:i w:val="0"/>
                <w:sz w:val="18"/>
              </w:rPr>
            </w:r>
          </w:p>
        </w:tc>
        <w:tc>
          <w:tcPr>
            <w:tcW w:type="dxa" w:w="993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4.1 : Mampu menganalisis penggunaan teknologi 4.0 untuk meningkatkan kinerja.</w:t>
            </w:r>
          </w:p>
        </w:tc>
      </w:tr>
      <w:tr>
        <w:tc>
          <w:tcPr>
            <w:tcW w:type="dxa" w:w="2304"/>
            <w:vMerge/>
          </w:tcPr>
          <w:p/>
        </w:tc>
        <w:tc>
          <w:tcPr>
            <w:tcW w:type="dxa" w:w="1296"/>
            <w:vAlign w:val="center"/>
            <w:vMerge/>
            <w:tcBorders>
              <w:top w:val="single" w:sz="4" w:space="0" w:color="000000"/>
              <w:left w:val="single" w:sz="4" w:space="0" w:color="000000"/>
              <w:bottom w:val="single" w:sz="4" w:space="0" w:color="000000"/>
              <w:right w:val="single" w:sz="4" w:space="0" w:color="000000"/>
            </w:tcBorders>
          </w:tcPr>
          <w:p/>
        </w:tc>
        <w:tc>
          <w:tcPr>
            <w:tcW w:type="dxa" w:w="993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4.2 : Mampu merancang sistem otomasi berbasis teknologi 4.0 untuk efisiensi.</w:t>
            </w:r>
          </w:p>
        </w:tc>
      </w:tr>
      <w:tr>
        <w:tc>
          <w:tcPr>
            <w:tcW w:type="dxa" w:w="2304"/>
            <w:vMerge/>
          </w:tcPr>
          <w:p/>
        </w:tc>
        <w:tc>
          <w:tcPr>
            <w:tcW w:type="dxa" w:w="1296"/>
            <w:vAlign w:val="center"/>
            <w:vMerge/>
            <w:tcBorders>
              <w:top w:val="single" w:sz="4" w:space="0" w:color="000000"/>
              <w:left w:val="single" w:sz="4" w:space="0" w:color="000000"/>
              <w:bottom w:val="single" w:sz="4" w:space="0" w:color="000000"/>
              <w:right w:val="single" w:sz="4" w:space="0" w:color="000000"/>
            </w:tcBorders>
          </w:tcPr>
          <w:p/>
        </w:tc>
        <w:tc>
          <w:tcPr>
            <w:tcW w:type="dxa" w:w="993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4.3 : Mampu mengevaluasi dampak teknologi 4.0 terhadap kinerja dan kualitas.</w:t>
            </w:r>
          </w:p>
        </w:tc>
      </w:tr>
      <w:tr>
        <w:tc>
          <w:tcPr>
            <w:tcW w:type="dxa" w:w="2304"/>
            <w:vMerge/>
          </w:tcPr>
          <w:p/>
        </w:tc>
        <w:tc>
          <w:tcPr>
            <w:tcW w:type="dxa" w:w="1296"/>
            <w:vAlign w:val="center"/>
            <w:vMerge w:val="restart"/>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CPMK 5</w:t>
            </w:r>
          </w:p>
          <w:p>
            <w:r/>
            <w:r>
              <w:rPr>
                <w:rFonts w:ascii="Times New Roman" w:hAnsi="Times New Roman"/>
                <w:b/>
                <w:i w:val="0"/>
                <w:sz w:val="18"/>
              </w:rPr>
            </w:r>
          </w:p>
        </w:tc>
        <w:tc>
          <w:tcPr>
            <w:tcW w:type="dxa" w:w="993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5.1 : Mampu melakukan pengukuran kinerja sistem dan menganalisis hasilnya.</w:t>
            </w:r>
          </w:p>
        </w:tc>
      </w:tr>
      <w:tr>
        <w:tc>
          <w:tcPr>
            <w:tcW w:type="dxa" w:w="2304"/>
            <w:vMerge/>
          </w:tcPr>
          <w:p/>
        </w:tc>
        <w:tc>
          <w:tcPr>
            <w:tcW w:type="dxa" w:w="1296"/>
            <w:vAlign w:val="center"/>
            <w:vMerge/>
            <w:tcBorders>
              <w:top w:val="single" w:sz="4" w:space="0" w:color="000000"/>
              <w:left w:val="single" w:sz="4" w:space="0" w:color="000000"/>
              <w:bottom w:val="single" w:sz="4" w:space="0" w:color="000000"/>
              <w:right w:val="single" w:sz="4" w:space="0" w:color="000000"/>
            </w:tcBorders>
          </w:tcPr>
          <w:p/>
        </w:tc>
        <w:tc>
          <w:tcPr>
            <w:tcW w:type="dxa" w:w="9936"/>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5.2 : Mampu menginterpretasikan data kinerja dan memberikan rekomendasi perbaikan.</w:t>
            </w:r>
          </w:p>
        </w:tc>
      </w:tr>
      <w:tr>
        <w:tc>
          <w:tcPr>
            <w:tcW w:type="dxa" w:w="2304"/>
            <w:vAlign w:val="top"/>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Peta CPL dengan CPMK</w:t>
            </w:r>
          </w:p>
        </w:tc>
        <w:tc>
          <w:tcPr>
            <w:tcW w:type="dxa" w:w="11232"/>
            <w:gridSpan w:val="2"/>
          </w:tcPr>
          <w:p>
            <w:r/>
          </w:p>
          <w:tbl>
            <w:tblPr>
              <w:tblW w:type="auto" w:w="0"/>
              <w:tblLayout w:type="fixed"/>
              <w:tblLook w:firstColumn="1" w:firstRow="1" w:lastColumn="0" w:lastRow="0" w:noHBand="0" w:noVBand="1" w:val="04A0"/>
            </w:tblPr>
            <w:tblGrid>
              <w:gridCol w:w="1368"/>
              <w:gridCol w:w="1368"/>
              <w:gridCol w:w="1368"/>
              <w:gridCol w:w="1368"/>
              <w:gridCol w:w="1368"/>
              <w:gridCol w:w="1368"/>
            </w:tblGrid>
            <w:tr>
              <w:tc>
                <w:tcPr>
                  <w:tcW w:type="dxa" w:w="136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CPL/CPMK</w:t>
                  </w:r>
                </w:p>
              </w:tc>
              <w:tc>
                <w:tcPr>
                  <w:tcW w:type="dxa" w:w="136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CPMK 1</w:t>
                  </w:r>
                </w:p>
              </w:tc>
              <w:tc>
                <w:tcPr>
                  <w:tcW w:type="dxa" w:w="136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CPMK 2</w:t>
                  </w:r>
                </w:p>
              </w:tc>
              <w:tc>
                <w:tcPr>
                  <w:tcW w:type="dxa" w:w="136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CPMK 3</w:t>
                  </w:r>
                </w:p>
              </w:tc>
              <w:tc>
                <w:tcPr>
                  <w:tcW w:type="dxa" w:w="136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CPMK 4</w:t>
                  </w:r>
                </w:p>
              </w:tc>
              <w:tc>
                <w:tcPr>
                  <w:tcW w:type="dxa" w:w="136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CPMK 5</w:t>
                  </w:r>
                </w:p>
              </w:tc>
            </w:tr>
            <w:tr>
              <w:tc>
                <w:tcPr>
                  <w:tcW w:type="dxa" w:w="136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CPL 3</w:t>
                  </w:r>
                </w:p>
              </w:tc>
              <w:tc>
                <w:tcPr>
                  <w:tcW w:type="dxa" w:w="136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w:t>
                  </w:r>
                </w:p>
              </w:tc>
              <w:tc>
                <w:tcPr>
                  <w:tcW w:type="dxa" w:w="136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w:t>
                  </w:r>
                </w:p>
              </w:tc>
              <w:tc>
                <w:tcPr>
                  <w:tcW w:type="dxa" w:w="136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c>
                <w:tcPr>
                  <w:tcW w:type="dxa" w:w="136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c>
                <w:tcPr>
                  <w:tcW w:type="dxa" w:w="136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r>
            <w:tr>
              <w:tc>
                <w:tcPr>
                  <w:tcW w:type="dxa" w:w="136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CPL 4</w:t>
                  </w:r>
                </w:p>
              </w:tc>
              <w:tc>
                <w:tcPr>
                  <w:tcW w:type="dxa" w:w="136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c>
                <w:tcPr>
                  <w:tcW w:type="dxa" w:w="136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c>
                <w:tcPr>
                  <w:tcW w:type="dxa" w:w="136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w:t>
                  </w:r>
                </w:p>
              </w:tc>
              <w:tc>
                <w:tcPr>
                  <w:tcW w:type="dxa" w:w="136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c>
                <w:tcPr>
                  <w:tcW w:type="dxa" w:w="136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r>
            <w:tr>
              <w:tc>
                <w:tcPr>
                  <w:tcW w:type="dxa" w:w="136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CPL 5</w:t>
                  </w:r>
                </w:p>
              </w:tc>
              <w:tc>
                <w:tcPr>
                  <w:tcW w:type="dxa" w:w="136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c>
                <w:tcPr>
                  <w:tcW w:type="dxa" w:w="136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c>
                <w:tcPr>
                  <w:tcW w:type="dxa" w:w="136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c>
                <w:tcPr>
                  <w:tcW w:type="dxa" w:w="136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w:t>
                  </w:r>
                </w:p>
              </w:tc>
              <w:tc>
                <w:tcPr>
                  <w:tcW w:type="dxa" w:w="136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r>
            <w:tr>
              <w:tc>
                <w:tcPr>
                  <w:tcW w:type="dxa" w:w="1368"/>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CPL 6</w:t>
                  </w:r>
                </w:p>
              </w:tc>
              <w:tc>
                <w:tcPr>
                  <w:tcW w:type="dxa" w:w="136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c>
                <w:tcPr>
                  <w:tcW w:type="dxa" w:w="136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c>
                <w:tcPr>
                  <w:tcW w:type="dxa" w:w="136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c>
                <w:tcPr>
                  <w:tcW w:type="dxa" w:w="136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c>
                <w:tcPr>
                  <w:tcW w:type="dxa" w:w="1368"/>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w:t>
                  </w:r>
                </w:p>
              </w:tc>
            </w:tr>
          </w:tbl>
          <w:p/>
        </w:tc>
      </w:tr>
    </w:tbl>
    <w:p>
      <w:r>
        <w:br w:type="page"/>
      </w:r>
    </w:p>
    <w:tbl>
      <w:tblPr>
        <w:tblW w:type="auto" w:w="0"/>
        <w:tblLayout w:type="fixed"/>
        <w:tblLook w:firstColumn="1" w:firstRow="1" w:lastColumn="0" w:lastRow="0" w:noHBand="0" w:noVBand="1" w:val="04A0"/>
      </w:tblPr>
      <w:tblGrid>
        <w:gridCol w:w="2304"/>
        <w:gridCol w:w="5688"/>
        <w:gridCol w:w="5688"/>
      </w:tblGrid>
      <w:tr>
        <w:tc>
          <w:tcPr>
            <w:tcW w:type="dxa" w:w="2304"/>
            <w:vAlign w:val="top"/>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Komponen Penilaian</w:t>
            </w:r>
          </w:p>
          <w:p>
            <w:pPr>
              <w:spacing w:after="40"/>
            </w:pPr>
            <w:r>
              <w:rPr>
                <w:rFonts w:ascii="Times New Roman" w:hAnsi="Times New Roman"/>
                <w:b w:val="0"/>
                <w:i/>
                <w:color w:val="C00000"/>
                <w:sz w:val="18"/>
              </w:rPr>
              <w:t>(Bagian ini diisi dengan pembobotan masing-masing MK pada excel 1c. Sementara dapat dikosongkan terlebih dahulu.)</w:t>
            </w:r>
          </w:p>
        </w:tc>
        <w:tc>
          <w:tcPr>
            <w:tcW w:type="dxa" w:w="11376"/>
            <w:gridSpan w:val="2"/>
          </w:tcPr>
          <w:p>
            <w:r/>
          </w:p>
          <w:tbl>
            <w:tblPr>
              <w:tblW w:type="auto" w:w="0"/>
              <w:tblLayout w:type="fixed"/>
              <w:tblLook w:firstColumn="1" w:firstRow="1" w:lastColumn="0" w:lastRow="0" w:noHBand="0" w:noVBand="1" w:val="04A0"/>
            </w:tblPr>
            <w:tblGrid>
              <w:gridCol w:w="1080"/>
              <w:gridCol w:w="720"/>
              <w:gridCol w:w="691"/>
              <w:gridCol w:w="691"/>
              <w:gridCol w:w="691"/>
              <w:gridCol w:w="691"/>
              <w:gridCol w:w="691"/>
              <w:gridCol w:w="691"/>
              <w:gridCol w:w="691"/>
              <w:gridCol w:w="691"/>
              <w:gridCol w:w="691"/>
              <w:gridCol w:w="691"/>
              <w:gridCol w:w="691"/>
              <w:gridCol w:w="691"/>
              <w:gridCol w:w="691"/>
              <w:gridCol w:w="691"/>
            </w:tblGrid>
            <w:tr>
              <w:tc>
                <w:tcPr>
                  <w:tcW w:type="dxa" w:w="1080"/>
                  <w:vAlign w:val="center"/>
                  <w:tcBorders>
                    <w:top w:val="single" w:sz="4" w:space="0" w:color="000000"/>
                    <w:left w:val="single" w:sz="4" w:space="0" w:color="000000"/>
                    <w:bottom w:val="single" w:sz="4" w:space="0" w:color="000000"/>
                    <w:right w:val="single" w:sz="4" w:space="0" w:color="000000"/>
                  </w:tcBorders>
                  <w:shd w:val="clear" w:color="auto" w:fill="DAE9F8"/>
                </w:tcPr>
                <w:p>
                  <w:r/>
                  <w:r>
                    <w:rPr>
                      <w:rFonts w:ascii="Times New Roman" w:hAnsi="Times New Roman"/>
                      <w:b/>
                      <w:i w:val="0"/>
                      <w:sz w:val="18"/>
                    </w:rPr>
                    <w:t>Jenis Asesmen</w:t>
                  </w:r>
                </w:p>
              </w:tc>
              <w:tc>
                <w:tcPr>
                  <w:tcW w:type="dxa" w:w="720"/>
                  <w:vAlign w:val="center"/>
                  <w:tcBorders>
                    <w:top w:val="single" w:sz="4" w:space="0" w:color="000000"/>
                    <w:left w:val="single" w:sz="4" w:space="0" w:color="000000"/>
                    <w:bottom w:val="single" w:sz="4" w:space="0" w:color="000000"/>
                    <w:right w:val="single" w:sz="4" w:space="0" w:color="000000"/>
                  </w:tcBorders>
                  <w:shd w:val="clear" w:color="auto" w:fill="DAE9F8"/>
                </w:tcPr>
                <w:p>
                  <w:r/>
                  <w:r>
                    <w:rPr>
                      <w:rFonts w:ascii="Times New Roman" w:hAnsi="Times New Roman"/>
                      <w:b/>
                      <w:i w:val="0"/>
                      <w:sz w:val="18"/>
                    </w:rPr>
                    <w:t>Bobot (%)</w:t>
                  </w:r>
                </w:p>
              </w:tc>
              <w:tc>
                <w:tcPr>
                  <w:tcW w:type="dxa" w:w="9674"/>
                  <w:gridSpan w:val="14"/>
                  <w:vAlign w:val="center"/>
                  <w:tcBorders>
                    <w:top w:val="single" w:sz="4" w:space="0" w:color="000000"/>
                    <w:left w:val="single" w:sz="4" w:space="0" w:color="000000"/>
                    <w:bottom w:val="single" w:sz="4" w:space="0" w:color="000000"/>
                    <w:right w:val="single" w:sz="4" w:space="0" w:color="000000"/>
                  </w:tcBorders>
                  <w:shd w:val="clear" w:color="auto" w:fill="DAE9F8"/>
                </w:tcPr>
                <w:p>
                  <w:r/>
                  <w:r>
                    <w:rPr>
                      <w:rFonts w:ascii="Times New Roman" w:hAnsi="Times New Roman"/>
                      <w:b/>
                      <w:i w:val="0"/>
                      <w:sz w:val="18"/>
                    </w:rPr>
                    <w:t>Sub CPMK</w:t>
                  </w:r>
                </w:p>
              </w:tc>
            </w:tr>
            <w:tr>
              <w:tc>
                <w:tcPr>
                  <w:tcW w:type="dxa" w:w="1080"/>
                  <w:vAlign w:val="center"/>
                  <w:tcBorders>
                    <w:top w:val="single" w:sz="4" w:space="0" w:color="000000"/>
                    <w:left w:val="single" w:sz="4" w:space="0" w:color="000000"/>
                    <w:bottom w:val="single" w:sz="4" w:space="0" w:color="000000"/>
                    <w:right w:val="single" w:sz="4" w:space="0" w:color="000000"/>
                  </w:tcBorders>
                  <w:shd w:val="clear" w:color="auto" w:fill="DAE9F8"/>
                </w:tcPr>
                <w:p>
                  <w:r/>
                  <w:r>
                    <w:rPr>
                      <w:rFonts w:ascii="Times New Roman" w:hAnsi="Times New Roman"/>
                      <w:b w:val="0"/>
                      <w:i w:val="0"/>
                      <w:sz w:val="18"/>
                    </w:rPr>
                  </w:r>
                </w:p>
              </w:tc>
              <w:tc>
                <w:tcPr>
                  <w:tcW w:type="dxa" w:w="720"/>
                  <w:vAlign w:val="center"/>
                  <w:tcBorders>
                    <w:top w:val="single" w:sz="4" w:space="0" w:color="000000"/>
                    <w:left w:val="single" w:sz="4" w:space="0" w:color="000000"/>
                    <w:bottom w:val="single" w:sz="4" w:space="0" w:color="000000"/>
                    <w:right w:val="single" w:sz="4" w:space="0" w:color="000000"/>
                  </w:tcBorders>
                  <w:shd w:val="clear" w:color="auto" w:fill="DAE9F8"/>
                </w:tcPr>
                <w:p>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shd w:val="clear" w:color="auto" w:fill="DAE9F8"/>
                </w:tcPr>
                <w:p>
                  <w:r/>
                  <w:r>
                    <w:rPr>
                      <w:rFonts w:ascii="Times New Roman" w:hAnsi="Times New Roman"/>
                      <w:b/>
                      <w:i w:val="0"/>
                      <w:sz w:val="18"/>
                    </w:rPr>
                    <w:t>SC1.1</w:t>
                  </w:r>
                </w:p>
              </w:tc>
              <w:tc>
                <w:tcPr>
                  <w:tcW w:type="dxa" w:w="691"/>
                  <w:vAlign w:val="center"/>
                  <w:tcBorders>
                    <w:top w:val="single" w:sz="4" w:space="0" w:color="000000"/>
                    <w:left w:val="single" w:sz="4" w:space="0" w:color="000000"/>
                    <w:bottom w:val="single" w:sz="4" w:space="0" w:color="000000"/>
                    <w:right w:val="single" w:sz="4" w:space="0" w:color="000000"/>
                  </w:tcBorders>
                  <w:shd w:val="clear" w:color="auto" w:fill="DAE9F8"/>
                </w:tcPr>
                <w:p>
                  <w:r/>
                  <w:r>
                    <w:rPr>
                      <w:rFonts w:ascii="Times New Roman" w:hAnsi="Times New Roman"/>
                      <w:b/>
                      <w:i w:val="0"/>
                      <w:sz w:val="18"/>
                    </w:rPr>
                    <w:t>SC1.2</w:t>
                  </w:r>
                </w:p>
              </w:tc>
              <w:tc>
                <w:tcPr>
                  <w:tcW w:type="dxa" w:w="691"/>
                  <w:vAlign w:val="center"/>
                  <w:tcBorders>
                    <w:top w:val="single" w:sz="4" w:space="0" w:color="000000"/>
                    <w:left w:val="single" w:sz="4" w:space="0" w:color="000000"/>
                    <w:bottom w:val="single" w:sz="4" w:space="0" w:color="000000"/>
                    <w:right w:val="single" w:sz="4" w:space="0" w:color="000000"/>
                  </w:tcBorders>
                  <w:shd w:val="clear" w:color="auto" w:fill="DAE9F8"/>
                </w:tcPr>
                <w:p>
                  <w:r/>
                  <w:r>
                    <w:rPr>
                      <w:rFonts w:ascii="Times New Roman" w:hAnsi="Times New Roman"/>
                      <w:b/>
                      <w:i w:val="0"/>
                      <w:sz w:val="18"/>
                    </w:rPr>
                    <w:t>SC1.3</w:t>
                  </w:r>
                </w:p>
              </w:tc>
              <w:tc>
                <w:tcPr>
                  <w:tcW w:type="dxa" w:w="691"/>
                  <w:vAlign w:val="center"/>
                  <w:tcBorders>
                    <w:top w:val="single" w:sz="4" w:space="0" w:color="000000"/>
                    <w:left w:val="single" w:sz="4" w:space="0" w:color="000000"/>
                    <w:bottom w:val="single" w:sz="4" w:space="0" w:color="000000"/>
                    <w:right w:val="single" w:sz="4" w:space="0" w:color="000000"/>
                  </w:tcBorders>
                  <w:shd w:val="clear" w:color="auto" w:fill="DAE9F8"/>
                </w:tcPr>
                <w:p>
                  <w:r/>
                  <w:r>
                    <w:rPr>
                      <w:rFonts w:ascii="Times New Roman" w:hAnsi="Times New Roman"/>
                      <w:b/>
                      <w:i w:val="0"/>
                      <w:sz w:val="18"/>
                    </w:rPr>
                    <w:t>SC2.1</w:t>
                  </w:r>
                </w:p>
              </w:tc>
              <w:tc>
                <w:tcPr>
                  <w:tcW w:type="dxa" w:w="691"/>
                  <w:vAlign w:val="center"/>
                  <w:tcBorders>
                    <w:top w:val="single" w:sz="4" w:space="0" w:color="000000"/>
                    <w:left w:val="single" w:sz="4" w:space="0" w:color="000000"/>
                    <w:bottom w:val="single" w:sz="4" w:space="0" w:color="000000"/>
                    <w:right w:val="single" w:sz="4" w:space="0" w:color="000000"/>
                  </w:tcBorders>
                  <w:shd w:val="clear" w:color="auto" w:fill="DAE9F8"/>
                </w:tcPr>
                <w:p>
                  <w:r/>
                  <w:r>
                    <w:rPr>
                      <w:rFonts w:ascii="Times New Roman" w:hAnsi="Times New Roman"/>
                      <w:b/>
                      <w:i w:val="0"/>
                      <w:sz w:val="18"/>
                    </w:rPr>
                    <w:t>SC2.2</w:t>
                  </w:r>
                </w:p>
              </w:tc>
              <w:tc>
                <w:tcPr>
                  <w:tcW w:type="dxa" w:w="691"/>
                  <w:vAlign w:val="center"/>
                  <w:tcBorders>
                    <w:top w:val="single" w:sz="4" w:space="0" w:color="000000"/>
                    <w:left w:val="single" w:sz="4" w:space="0" w:color="000000"/>
                    <w:bottom w:val="single" w:sz="4" w:space="0" w:color="000000"/>
                    <w:right w:val="single" w:sz="4" w:space="0" w:color="000000"/>
                  </w:tcBorders>
                  <w:shd w:val="clear" w:color="auto" w:fill="DAE9F8"/>
                </w:tcPr>
                <w:p>
                  <w:r/>
                  <w:r>
                    <w:rPr>
                      <w:rFonts w:ascii="Times New Roman" w:hAnsi="Times New Roman"/>
                      <w:b/>
                      <w:i w:val="0"/>
                      <w:sz w:val="18"/>
                    </w:rPr>
                    <w:t>SC2.3</w:t>
                  </w:r>
                </w:p>
              </w:tc>
              <w:tc>
                <w:tcPr>
                  <w:tcW w:type="dxa" w:w="691"/>
                  <w:vAlign w:val="center"/>
                  <w:tcBorders>
                    <w:top w:val="single" w:sz="4" w:space="0" w:color="000000"/>
                    <w:left w:val="single" w:sz="4" w:space="0" w:color="000000"/>
                    <w:bottom w:val="single" w:sz="4" w:space="0" w:color="000000"/>
                    <w:right w:val="single" w:sz="4" w:space="0" w:color="000000"/>
                  </w:tcBorders>
                  <w:shd w:val="clear" w:color="auto" w:fill="DAE9F8"/>
                </w:tcPr>
                <w:p>
                  <w:r/>
                  <w:r>
                    <w:rPr>
                      <w:rFonts w:ascii="Times New Roman" w:hAnsi="Times New Roman"/>
                      <w:b/>
                      <w:i w:val="0"/>
                      <w:sz w:val="18"/>
                    </w:rPr>
                    <w:t>SC3.1</w:t>
                  </w:r>
                </w:p>
              </w:tc>
              <w:tc>
                <w:tcPr>
                  <w:tcW w:type="dxa" w:w="691"/>
                  <w:vAlign w:val="center"/>
                  <w:tcBorders>
                    <w:top w:val="single" w:sz="4" w:space="0" w:color="000000"/>
                    <w:left w:val="single" w:sz="4" w:space="0" w:color="000000"/>
                    <w:bottom w:val="single" w:sz="4" w:space="0" w:color="000000"/>
                    <w:right w:val="single" w:sz="4" w:space="0" w:color="000000"/>
                  </w:tcBorders>
                  <w:shd w:val="clear" w:color="auto" w:fill="DAE9F8"/>
                </w:tcPr>
                <w:p>
                  <w:r/>
                  <w:r>
                    <w:rPr>
                      <w:rFonts w:ascii="Times New Roman" w:hAnsi="Times New Roman"/>
                      <w:b/>
                      <w:i w:val="0"/>
                      <w:sz w:val="18"/>
                    </w:rPr>
                    <w:t>SC3.2</w:t>
                  </w:r>
                </w:p>
              </w:tc>
              <w:tc>
                <w:tcPr>
                  <w:tcW w:type="dxa" w:w="691"/>
                  <w:vAlign w:val="center"/>
                  <w:tcBorders>
                    <w:top w:val="single" w:sz="4" w:space="0" w:color="000000"/>
                    <w:left w:val="single" w:sz="4" w:space="0" w:color="000000"/>
                    <w:bottom w:val="single" w:sz="4" w:space="0" w:color="000000"/>
                    <w:right w:val="single" w:sz="4" w:space="0" w:color="000000"/>
                  </w:tcBorders>
                  <w:shd w:val="clear" w:color="auto" w:fill="DAE9F8"/>
                </w:tcPr>
                <w:p>
                  <w:r/>
                  <w:r>
                    <w:rPr>
                      <w:rFonts w:ascii="Times New Roman" w:hAnsi="Times New Roman"/>
                      <w:b/>
                      <w:i w:val="0"/>
                      <w:sz w:val="18"/>
                    </w:rPr>
                    <w:t>SC3.3</w:t>
                  </w:r>
                </w:p>
              </w:tc>
              <w:tc>
                <w:tcPr>
                  <w:tcW w:type="dxa" w:w="691"/>
                  <w:vAlign w:val="center"/>
                  <w:tcBorders>
                    <w:top w:val="single" w:sz="4" w:space="0" w:color="000000"/>
                    <w:left w:val="single" w:sz="4" w:space="0" w:color="000000"/>
                    <w:bottom w:val="single" w:sz="4" w:space="0" w:color="000000"/>
                    <w:right w:val="single" w:sz="4" w:space="0" w:color="000000"/>
                  </w:tcBorders>
                  <w:shd w:val="clear" w:color="auto" w:fill="DAE9F8"/>
                </w:tcPr>
                <w:p>
                  <w:r/>
                  <w:r>
                    <w:rPr>
                      <w:rFonts w:ascii="Times New Roman" w:hAnsi="Times New Roman"/>
                      <w:b/>
                      <w:i w:val="0"/>
                      <w:sz w:val="18"/>
                    </w:rPr>
                    <w:t>SC4.1</w:t>
                  </w:r>
                </w:p>
              </w:tc>
              <w:tc>
                <w:tcPr>
                  <w:tcW w:type="dxa" w:w="691"/>
                  <w:vAlign w:val="center"/>
                  <w:tcBorders>
                    <w:top w:val="single" w:sz="4" w:space="0" w:color="000000"/>
                    <w:left w:val="single" w:sz="4" w:space="0" w:color="000000"/>
                    <w:bottom w:val="single" w:sz="4" w:space="0" w:color="000000"/>
                    <w:right w:val="single" w:sz="4" w:space="0" w:color="000000"/>
                  </w:tcBorders>
                  <w:shd w:val="clear" w:color="auto" w:fill="DAE9F8"/>
                </w:tcPr>
                <w:p>
                  <w:r/>
                  <w:r>
                    <w:rPr>
                      <w:rFonts w:ascii="Times New Roman" w:hAnsi="Times New Roman"/>
                      <w:b/>
                      <w:i w:val="0"/>
                      <w:sz w:val="18"/>
                    </w:rPr>
                    <w:t>SC4.2</w:t>
                  </w:r>
                </w:p>
              </w:tc>
              <w:tc>
                <w:tcPr>
                  <w:tcW w:type="dxa" w:w="691"/>
                  <w:vAlign w:val="center"/>
                  <w:tcBorders>
                    <w:top w:val="single" w:sz="4" w:space="0" w:color="000000"/>
                    <w:left w:val="single" w:sz="4" w:space="0" w:color="000000"/>
                    <w:bottom w:val="single" w:sz="4" w:space="0" w:color="000000"/>
                    <w:right w:val="single" w:sz="4" w:space="0" w:color="000000"/>
                  </w:tcBorders>
                  <w:shd w:val="clear" w:color="auto" w:fill="DAE9F8"/>
                </w:tcPr>
                <w:p>
                  <w:r/>
                  <w:r>
                    <w:rPr>
                      <w:rFonts w:ascii="Times New Roman" w:hAnsi="Times New Roman"/>
                      <w:b/>
                      <w:i w:val="0"/>
                      <w:sz w:val="18"/>
                    </w:rPr>
                    <w:t>SC4.3</w:t>
                  </w:r>
                </w:p>
              </w:tc>
              <w:tc>
                <w:tcPr>
                  <w:tcW w:type="dxa" w:w="691"/>
                  <w:vAlign w:val="center"/>
                  <w:tcBorders>
                    <w:top w:val="single" w:sz="4" w:space="0" w:color="000000"/>
                    <w:left w:val="single" w:sz="4" w:space="0" w:color="000000"/>
                    <w:bottom w:val="single" w:sz="4" w:space="0" w:color="000000"/>
                    <w:right w:val="single" w:sz="4" w:space="0" w:color="000000"/>
                  </w:tcBorders>
                  <w:shd w:val="clear" w:color="auto" w:fill="DAE9F8"/>
                </w:tcPr>
                <w:p>
                  <w:r/>
                  <w:r>
                    <w:rPr>
                      <w:rFonts w:ascii="Times New Roman" w:hAnsi="Times New Roman"/>
                      <w:b/>
                      <w:i w:val="0"/>
                      <w:sz w:val="18"/>
                    </w:rPr>
                    <w:t>SC5.1</w:t>
                  </w:r>
                </w:p>
              </w:tc>
              <w:tc>
                <w:tcPr>
                  <w:tcW w:type="dxa" w:w="691"/>
                  <w:vAlign w:val="center"/>
                  <w:tcBorders>
                    <w:top w:val="single" w:sz="4" w:space="0" w:color="000000"/>
                    <w:left w:val="single" w:sz="4" w:space="0" w:color="000000"/>
                    <w:bottom w:val="single" w:sz="4" w:space="0" w:color="000000"/>
                    <w:right w:val="single" w:sz="4" w:space="0" w:color="000000"/>
                  </w:tcBorders>
                  <w:shd w:val="clear" w:color="auto" w:fill="DAE9F8"/>
                </w:tcPr>
                <w:p>
                  <w:r/>
                  <w:r>
                    <w:rPr>
                      <w:rFonts w:ascii="Times New Roman" w:hAnsi="Times New Roman"/>
                      <w:b/>
                      <w:i w:val="0"/>
                      <w:sz w:val="18"/>
                    </w:rPr>
                    <w:t>SC5.2</w:t>
                  </w:r>
                </w:p>
              </w:tc>
            </w:tr>
            <w:tr>
              <w:tc>
                <w:tcPr>
                  <w:tcW w:type="dxa" w:w="1080"/>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Tugas</w:t>
                  </w:r>
                </w:p>
              </w:tc>
              <w:tc>
                <w:tcPr>
                  <w:tcW w:type="dxa" w:w="720"/>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tc>
            </w:tr>
            <w:tr>
              <w:tc>
                <w:tcPr>
                  <w:tcW w:type="dxa" w:w="1080"/>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UTS</w:t>
                  </w:r>
                </w:p>
              </w:tc>
              <w:tc>
                <w:tcPr>
                  <w:tcW w:type="dxa" w:w="720"/>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50</w:t>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w:t>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w:t>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w:t>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w:t>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w:t>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r>
            <w:tr>
              <w:tc>
                <w:tcPr>
                  <w:tcW w:type="dxa" w:w="1080"/>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UAS</w:t>
                  </w:r>
                </w:p>
              </w:tc>
              <w:tc>
                <w:tcPr>
                  <w:tcW w:type="dxa" w:w="720"/>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50</w:t>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w:t>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w:t>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w:t>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w:t>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w:t>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w:t>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c>
                <w:tcPr>
                  <w:tcW w:type="dxa" w:w="691"/>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r>
                </w:p>
              </w:tc>
            </w:tr>
            <w:tr>
              <w:tc>
                <w:tcPr>
                  <w:tcW w:type="dxa" w:w="1080"/>
                </w:tcPr>
                <w:p/>
              </w:tc>
              <w:tc>
                <w:tcPr>
                  <w:tcW w:type="dxa" w:w="720"/>
                </w:tcPr>
                <w:p/>
              </w:tc>
              <w:tc>
                <w:tcPr>
                  <w:tcW w:type="dxa" w:w="691"/>
                </w:tcPr>
                <w:p/>
              </w:tc>
              <w:tc>
                <w:tcPr>
                  <w:tcW w:type="dxa" w:w="691"/>
                </w:tcPr>
                <w:p/>
              </w:tc>
              <w:tc>
                <w:tcPr>
                  <w:tcW w:type="dxa" w:w="691"/>
                </w:tcPr>
                <w:p/>
              </w:tc>
              <w:tc>
                <w:tcPr>
                  <w:tcW w:type="dxa" w:w="691"/>
                </w:tcPr>
                <w:p/>
              </w:tc>
              <w:tc>
                <w:tcPr>
                  <w:tcW w:type="dxa" w:w="691"/>
                </w:tcPr>
                <w:p/>
              </w:tc>
              <w:tc>
                <w:tcPr>
                  <w:tcW w:type="dxa" w:w="691"/>
                </w:tcPr>
                <w:p/>
              </w:tc>
              <w:tc>
                <w:tcPr>
                  <w:tcW w:type="dxa" w:w="691"/>
                </w:tcPr>
                <w:p/>
              </w:tc>
              <w:tc>
                <w:tcPr>
                  <w:tcW w:type="dxa" w:w="691"/>
                </w:tcPr>
                <w:p/>
              </w:tc>
              <w:tc>
                <w:tcPr>
                  <w:tcW w:type="dxa" w:w="691"/>
                </w:tcPr>
                <w:p/>
              </w:tc>
              <w:tc>
                <w:tcPr>
                  <w:tcW w:type="dxa" w:w="691"/>
                </w:tcPr>
                <w:p/>
              </w:tc>
              <w:tc>
                <w:tcPr>
                  <w:tcW w:type="dxa" w:w="691"/>
                </w:tcPr>
                <w:p/>
              </w:tc>
              <w:tc>
                <w:tcPr>
                  <w:tcW w:type="dxa" w:w="691"/>
                </w:tcPr>
                <w:p/>
              </w:tc>
              <w:tc>
                <w:tcPr>
                  <w:tcW w:type="dxa" w:w="691"/>
                </w:tcPr>
                <w:p/>
              </w:tc>
              <w:tc>
                <w:tcPr>
                  <w:tcW w:type="dxa" w:w="691"/>
                </w:tcPr>
                <w:p/>
              </w:tc>
            </w:tr>
          </w:tbl>
          <w:p/>
        </w:tc>
      </w:tr>
      <w:tr>
        <w:tc>
          <w:tcPr>
            <w:tcW w:type="dxa" w:w="2304"/>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Deskripsi Singkat Mata Kuliah</w:t>
            </w:r>
          </w:p>
        </w:tc>
        <w:tc>
          <w:tcPr>
            <w:tcW w:type="dxa" w:w="11376"/>
            <w:gridSpan w:val="2"/>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Mata kuliah Optimalisasi dan Otomasi ini membahas penerapan analisis data time series dan teknik optimasi berbasis teknologi 4.0 untuk sistem monitoring dan otomasi mesin di industri. Mahasiswa mempelajari alur kerja lengkap dari akuisisi sinyal sensor (sampling, filtering, preprocessing, dekomposisi), ekstraksi fitur domain waktu dan frekuensi (statistik sinyal, FFT, envelope analysis), hingga metode optimasi klasik (Linear Programming, Non-Linear Programming, ANOVA/Taguchi) untuk pengambilan keputusan rekayasa. Pada bagian kedua, mahasiswa membangun sistem otomatisasi monitoring kondisi mesin berbasis aturan (threshold ISO 10816, hysteresis, finite state machine, standar alarm ANSI/ISA 18.2) yang kemudian diperluas dengan model machine learning (Logistic Regression, Random Forest, SVM) untuk klasifikasi kondisi mesin (predictive maintenance) secara otomatis. Praktik dilakukan menggunakan Python (NumPy, Pandas, SciPy, statsmodels, scikit-learn) pada studi kasus data getaran mesin industri. Melalui mata kuliah ini, mahasiswa diharapkan mampu merancang pipeline analisis data dan sistem otomasi yang efisien, andal, dan siap diterapkan di industri.</w:t>
            </w:r>
          </w:p>
        </w:tc>
      </w:tr>
      <w:tr>
        <w:tc>
          <w:tcPr>
            <w:tcW w:type="dxa" w:w="2304"/>
            <w:vAlign w:val="top"/>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Bahan Kajian</w:t>
            </w:r>
          </w:p>
          <w:p>
            <w:pPr>
              <w:spacing w:after="40"/>
            </w:pPr>
            <w:r>
              <w:rPr>
                <w:rFonts w:ascii="Times New Roman" w:hAnsi="Times New Roman"/>
                <w:b w:val="0"/>
                <w:i/>
                <w:color w:val="C00000"/>
                <w:sz w:val="18"/>
              </w:rPr>
              <w:t>(Bagian ini diisikan dengan kolom ke 2 bagian atas excel 1b)</w:t>
            </w:r>
          </w:p>
        </w:tc>
        <w:tc>
          <w:tcPr>
            <w:tcW w:type="dxa" w:w="11376"/>
            <w:gridSpan w:val="2"/>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BK7 - Dasar Perancangan Teknik, BK8 Perencanaan Sistem Teknik, BK12 - Simulasi Teknik dan Komputasi, BK14 - Dasar Analisis Teknik, dan BK18 - Metode dan Teknik Pengukuran</w:t>
            </w:r>
          </w:p>
        </w:tc>
      </w:tr>
      <w:tr>
        <w:tc>
          <w:tcPr>
            <w:tcW w:type="dxa" w:w="2304"/>
            <w:vAlign w:val="top"/>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Materi Pembelajaran</w:t>
            </w:r>
          </w:p>
          <w:p>
            <w:pPr>
              <w:spacing w:after="40"/>
            </w:pPr>
            <w:r>
              <w:rPr>
                <w:rFonts w:ascii="Times New Roman" w:hAnsi="Times New Roman"/>
                <w:b w:val="0"/>
                <w:i/>
                <w:color w:val="C00000"/>
                <w:sz w:val="18"/>
              </w:rPr>
              <w:t>(Daftar materi pembelajaran pada bagian ini adalah materi pembelajaran yang terdapat pada kolom ke 3 tabel tengah, excel 1b)</w:t>
            </w:r>
          </w:p>
        </w:tc>
        <w:tc>
          <w:tcPr>
            <w:tcW w:type="dxa" w:w="11376"/>
            <w:gridSpan w:val="2"/>
          </w:tcPr>
          <w:p>
            <w:r/>
            <w:r>
              <w:rPr>
                <w:rFonts w:ascii="Times New Roman" w:hAnsi="Times New Roman"/>
                <w:sz w:val="18"/>
              </w:rPr>
              <w:t>1.</w:t>
              <w:tab/>
              <w:t>Akuisisi, Filtering, dan Preprocessing Data Time Series Sensor</w:t>
            </w:r>
          </w:p>
          <w:p>
            <w:r>
              <w:rPr>
                <w:rFonts w:ascii="Times New Roman" w:hAnsi="Times New Roman"/>
                <w:sz w:val="18"/>
              </w:rPr>
              <w:t>2.</w:t>
              <w:tab/>
              <w:t>Dekomposisi Deret Waktu dan Transformasi Data</w:t>
            </w:r>
          </w:p>
          <w:p>
            <w:r>
              <w:rPr>
                <w:rFonts w:ascii="Times New Roman" w:hAnsi="Times New Roman"/>
                <w:sz w:val="18"/>
              </w:rPr>
              <w:t>3.</w:t>
              <w:tab/>
              <w:t>Ekstraksi Fitur Domain Waktu dan Domain Frekuensi (FFT, Envelope Analysis)</w:t>
            </w:r>
          </w:p>
          <w:p>
            <w:r>
              <w:rPr>
                <w:rFonts w:ascii="Times New Roman" w:hAnsi="Times New Roman"/>
                <w:sz w:val="18"/>
              </w:rPr>
              <w:t>4.</w:t>
              <w:tab/>
              <w:t>Optimasi Linear dan Non-Linear (Linear Programming, Gradient-based Methods)</w:t>
            </w:r>
          </w:p>
          <w:p>
            <w:r>
              <w:rPr>
                <w:rFonts w:ascii="Times New Roman" w:hAnsi="Times New Roman"/>
                <w:sz w:val="18"/>
              </w:rPr>
              <w:t>5.</w:t>
              <w:tab/>
              <w:t>Optimasi Berbasis Eksperimen (ANOVA, Taguchi Orthogonal Array)</w:t>
            </w:r>
          </w:p>
          <w:p>
            <w:r>
              <w:rPr>
                <w:rFonts w:ascii="Times New Roman" w:hAnsi="Times New Roman"/>
                <w:sz w:val="18"/>
              </w:rPr>
              <w:t>6.</w:t>
              <w:tab/>
              <w:t>Otomatisasi Monitoring Kondisi Mesin (ISO 10816, Finite State Machine, ANSI/ISA 18.2)</w:t>
            </w:r>
          </w:p>
          <w:p>
            <w:r>
              <w:rPr>
                <w:rFonts w:ascii="Times New Roman" w:hAnsi="Times New Roman"/>
                <w:sz w:val="18"/>
              </w:rPr>
              <w:t>7.</w:t>
              <w:tab/>
              <w:t>Machine Learning untuk Klasifikasi Kondisi Mesin (Logistic Regression, Random Forest, SVM)</w:t>
            </w:r>
          </w:p>
        </w:tc>
      </w:tr>
      <w:tr>
        <w:tc>
          <w:tcPr>
            <w:tcW w:type="dxa" w:w="2304"/>
            <w:vAlign w:val="top"/>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Pustaka</w:t>
            </w:r>
          </w:p>
        </w:tc>
        <w:tc>
          <w:tcPr>
            <w:tcW w:type="dxa" w:w="11376"/>
            <w:gridSpan w:val="2"/>
          </w:tcPr>
          <w:p>
            <w:r/>
            <w:r>
              <w:rPr>
                <w:rFonts w:ascii="Times New Roman" w:hAnsi="Times New Roman"/>
                <w:b/>
                <w:sz w:val="18"/>
              </w:rPr>
              <w:t>Utama:</w:t>
            </w:r>
          </w:p>
          <w:p>
            <w:r>
              <w:rPr>
                <w:rFonts w:ascii="Times New Roman" w:hAnsi="Times New Roman"/>
                <w:sz w:val="18"/>
              </w:rPr>
              <w:t>[1]</w:t>
              <w:tab/>
              <w:t>Hyndman, R. J., &amp; Athanasopoulos, G. (2021). Forecasting: Principles and Practice (3rd ed.). OTexts. https://otexts.com/fpp3/</w:t>
            </w:r>
          </w:p>
          <w:p>
            <w:r>
              <w:rPr>
                <w:rFonts w:ascii="Times New Roman" w:hAnsi="Times New Roman"/>
                <w:sz w:val="18"/>
              </w:rPr>
              <w:t>[2]</w:t>
              <w:tab/>
              <w:t>Romanssini, M., de Aguirre, P. C. C., Compassi-Severo, L., &amp; Girardi, A. G. (2023). A review on vibration monitoring techniques for predictive maintenance of rotating machinery. Eng, 4(3), 1797-1817. https://doi.org/10.3390/eng4030102</w:t>
            </w:r>
          </w:p>
          <w:p>
            <w:r>
              <w:rPr>
                <w:rFonts w:ascii="Times New Roman" w:hAnsi="Times New Roman"/>
                <w:b/>
                <w:sz w:val="18"/>
              </w:rPr>
              <w:t>Pendukung:</w:t>
            </w:r>
          </w:p>
          <w:p>
            <w:r>
              <w:rPr>
                <w:rFonts w:ascii="Times New Roman" w:hAnsi="Times New Roman"/>
                <w:sz w:val="18"/>
              </w:rPr>
              <w:t>[1]</w:t>
              <w:tab/>
              <w:t>Tiboni, M., Remino, C., Bussola, R., &amp; Amici, C. (2022). A review on vibration-based condition monitoring of rotating machinery. Applied Sciences, 12(3), 972. https://doi.org/10.3390/app12030972</w:t>
            </w:r>
          </w:p>
          <w:p>
            <w:r>
              <w:rPr>
                <w:rFonts w:ascii="Times New Roman" w:hAnsi="Times New Roman"/>
                <w:sz w:val="18"/>
              </w:rPr>
              <w:t>[2]</w:t>
              <w:tab/>
              <w:t>Ul Hassan, I., Panduru, K., &amp; Walsh, J. (2024). An in-depth study of vibration sensors for condition monitoring. Sensors, 24(3), 740. https://doi.org/10.3390/s24030740</w:t>
            </w:r>
          </w:p>
          <w:p>
            <w:r>
              <w:rPr>
                <w:rFonts w:ascii="Times New Roman" w:hAnsi="Times New Roman"/>
                <w:sz w:val="18"/>
              </w:rPr>
              <w:t>[3]</w:t>
              <w:tab/>
              <w:t>Bayá, G., Canale, E., Nesmachnow, S., De Sousa, A., &amp; Sartor, P. (2022). Production optimization in a grain facility through mixed-integer linear programming. Applied Sciences, 12(16), 8212. https://doi.org/10.3390/app12168212</w:t>
            </w:r>
          </w:p>
          <w:p>
            <w:r>
              <w:rPr>
                <w:rFonts w:ascii="Times New Roman" w:hAnsi="Times New Roman"/>
                <w:sz w:val="18"/>
              </w:rPr>
              <w:t>[4]</w:t>
              <w:tab/>
              <w:t>Zhang, M., Guo, J., Li, X., &amp; Jin, R. (2020). Data-driven anomaly detection approach for time-series streaming data. Sensors, 20(19), 5646. https://doi.org/10.3390/s20195646</w:t>
            </w:r>
          </w:p>
        </w:tc>
      </w:tr>
      <w:tr>
        <w:tc>
          <w:tcPr>
            <w:tcW w:type="dxa" w:w="2304"/>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Mata Kuliah Syarat</w:t>
            </w:r>
          </w:p>
        </w:tc>
        <w:tc>
          <w:tcPr>
            <w:tcW w:type="dxa" w:w="11376"/>
            <w:gridSpan w:val="2"/>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tc>
      </w:tr>
    </w:tbl>
    <w:p>
      <w:r>
        <w:br w:type="page"/>
      </w:r>
    </w:p>
    <w:tbl>
      <w:tblPr>
        <w:tblW w:type="auto" w:w="0"/>
        <w:tblLayout w:type="fixed"/>
        <w:tblLook w:firstColumn="1" w:firstRow="1" w:lastColumn="0" w:lastRow="0" w:noHBand="0" w:noVBand="1" w:val="04A0"/>
      </w:tblPr>
      <w:tblGrid>
        <w:gridCol w:w="576"/>
        <w:gridCol w:w="2160"/>
        <w:gridCol w:w="2160"/>
        <w:gridCol w:w="1584"/>
        <w:gridCol w:w="1872"/>
        <w:gridCol w:w="1296"/>
        <w:gridCol w:w="3312"/>
        <w:gridCol w:w="720"/>
      </w:tblGrid>
      <w:tr>
        <w:tc>
          <w:tcPr>
            <w:tcW w:type="dxa" w:w="576"/>
            <w:vAlign w:val="center"/>
            <w:tcBorders>
              <w:top w:val="single" w:sz="4" w:space="0" w:color="000000"/>
              <w:left w:val="single" w:sz="4" w:space="0" w:color="000000"/>
              <w:bottom w:val="single" w:sz="4" w:space="0" w:color="000000"/>
              <w:right w:val="single" w:sz="4" w:space="0" w:color="000000"/>
            </w:tcBorders>
            <w:shd w:val="clear" w:color="auto" w:fill="DAE9F8"/>
          </w:tcPr>
          <w:p>
            <w:pPr>
              <w:jc w:val="center"/>
            </w:pPr>
            <w:r/>
            <w:r>
              <w:rPr>
                <w:rFonts w:ascii="Times New Roman" w:hAnsi="Times New Roman"/>
                <w:b/>
                <w:i w:val="0"/>
                <w:sz w:val="18"/>
              </w:rPr>
              <w:t>Minggu</w:t>
              <w:br/>
              <w:t>ke</w:t>
            </w:r>
          </w:p>
        </w:tc>
        <w:tc>
          <w:tcPr>
            <w:tcW w:type="dxa" w:w="2160"/>
            <w:vAlign w:val="center"/>
            <w:tcBorders>
              <w:top w:val="single" w:sz="4" w:space="0" w:color="000000"/>
              <w:left w:val="single" w:sz="4" w:space="0" w:color="000000"/>
              <w:bottom w:val="single" w:sz="4" w:space="0" w:color="000000"/>
              <w:right w:val="single" w:sz="4" w:space="0" w:color="000000"/>
            </w:tcBorders>
            <w:shd w:val="clear" w:color="auto" w:fill="DAE9F8"/>
          </w:tcPr>
          <w:p>
            <w:pPr>
              <w:jc w:val="center"/>
            </w:pPr>
            <w:r/>
            <w:r>
              <w:rPr>
                <w:rFonts w:ascii="Times New Roman" w:hAnsi="Times New Roman"/>
                <w:b/>
                <w:i w:val="0"/>
                <w:sz w:val="18"/>
              </w:rPr>
              <w:t>Sub-CPMK sebagai</w:t>
              <w:br/>
              <w:t>Kemampuan Akhir</w:t>
              <w:br/>
              <w:t>yang Diharapkan</w:t>
            </w:r>
          </w:p>
        </w:tc>
        <w:tc>
          <w:tcPr>
            <w:tcW w:type="dxa" w:w="2160"/>
            <w:vAlign w:val="center"/>
            <w:tcBorders>
              <w:top w:val="single" w:sz="4" w:space="0" w:color="000000"/>
              <w:left w:val="single" w:sz="4" w:space="0" w:color="000000"/>
              <w:bottom w:val="single" w:sz="4" w:space="0" w:color="000000"/>
              <w:right w:val="single" w:sz="4" w:space="0" w:color="000000"/>
            </w:tcBorders>
            <w:shd w:val="clear" w:color="auto" w:fill="DAE9F8"/>
          </w:tcPr>
          <w:p>
            <w:pPr>
              <w:jc w:val="center"/>
            </w:pPr>
            <w:r/>
            <w:r>
              <w:rPr>
                <w:rFonts w:ascii="Times New Roman" w:hAnsi="Times New Roman"/>
                <w:b/>
                <w:i w:val="0"/>
                <w:sz w:val="18"/>
              </w:rPr>
              <w:t>Indikator</w:t>
            </w:r>
          </w:p>
        </w:tc>
        <w:tc>
          <w:tcPr>
            <w:tcW w:type="dxa" w:w="1584"/>
            <w:vAlign w:val="center"/>
            <w:tcBorders>
              <w:top w:val="single" w:sz="4" w:space="0" w:color="000000"/>
              <w:left w:val="single" w:sz="4" w:space="0" w:color="000000"/>
              <w:bottom w:val="single" w:sz="4" w:space="0" w:color="000000"/>
              <w:right w:val="single" w:sz="4" w:space="0" w:color="000000"/>
            </w:tcBorders>
            <w:shd w:val="clear" w:color="auto" w:fill="DAE9F8"/>
          </w:tcPr>
          <w:p>
            <w:pPr>
              <w:jc w:val="center"/>
            </w:pPr>
            <w:r/>
            <w:r>
              <w:rPr>
                <w:rFonts w:ascii="Times New Roman" w:hAnsi="Times New Roman"/>
                <w:b/>
                <w:i w:val="0"/>
                <w:sz w:val="18"/>
              </w:rPr>
              <w:t>Kriteria &amp; Bentuk</w:t>
            </w:r>
          </w:p>
        </w:tc>
        <w:tc>
          <w:tcPr>
            <w:tcW w:type="dxa" w:w="1872"/>
            <w:vAlign w:val="center"/>
            <w:tcBorders>
              <w:top w:val="single" w:sz="4" w:space="0" w:color="000000"/>
              <w:left w:val="single" w:sz="4" w:space="0" w:color="000000"/>
              <w:bottom w:val="single" w:sz="4" w:space="0" w:color="000000"/>
              <w:right w:val="single" w:sz="4" w:space="0" w:color="000000"/>
            </w:tcBorders>
            <w:shd w:val="clear" w:color="auto" w:fill="DAE9F8"/>
          </w:tcPr>
          <w:p>
            <w:pPr>
              <w:jc w:val="center"/>
            </w:pPr>
            <w:r/>
            <w:r>
              <w:rPr>
                <w:rFonts w:ascii="Times New Roman" w:hAnsi="Times New Roman"/>
                <w:b/>
                <w:i w:val="0"/>
                <w:sz w:val="18"/>
              </w:rPr>
              <w:t>Tatap Muka / Luring</w:t>
            </w:r>
          </w:p>
        </w:tc>
        <w:tc>
          <w:tcPr>
            <w:tcW w:type="dxa" w:w="1296"/>
            <w:vAlign w:val="center"/>
            <w:tcBorders>
              <w:top w:val="single" w:sz="4" w:space="0" w:color="000000"/>
              <w:left w:val="single" w:sz="4" w:space="0" w:color="000000"/>
              <w:bottom w:val="single" w:sz="4" w:space="0" w:color="000000"/>
              <w:right w:val="single" w:sz="4" w:space="0" w:color="000000"/>
            </w:tcBorders>
            <w:shd w:val="clear" w:color="auto" w:fill="DAE9F8"/>
          </w:tcPr>
          <w:p>
            <w:pPr>
              <w:jc w:val="center"/>
            </w:pPr>
            <w:r/>
            <w:r>
              <w:rPr>
                <w:rFonts w:ascii="Times New Roman" w:hAnsi="Times New Roman"/>
                <w:b/>
                <w:i w:val="0"/>
                <w:sz w:val="18"/>
              </w:rPr>
              <w:t>Daring</w:t>
            </w:r>
          </w:p>
        </w:tc>
        <w:tc>
          <w:tcPr>
            <w:tcW w:type="dxa" w:w="3312"/>
            <w:vAlign w:val="center"/>
            <w:tcBorders>
              <w:top w:val="single" w:sz="4" w:space="0" w:color="000000"/>
              <w:left w:val="single" w:sz="4" w:space="0" w:color="000000"/>
              <w:bottom w:val="single" w:sz="4" w:space="0" w:color="000000"/>
              <w:right w:val="single" w:sz="4" w:space="0" w:color="000000"/>
            </w:tcBorders>
            <w:shd w:val="clear" w:color="auto" w:fill="DAE9F8"/>
          </w:tcPr>
          <w:p>
            <w:pPr>
              <w:jc w:val="center"/>
            </w:pPr>
            <w:r/>
            <w:r>
              <w:rPr>
                <w:rFonts w:ascii="Times New Roman" w:hAnsi="Times New Roman"/>
                <w:b/>
                <w:i w:val="0"/>
                <w:sz w:val="18"/>
              </w:rPr>
              <w:t>Materi Pembelajaran</w:t>
              <w:br/>
              <w:t>[Pustaka]</w:t>
            </w:r>
          </w:p>
        </w:tc>
        <w:tc>
          <w:tcPr>
            <w:tcW w:type="dxa" w:w="720"/>
            <w:vAlign w:val="center"/>
            <w:tcBorders>
              <w:top w:val="single" w:sz="4" w:space="0" w:color="000000"/>
              <w:left w:val="single" w:sz="4" w:space="0" w:color="000000"/>
              <w:bottom w:val="single" w:sz="4" w:space="0" w:color="000000"/>
              <w:right w:val="single" w:sz="4" w:space="0" w:color="000000"/>
            </w:tcBorders>
            <w:shd w:val="clear" w:color="auto" w:fill="DAE9F8"/>
          </w:tcPr>
          <w:p>
            <w:pPr>
              <w:jc w:val="center"/>
            </w:pPr>
            <w:r/>
            <w:r>
              <w:rPr>
                <w:rFonts w:ascii="Times New Roman" w:hAnsi="Times New Roman"/>
                <w:b/>
                <w:i w:val="0"/>
                <w:sz w:val="18"/>
              </w:rPr>
              <w:t>Bobot</w:t>
              <w:br/>
              <w:t>Penilaian</w:t>
            </w:r>
          </w:p>
        </w:tc>
      </w:tr>
      <w:tr>
        <w:tc>
          <w:tcPr>
            <w:tcW w:type="dxa" w:w="57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1</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1.1. Mampu mengidentifikasi komponen dan kebutuhan teknis sistem otomasi.</w:t>
            </w:r>
          </w:p>
          <w:p>
            <w:pPr>
              <w:spacing w:after="40"/>
            </w:pPr>
            <w:r>
              <w:rPr>
                <w:rFonts w:ascii="Times New Roman" w:hAnsi="Times New Roman"/>
                <w:b w:val="0"/>
                <w:i/>
                <w:sz w:val="16"/>
              </w:rPr>
              <w:t>(CPMK 1)</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Mahasiswa mampu mengidentifikasi komponen dan kebutuhan teknis akuisisi data time series sensor industri.</w:t>
            </w:r>
          </w:p>
        </w:tc>
        <w:tc>
          <w:tcPr>
            <w:tcW w:type="dxa" w:w="1584"/>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Kriteria:</w:t>
            </w:r>
          </w:p>
          <w:p>
            <w:pPr>
              <w:spacing w:after="120"/>
            </w:pPr>
            <w:r>
              <w:rPr>
                <w:rFonts w:ascii="Times New Roman" w:hAnsi="Times New Roman"/>
                <w:b w:val="0"/>
                <w:i w:val="0"/>
                <w:sz w:val="18"/>
              </w:rPr>
              <w:t>Rubrik penilaian</w:t>
            </w:r>
          </w:p>
          <w:p>
            <w:pPr>
              <w:spacing w:after="40"/>
            </w:pPr>
            <w:r>
              <w:rPr>
                <w:rFonts w:ascii="Times New Roman" w:hAnsi="Times New Roman"/>
                <w:b/>
                <w:i w:val="0"/>
                <w:sz w:val="18"/>
              </w:rPr>
              <w:t>Bentuk:</w:t>
            </w:r>
          </w:p>
          <w:p>
            <w:pPr>
              <w:spacing w:after="40"/>
            </w:pPr>
            <w:r>
              <w:rPr>
                <w:rFonts w:ascii="Times New Roman" w:hAnsi="Times New Roman"/>
                <w:b w:val="0"/>
                <w:i w:val="0"/>
                <w:sz w:val="18"/>
              </w:rPr>
              <w:t>Tes tertulis (UTS)</w:t>
            </w:r>
          </w:p>
        </w:tc>
        <w:tc>
          <w:tcPr>
            <w:tcW w:type="dxa" w:w="1872"/>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 Ceramah</w:t>
              <w:br/>
              <w:t>- Tutorial</w:t>
              <w:br/>
              <w:t>- Diskusi</w:t>
              <w:br/>
              <w:br/>
              <w:t>PB: 3 sks x 50 mnt</w:t>
              <w:br/>
              <w:t>PT: 3 sks x 60 mnt</w:t>
              <w:br/>
              <w:t>KM: 3 sks x 60 mnt</w:t>
            </w:r>
          </w:p>
        </w:tc>
        <w:tc>
          <w:tcPr>
            <w:tcW w:type="dxa" w:w="129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https://fast.mercubuana.ac.id</w:t>
            </w:r>
          </w:p>
        </w:tc>
        <w:tc>
          <w:tcPr>
            <w:tcW w:type="dxa" w:w="3312"/>
            <w:tcBorders>
              <w:top w:val="single" w:sz="4" w:space="0" w:color="000000"/>
              <w:left w:val="single" w:sz="4" w:space="0" w:color="000000"/>
              <w:bottom w:val="single" w:sz="4" w:space="0" w:color="000000"/>
              <w:right w:val="single" w:sz="4" w:space="0" w:color="000000"/>
            </w:tcBorders>
            <w:vAlign w:val="center"/>
          </w:tcPr>
          <w:p>
            <w:pPr>
              <w:spacing w:after="40"/>
            </w:pPr>
            <w:r/>
            <w:r>
              <w:rPr>
                <w:rFonts w:ascii="Times New Roman" w:hAnsi="Times New Roman"/>
                <w:sz w:val="16"/>
              </w:rPr>
              <w:t>1. Konsep dasar time series &amp; temporal dependency</w:t>
            </w:r>
          </w:p>
          <w:p>
            <w:pPr>
              <w:spacing w:after="40"/>
            </w:pPr>
            <w:r>
              <w:rPr>
                <w:rFonts w:ascii="Times New Roman" w:hAnsi="Times New Roman"/>
                <w:sz w:val="16"/>
              </w:rPr>
              <w:t>2. Komponen sinyal (tren, musiman, siklik, noise)</w:t>
            </w:r>
          </w:p>
          <w:p>
            <w:pPr>
              <w:spacing w:after="40"/>
            </w:pPr>
            <w:r>
              <w:rPr>
                <w:rFonts w:ascii="Times New Roman" w:hAnsi="Times New Roman"/>
                <w:sz w:val="16"/>
              </w:rPr>
              <w:t>3. Statistik dasar sinyal (mean, RMS, std, peak, crest factor)</w:t>
            </w:r>
          </w:p>
          <w:p>
            <w:pPr>
              <w:spacing w:after="40"/>
            </w:pPr>
            <w:r>
              <w:rPr>
                <w:rFonts w:ascii="Times New Roman" w:hAnsi="Times New Roman"/>
                <w:sz w:val="16"/>
              </w:rPr>
              <w:t>4. Sampling rate, frekuensi Nyquist &amp; aliasing</w:t>
            </w:r>
          </w:p>
          <w:p>
            <w:pPr>
              <w:spacing w:after="40"/>
            </w:pPr>
            <w:r>
              <w:rPr>
                <w:rFonts w:ascii="Times New Roman" w:hAnsi="Times New Roman"/>
                <w:sz w:val="16"/>
              </w:rPr>
              <w:t>5. Klasifikasi severity getaran ISO 10816</w:t>
            </w:r>
          </w:p>
          <w:p>
            <w:pPr>
              <w:spacing w:after="0"/>
            </w:pPr>
            <w:r>
              <w:rPr>
                <w:rFonts w:ascii="Times New Roman" w:hAnsi="Times New Roman"/>
                <w:b w:val="0"/>
                <w:i/>
                <w:sz w:val="16"/>
              </w:rPr>
              <w:t>[Ul Hassan dkk. (2024); Tiboni dkk. (2022)]</w:t>
            </w:r>
          </w:p>
        </w:tc>
        <w:tc>
          <w:tcPr>
            <w:tcW w:type="dxa" w:w="720"/>
            <w:tcBorders>
              <w:top w:val="single" w:sz="4" w:space="0" w:color="000000"/>
              <w:left w:val="single" w:sz="4" w:space="0" w:color="000000"/>
              <w:bottom w:val="single" w:sz="4" w:space="0" w:color="000000"/>
              <w:right w:val="single" w:sz="4" w:space="0" w:color="000000"/>
            </w:tcBorders>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5</w:t>
            </w:r>
          </w:p>
        </w:tc>
      </w:tr>
      <w:tr>
        <w:tc>
          <w:tcPr>
            <w:tcW w:type="dxa" w:w="57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2</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1.2. Mampu menganalisis kebutuhan sistem untuk efisiensi dan keberlanjutan.</w:t>
            </w:r>
          </w:p>
          <w:p>
            <w:pPr>
              <w:spacing w:after="40"/>
            </w:pPr>
            <w:r>
              <w:rPr>
                <w:rFonts w:ascii="Times New Roman" w:hAnsi="Times New Roman"/>
                <w:b w:val="0"/>
                <w:i/>
                <w:sz w:val="16"/>
              </w:rPr>
              <w:t>(CPMK 1)</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Mahasiswa mampu menganalisis kebutuhan sistem untuk efisiensi dan keberlanjutan melalui teknik filtering data.</w:t>
            </w:r>
          </w:p>
        </w:tc>
        <w:tc>
          <w:tcPr>
            <w:tcW w:type="dxa" w:w="1584"/>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Kriteria:</w:t>
            </w:r>
          </w:p>
          <w:p>
            <w:pPr>
              <w:spacing w:after="120"/>
            </w:pPr>
            <w:r>
              <w:rPr>
                <w:rFonts w:ascii="Times New Roman" w:hAnsi="Times New Roman"/>
                <w:b w:val="0"/>
                <w:i w:val="0"/>
                <w:sz w:val="18"/>
              </w:rPr>
              <w:t>Rubrik penilaian</w:t>
            </w:r>
          </w:p>
          <w:p>
            <w:pPr>
              <w:spacing w:after="40"/>
            </w:pPr>
            <w:r>
              <w:rPr>
                <w:rFonts w:ascii="Times New Roman" w:hAnsi="Times New Roman"/>
                <w:b/>
                <w:i w:val="0"/>
                <w:sz w:val="18"/>
              </w:rPr>
              <w:t>Bentuk:</w:t>
            </w:r>
          </w:p>
          <w:p>
            <w:pPr>
              <w:spacing w:after="40"/>
            </w:pPr>
            <w:r>
              <w:rPr>
                <w:rFonts w:ascii="Times New Roman" w:hAnsi="Times New Roman"/>
                <w:b w:val="0"/>
                <w:i w:val="0"/>
                <w:sz w:val="18"/>
              </w:rPr>
              <w:t>Tes tertulis (UTS)</w:t>
            </w:r>
          </w:p>
        </w:tc>
        <w:tc>
          <w:tcPr>
            <w:tcW w:type="dxa" w:w="1872"/>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 Ceramah</w:t>
              <w:br/>
              <w:t>- Tutorial</w:t>
              <w:br/>
              <w:t>- Diskusi</w:t>
              <w:br/>
              <w:br/>
              <w:t>PB: 3 sks x 50 mnt</w:t>
              <w:br/>
              <w:t>PT: 3 sks x 60 mnt</w:t>
              <w:br/>
              <w:t>KM: 3 sks x 60 mnt</w:t>
            </w:r>
          </w:p>
        </w:tc>
        <w:tc>
          <w:tcPr>
            <w:tcW w:type="dxa" w:w="129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https://fast.mercubuana.ac.id</w:t>
            </w:r>
          </w:p>
        </w:tc>
        <w:tc>
          <w:tcPr>
            <w:tcW w:type="dxa" w:w="3312"/>
            <w:tcBorders>
              <w:top w:val="single" w:sz="4" w:space="0" w:color="000000"/>
              <w:left w:val="single" w:sz="4" w:space="0" w:color="000000"/>
              <w:bottom w:val="single" w:sz="4" w:space="0" w:color="000000"/>
              <w:right w:val="single" w:sz="4" w:space="0" w:color="000000"/>
            </w:tcBorders>
            <w:vAlign w:val="center"/>
          </w:tcPr>
          <w:p>
            <w:pPr>
              <w:spacing w:after="40"/>
            </w:pPr>
            <w:r/>
            <w:r>
              <w:rPr>
                <w:rFonts w:ascii="Times New Roman" w:hAnsi="Times New Roman"/>
                <w:sz w:val="16"/>
              </w:rPr>
              <w:t>1. Karakteristik noise dalam time series</w:t>
            </w:r>
          </w:p>
          <w:p>
            <w:pPr>
              <w:spacing w:after="40"/>
            </w:pPr>
            <w:r>
              <w:rPr>
                <w:rFonts w:ascii="Times New Roman" w:hAnsi="Times New Roman"/>
                <w:sz w:val="16"/>
              </w:rPr>
              <w:t>2. Moving average filter</w:t>
            </w:r>
          </w:p>
          <w:p>
            <w:pPr>
              <w:spacing w:after="40"/>
            </w:pPr>
            <w:r>
              <w:rPr>
                <w:rFonts w:ascii="Times New Roman" w:hAnsi="Times New Roman"/>
                <w:sz w:val="16"/>
              </w:rPr>
              <w:t>3. Exponential Moving Average (EMA)</w:t>
            </w:r>
          </w:p>
          <w:p>
            <w:pPr>
              <w:spacing w:after="40"/>
            </w:pPr>
            <w:r>
              <w:rPr>
                <w:rFonts w:ascii="Times New Roman" w:hAnsi="Times New Roman"/>
                <w:sz w:val="16"/>
              </w:rPr>
              <w:t>4. Savitzky-Golay filter</w:t>
            </w:r>
          </w:p>
          <w:p>
            <w:pPr>
              <w:spacing w:after="40"/>
            </w:pPr>
            <w:r>
              <w:rPr>
                <w:rFonts w:ascii="Times New Roman" w:hAnsi="Times New Roman"/>
                <w:sz w:val="16"/>
              </w:rPr>
              <w:t>5. Median filter untuk impulsive noise/spike</w:t>
            </w:r>
          </w:p>
          <w:p>
            <w:pPr>
              <w:spacing w:after="0"/>
            </w:pPr>
            <w:r>
              <w:rPr>
                <w:rFonts w:ascii="Times New Roman" w:hAnsi="Times New Roman"/>
                <w:b w:val="0"/>
                <w:i/>
                <w:sz w:val="16"/>
              </w:rPr>
              <w:t>[Schmid dkk. (2022); Khan &amp; Lee (2017)]</w:t>
            </w:r>
          </w:p>
        </w:tc>
        <w:tc>
          <w:tcPr>
            <w:tcW w:type="dxa" w:w="720"/>
            <w:tcBorders>
              <w:top w:val="single" w:sz="4" w:space="0" w:color="000000"/>
              <w:left w:val="single" w:sz="4" w:space="0" w:color="000000"/>
              <w:bottom w:val="single" w:sz="4" w:space="0" w:color="000000"/>
              <w:right w:val="single" w:sz="4" w:space="0" w:color="000000"/>
            </w:tcBorders>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5</w:t>
            </w:r>
          </w:p>
        </w:tc>
      </w:tr>
      <w:tr>
        <w:tc>
          <w:tcPr>
            <w:tcW w:type="dxa" w:w="57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3</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1.3. Mampu mempertimbangkan aspek ekonomi dalam desain sistem otomasi.</w:t>
            </w:r>
          </w:p>
          <w:p>
            <w:pPr>
              <w:spacing w:after="40"/>
            </w:pPr>
            <w:r>
              <w:rPr>
                <w:rFonts w:ascii="Times New Roman" w:hAnsi="Times New Roman"/>
                <w:b w:val="0"/>
                <w:i/>
                <w:sz w:val="16"/>
              </w:rPr>
              <w:t>(CPMK 1)</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Mahasiswa mampu mempertimbangkan aspek ekonomi dalam desain pipeline akuisisi data sistem otomasi.</w:t>
            </w:r>
          </w:p>
        </w:tc>
        <w:tc>
          <w:tcPr>
            <w:tcW w:type="dxa" w:w="1584"/>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Kriteria:</w:t>
            </w:r>
          </w:p>
          <w:p>
            <w:pPr>
              <w:spacing w:after="120"/>
            </w:pPr>
            <w:r>
              <w:rPr>
                <w:rFonts w:ascii="Times New Roman" w:hAnsi="Times New Roman"/>
                <w:b w:val="0"/>
                <w:i w:val="0"/>
                <w:sz w:val="18"/>
              </w:rPr>
              <w:t>Rubrik penilaian</w:t>
            </w:r>
          </w:p>
          <w:p>
            <w:pPr>
              <w:spacing w:after="40"/>
            </w:pPr>
            <w:r>
              <w:rPr>
                <w:rFonts w:ascii="Times New Roman" w:hAnsi="Times New Roman"/>
                <w:b/>
                <w:i w:val="0"/>
                <w:sz w:val="18"/>
              </w:rPr>
              <w:t>Bentuk:</w:t>
            </w:r>
          </w:p>
          <w:p>
            <w:pPr>
              <w:spacing w:after="40"/>
            </w:pPr>
            <w:r>
              <w:rPr>
                <w:rFonts w:ascii="Times New Roman" w:hAnsi="Times New Roman"/>
                <w:b w:val="0"/>
                <w:i w:val="0"/>
                <w:sz w:val="18"/>
              </w:rPr>
              <w:t>Tes tertulis (UTS)</w:t>
            </w:r>
          </w:p>
        </w:tc>
        <w:tc>
          <w:tcPr>
            <w:tcW w:type="dxa" w:w="1872"/>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 Ceramah</w:t>
              <w:br/>
              <w:t>- Tutorial</w:t>
              <w:br/>
              <w:t>- Diskusi</w:t>
              <w:br/>
              <w:br/>
              <w:t>PB: 3 sks x 50 mnt</w:t>
              <w:br/>
              <w:t>PT: 3 sks x 60 mnt</w:t>
              <w:br/>
              <w:t>KM: 3 sks x 60 mnt</w:t>
            </w:r>
          </w:p>
        </w:tc>
        <w:tc>
          <w:tcPr>
            <w:tcW w:type="dxa" w:w="129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https://fast.mercubuana.ac.id</w:t>
            </w:r>
          </w:p>
        </w:tc>
        <w:tc>
          <w:tcPr>
            <w:tcW w:type="dxa" w:w="3312"/>
            <w:tcBorders>
              <w:top w:val="single" w:sz="4" w:space="0" w:color="000000"/>
              <w:left w:val="single" w:sz="4" w:space="0" w:color="000000"/>
              <w:bottom w:val="single" w:sz="4" w:space="0" w:color="000000"/>
              <w:right w:val="single" w:sz="4" w:space="0" w:color="000000"/>
            </w:tcBorders>
            <w:vAlign w:val="center"/>
          </w:tcPr>
          <w:p>
            <w:pPr>
              <w:spacing w:after="40"/>
            </w:pPr>
            <w:r/>
            <w:r>
              <w:rPr>
                <w:rFonts w:ascii="Times New Roman" w:hAnsi="Times New Roman"/>
                <w:sz w:val="16"/>
              </w:rPr>
              <w:t>1. Konfigurasi sensor &amp; ADC (resolusi, dynamic range)</w:t>
            </w:r>
          </w:p>
          <w:p>
            <w:pPr>
              <w:spacing w:after="40"/>
            </w:pPr>
            <w:r>
              <w:rPr>
                <w:rFonts w:ascii="Times New Roman" w:hAnsi="Times New Roman"/>
                <w:sz w:val="16"/>
              </w:rPr>
              <w:t>2. Sampling rate &amp; Teorema Nyquist (recap)</w:t>
            </w:r>
          </w:p>
          <w:p>
            <w:pPr>
              <w:spacing w:after="40"/>
            </w:pPr>
            <w:r>
              <w:rPr>
                <w:rFonts w:ascii="Times New Roman" w:hAnsi="Times New Roman"/>
                <w:sz w:val="16"/>
              </w:rPr>
              <w:t>3. Arsitektur storage &amp; streaming tiered (edge/cloud)</w:t>
            </w:r>
          </w:p>
          <w:p>
            <w:pPr>
              <w:spacing w:after="40"/>
            </w:pPr>
            <w:r>
              <w:rPr>
                <w:rFonts w:ascii="Times New Roman" w:hAnsi="Times New Roman"/>
                <w:sz w:val="16"/>
              </w:rPr>
              <w:t>4. Visualisasi time series industri (line plot, spectrogram, heatmap)</w:t>
            </w:r>
          </w:p>
          <w:p>
            <w:pPr>
              <w:spacing w:after="0"/>
            </w:pPr>
            <w:r>
              <w:rPr>
                <w:rFonts w:ascii="Times New Roman" w:hAnsi="Times New Roman"/>
                <w:b w:val="0"/>
                <w:i/>
                <w:sz w:val="16"/>
              </w:rPr>
              <w:t>[Zhang dkk. (2020); Romanssini dkk. (2023)]</w:t>
            </w:r>
          </w:p>
        </w:tc>
        <w:tc>
          <w:tcPr>
            <w:tcW w:type="dxa" w:w="720"/>
            <w:tcBorders>
              <w:top w:val="single" w:sz="4" w:space="0" w:color="000000"/>
              <w:left w:val="single" w:sz="4" w:space="0" w:color="000000"/>
              <w:bottom w:val="single" w:sz="4" w:space="0" w:color="000000"/>
              <w:right w:val="single" w:sz="4" w:space="0" w:color="000000"/>
            </w:tcBorders>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10</w:t>
            </w:r>
          </w:p>
        </w:tc>
      </w:tr>
      <w:tr>
        <w:tc>
          <w:tcPr>
            <w:tcW w:type="dxa" w:w="57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4</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2.1. Mampu menganalisis dampak sosial dan lingkungan dari sistem otomasi.</w:t>
            </w:r>
          </w:p>
          <w:p>
            <w:pPr>
              <w:spacing w:after="40"/>
            </w:pPr>
            <w:r>
              <w:rPr>
                <w:rFonts w:ascii="Times New Roman" w:hAnsi="Times New Roman"/>
                <w:b w:val="0"/>
                <w:i/>
                <w:sz w:val="16"/>
              </w:rPr>
              <w:t>(CPMK 2)</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Mahasiswa mampu menganalisis dampak sosial dan lingkungan dari kualitas data sistem otomasi.</w:t>
            </w:r>
          </w:p>
        </w:tc>
        <w:tc>
          <w:tcPr>
            <w:tcW w:type="dxa" w:w="1584"/>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Kriteria:</w:t>
            </w:r>
          </w:p>
          <w:p>
            <w:pPr>
              <w:spacing w:after="120"/>
            </w:pPr>
            <w:r>
              <w:rPr>
                <w:rFonts w:ascii="Times New Roman" w:hAnsi="Times New Roman"/>
                <w:b w:val="0"/>
                <w:i w:val="0"/>
                <w:sz w:val="18"/>
              </w:rPr>
              <w:t>Rubrik penilaian</w:t>
            </w:r>
          </w:p>
          <w:p>
            <w:pPr>
              <w:spacing w:after="40"/>
            </w:pPr>
            <w:r>
              <w:rPr>
                <w:rFonts w:ascii="Times New Roman" w:hAnsi="Times New Roman"/>
                <w:b/>
                <w:i w:val="0"/>
                <w:sz w:val="18"/>
              </w:rPr>
              <w:t>Bentuk:</w:t>
            </w:r>
          </w:p>
          <w:p>
            <w:pPr>
              <w:spacing w:after="40"/>
            </w:pPr>
            <w:r>
              <w:rPr>
                <w:rFonts w:ascii="Times New Roman" w:hAnsi="Times New Roman"/>
                <w:b w:val="0"/>
                <w:i w:val="0"/>
                <w:sz w:val="18"/>
              </w:rPr>
              <w:t>Penugasan terstruktur (Tugas)</w:t>
            </w:r>
          </w:p>
        </w:tc>
        <w:tc>
          <w:tcPr>
            <w:tcW w:type="dxa" w:w="1872"/>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 Ceramah</w:t>
              <w:br/>
              <w:t>- Tutorial</w:t>
              <w:br/>
              <w:t>- Diskusi</w:t>
              <w:br/>
              <w:br/>
              <w:t>PB: 3 sks x 50 mnt</w:t>
              <w:br/>
              <w:t>PT: 3 sks x 60 mnt</w:t>
              <w:br/>
              <w:t>KM: 3 sks x 60 mnt</w:t>
            </w:r>
          </w:p>
        </w:tc>
        <w:tc>
          <w:tcPr>
            <w:tcW w:type="dxa" w:w="129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https://fast.mercubuana.ac.id</w:t>
            </w:r>
          </w:p>
        </w:tc>
        <w:tc>
          <w:tcPr>
            <w:tcW w:type="dxa" w:w="3312"/>
            <w:tcBorders>
              <w:top w:val="single" w:sz="4" w:space="0" w:color="000000"/>
              <w:left w:val="single" w:sz="4" w:space="0" w:color="000000"/>
              <w:bottom w:val="single" w:sz="4" w:space="0" w:color="000000"/>
              <w:right w:val="single" w:sz="4" w:space="0" w:color="000000"/>
            </w:tcBorders>
            <w:vAlign w:val="center"/>
          </w:tcPr>
          <w:p>
            <w:pPr>
              <w:spacing w:after="40"/>
            </w:pPr>
            <w:r/>
            <w:r>
              <w:rPr>
                <w:rFonts w:ascii="Times New Roman" w:hAnsi="Times New Roman"/>
                <w:sz w:val="16"/>
              </w:rPr>
              <w:t>1. Missing values: deteksi &amp; imputasi</w:t>
            </w:r>
          </w:p>
          <w:p>
            <w:pPr>
              <w:spacing w:after="40"/>
            </w:pPr>
            <w:r>
              <w:rPr>
                <w:rFonts w:ascii="Times New Roman" w:hAnsi="Times New Roman"/>
                <w:sz w:val="16"/>
              </w:rPr>
              <w:t>2. Outlier detection (Z-score, IQR) &amp; penanganan</w:t>
            </w:r>
          </w:p>
          <w:p>
            <w:pPr>
              <w:spacing w:after="40"/>
            </w:pPr>
            <w:r>
              <w:rPr>
                <w:rFonts w:ascii="Times New Roman" w:hAnsi="Times New Roman"/>
                <w:sz w:val="16"/>
              </w:rPr>
              <w:t>3. Noise reduction (smoothing &amp; filter, recap Pertemuan 2)</w:t>
            </w:r>
          </w:p>
          <w:p>
            <w:pPr>
              <w:spacing w:after="40"/>
            </w:pPr>
            <w:r>
              <w:rPr>
                <w:rFonts w:ascii="Times New Roman" w:hAnsi="Times New Roman"/>
                <w:sz w:val="16"/>
              </w:rPr>
              <w:t>4. Resampling, normalisasi (StandardScaler) &amp; validasi data</w:t>
            </w:r>
          </w:p>
          <w:p>
            <w:pPr>
              <w:spacing w:after="0"/>
            </w:pPr>
            <w:r>
              <w:rPr>
                <w:rFonts w:ascii="Times New Roman" w:hAnsi="Times New Roman"/>
                <w:b w:val="0"/>
                <w:i/>
                <w:sz w:val="16"/>
              </w:rPr>
              <w:t>[Zhang dkk. (2020); Khan &amp; Lee (2017)]</w:t>
            </w:r>
          </w:p>
        </w:tc>
        <w:tc>
          <w:tcPr>
            <w:tcW w:type="dxa" w:w="720"/>
            <w:tcBorders>
              <w:top w:val="single" w:sz="4" w:space="0" w:color="000000"/>
              <w:left w:val="single" w:sz="4" w:space="0" w:color="000000"/>
              <w:bottom w:val="single" w:sz="4" w:space="0" w:color="000000"/>
              <w:right w:val="single" w:sz="4" w:space="0" w:color="000000"/>
            </w:tcBorders>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7</w:t>
            </w:r>
          </w:p>
        </w:tc>
      </w:tr>
      <w:tr>
        <w:tc>
          <w:tcPr>
            <w:tcW w:type="dxa" w:w="57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5</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2.2. Mampu merancang sistem otomasi menggunakan perangkat lunak simulasi.</w:t>
            </w:r>
          </w:p>
          <w:p>
            <w:pPr>
              <w:spacing w:after="40"/>
            </w:pPr>
            <w:r>
              <w:rPr>
                <w:rFonts w:ascii="Times New Roman" w:hAnsi="Times New Roman"/>
                <w:b w:val="0"/>
                <w:i/>
                <w:sz w:val="16"/>
              </w:rPr>
              <w:t>(CPMK 2)</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Mahasiswa mampu merancang sistem otomasi menggunakan perangkat lunak simulasi untuk transformasi data.</w:t>
            </w:r>
          </w:p>
        </w:tc>
        <w:tc>
          <w:tcPr>
            <w:tcW w:type="dxa" w:w="1584"/>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Kriteria:</w:t>
            </w:r>
          </w:p>
          <w:p>
            <w:pPr>
              <w:spacing w:after="120"/>
            </w:pPr>
            <w:r>
              <w:rPr>
                <w:rFonts w:ascii="Times New Roman" w:hAnsi="Times New Roman"/>
                <w:b w:val="0"/>
                <w:i w:val="0"/>
                <w:sz w:val="18"/>
              </w:rPr>
              <w:t>Rubrik penilaian</w:t>
            </w:r>
          </w:p>
          <w:p>
            <w:pPr>
              <w:spacing w:after="40"/>
            </w:pPr>
            <w:r>
              <w:rPr>
                <w:rFonts w:ascii="Times New Roman" w:hAnsi="Times New Roman"/>
                <w:b/>
                <w:i w:val="0"/>
                <w:sz w:val="18"/>
              </w:rPr>
              <w:t>Bentuk:</w:t>
            </w:r>
          </w:p>
          <w:p>
            <w:pPr>
              <w:spacing w:after="40"/>
            </w:pPr>
            <w:r>
              <w:rPr>
                <w:rFonts w:ascii="Times New Roman" w:hAnsi="Times New Roman"/>
                <w:b w:val="0"/>
                <w:i w:val="0"/>
                <w:sz w:val="18"/>
              </w:rPr>
              <w:t>Tes tertulis (UTS)</w:t>
            </w:r>
          </w:p>
        </w:tc>
        <w:tc>
          <w:tcPr>
            <w:tcW w:type="dxa" w:w="1872"/>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 Ceramah</w:t>
              <w:br/>
              <w:t>- Tutorial</w:t>
              <w:br/>
              <w:t>- Diskusi</w:t>
              <w:br/>
              <w:br/>
              <w:t>PB: 3 sks x 50 mnt</w:t>
              <w:br/>
              <w:t>PT: 3 sks x 60 mnt</w:t>
              <w:br/>
              <w:t>KM: 3 sks x 60 mnt</w:t>
            </w:r>
          </w:p>
        </w:tc>
        <w:tc>
          <w:tcPr>
            <w:tcW w:type="dxa" w:w="129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https://fast.mercubuana.ac.id</w:t>
            </w:r>
          </w:p>
        </w:tc>
        <w:tc>
          <w:tcPr>
            <w:tcW w:type="dxa" w:w="3312"/>
            <w:tcBorders>
              <w:top w:val="single" w:sz="4" w:space="0" w:color="000000"/>
              <w:left w:val="single" w:sz="4" w:space="0" w:color="000000"/>
              <w:bottom w:val="single" w:sz="4" w:space="0" w:color="000000"/>
              <w:right w:val="single" w:sz="4" w:space="0" w:color="000000"/>
            </w:tcBorders>
            <w:vAlign w:val="center"/>
          </w:tcPr>
          <w:p>
            <w:pPr>
              <w:spacing w:after="40"/>
            </w:pPr>
            <w:r/>
            <w:r>
              <w:rPr>
                <w:rFonts w:ascii="Times New Roman" w:hAnsi="Times New Roman"/>
                <w:sz w:val="16"/>
              </w:rPr>
              <w:t>1. Transformasi data (log, Box-Cox, differencing, normalisasi)</w:t>
            </w:r>
          </w:p>
          <w:p>
            <w:pPr>
              <w:spacing w:after="40"/>
            </w:pPr>
            <w:r>
              <w:rPr>
                <w:rFonts w:ascii="Times New Roman" w:hAnsi="Times New Roman"/>
                <w:sz w:val="16"/>
              </w:rPr>
              <w:t>2. Dekomposisi deret waktu klasik (tren, musiman, residual)</w:t>
            </w:r>
          </w:p>
          <w:p>
            <w:pPr>
              <w:spacing w:after="40"/>
            </w:pPr>
            <w:r>
              <w:rPr>
                <w:rFonts w:ascii="Times New Roman" w:hAnsi="Times New Roman"/>
                <w:sz w:val="16"/>
              </w:rPr>
              <w:t>3. STL decomposition (Seasonal-Trend decomposition using Loess)</w:t>
            </w:r>
          </w:p>
          <w:p>
            <w:pPr>
              <w:spacing w:after="0"/>
            </w:pPr>
            <w:r>
              <w:rPr>
                <w:rFonts w:ascii="Times New Roman" w:hAnsi="Times New Roman"/>
                <w:b w:val="0"/>
                <w:i/>
                <w:sz w:val="16"/>
              </w:rPr>
              <w:t>[Dudek (2023); Hyndman &amp; Athanasopoulos (2021)]</w:t>
            </w:r>
          </w:p>
        </w:tc>
        <w:tc>
          <w:tcPr>
            <w:tcW w:type="dxa" w:w="720"/>
            <w:tcBorders>
              <w:top w:val="single" w:sz="4" w:space="0" w:color="000000"/>
              <w:left w:val="single" w:sz="4" w:space="0" w:color="000000"/>
              <w:bottom w:val="single" w:sz="4" w:space="0" w:color="000000"/>
              <w:right w:val="single" w:sz="4" w:space="0" w:color="000000"/>
            </w:tcBorders>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8</w:t>
            </w:r>
          </w:p>
        </w:tc>
      </w:tr>
      <w:tr>
        <w:tc>
          <w:tcPr>
            <w:tcW w:type="dxa" w:w="57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6</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2.3. Mampu mengimplementasikan dan menguji model sistem dengan simulasi.</w:t>
            </w:r>
          </w:p>
          <w:p>
            <w:pPr>
              <w:spacing w:after="40"/>
            </w:pPr>
            <w:r>
              <w:rPr>
                <w:rFonts w:ascii="Times New Roman" w:hAnsi="Times New Roman"/>
                <w:b w:val="0"/>
                <w:i/>
                <w:sz w:val="16"/>
              </w:rPr>
              <w:t>(CPMK 2)</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Mahasiswa mampu mengimplementasikan dan menguji model sistem dengan fitur statistik domain waktu.</w:t>
            </w:r>
          </w:p>
        </w:tc>
        <w:tc>
          <w:tcPr>
            <w:tcW w:type="dxa" w:w="1584"/>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Kriteria:</w:t>
            </w:r>
          </w:p>
          <w:p>
            <w:pPr>
              <w:spacing w:after="120"/>
            </w:pPr>
            <w:r>
              <w:rPr>
                <w:rFonts w:ascii="Times New Roman" w:hAnsi="Times New Roman"/>
                <w:b w:val="0"/>
                <w:i w:val="0"/>
                <w:sz w:val="18"/>
              </w:rPr>
              <w:t>Rubrik penilaian</w:t>
            </w:r>
          </w:p>
          <w:p>
            <w:pPr>
              <w:spacing w:after="40"/>
            </w:pPr>
            <w:r>
              <w:rPr>
                <w:rFonts w:ascii="Times New Roman" w:hAnsi="Times New Roman"/>
                <w:b/>
                <w:i w:val="0"/>
                <w:sz w:val="18"/>
              </w:rPr>
              <w:t>Bentuk:</w:t>
            </w:r>
          </w:p>
          <w:p>
            <w:pPr>
              <w:spacing w:after="40"/>
            </w:pPr>
            <w:r>
              <w:rPr>
                <w:rFonts w:ascii="Times New Roman" w:hAnsi="Times New Roman"/>
                <w:b w:val="0"/>
                <w:i w:val="0"/>
                <w:sz w:val="18"/>
              </w:rPr>
              <w:t>Tes tertulis (UTS)</w:t>
            </w:r>
          </w:p>
        </w:tc>
        <w:tc>
          <w:tcPr>
            <w:tcW w:type="dxa" w:w="1872"/>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 Ceramah</w:t>
              <w:br/>
              <w:t>- Tutorial</w:t>
              <w:br/>
              <w:t>- Diskusi</w:t>
              <w:br/>
              <w:br/>
              <w:t>PB: 3 sks x 50 mnt</w:t>
              <w:br/>
              <w:t>PT: 3 sks x 60 mnt</w:t>
              <w:br/>
              <w:t>KM: 3 sks x 60 mnt</w:t>
            </w:r>
          </w:p>
        </w:tc>
        <w:tc>
          <w:tcPr>
            <w:tcW w:type="dxa" w:w="129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https://fast.mercubuana.ac.id</w:t>
            </w:r>
          </w:p>
        </w:tc>
        <w:tc>
          <w:tcPr>
            <w:tcW w:type="dxa" w:w="3312"/>
            <w:tcBorders>
              <w:top w:val="single" w:sz="4" w:space="0" w:color="000000"/>
              <w:left w:val="single" w:sz="4" w:space="0" w:color="000000"/>
              <w:bottom w:val="single" w:sz="4" w:space="0" w:color="000000"/>
              <w:right w:val="single" w:sz="4" w:space="0" w:color="000000"/>
            </w:tcBorders>
            <w:vAlign w:val="center"/>
          </w:tcPr>
          <w:p>
            <w:pPr>
              <w:spacing w:after="40"/>
            </w:pPr>
            <w:r/>
            <w:r>
              <w:rPr>
                <w:rFonts w:ascii="Times New Roman" w:hAnsi="Times New Roman"/>
                <w:sz w:val="16"/>
              </w:rPr>
              <w:t>1. Statistik dasar (mean, variance, std, RMS)</w:t>
            </w:r>
          </w:p>
          <w:p>
            <w:pPr>
              <w:spacing w:after="40"/>
            </w:pPr>
            <w:r>
              <w:rPr>
                <w:rFonts w:ascii="Times New Roman" w:hAnsi="Times New Roman"/>
                <w:sz w:val="16"/>
              </w:rPr>
              <w:t>2. Bentuk sinyal (peak, peak-to-peak, mean absolute)</w:t>
            </w:r>
          </w:p>
          <w:p>
            <w:pPr>
              <w:spacing w:after="40"/>
            </w:pPr>
            <w:r>
              <w:rPr>
                <w:rFonts w:ascii="Times New Roman" w:hAnsi="Times New Roman"/>
                <w:sz w:val="16"/>
              </w:rPr>
              <w:t>3. Fitur orde tinggi (crest factor, kurtosis, skewness) untuk impulsive fault</w:t>
            </w:r>
          </w:p>
          <w:p>
            <w:pPr>
              <w:spacing w:after="0"/>
            </w:pPr>
            <w:r>
              <w:rPr>
                <w:rFonts w:ascii="Times New Roman" w:hAnsi="Times New Roman"/>
                <w:b w:val="0"/>
                <w:i/>
                <w:sz w:val="16"/>
              </w:rPr>
              <w:t>[Altaf dkk. (2022); Romanssini dkk. (2023)]</w:t>
            </w:r>
          </w:p>
        </w:tc>
        <w:tc>
          <w:tcPr>
            <w:tcW w:type="dxa" w:w="720"/>
            <w:tcBorders>
              <w:top w:val="single" w:sz="4" w:space="0" w:color="000000"/>
              <w:left w:val="single" w:sz="4" w:space="0" w:color="000000"/>
              <w:bottom w:val="single" w:sz="4" w:space="0" w:color="000000"/>
              <w:right w:val="single" w:sz="4" w:space="0" w:color="000000"/>
            </w:tcBorders>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8</w:t>
            </w:r>
          </w:p>
        </w:tc>
      </w:tr>
      <w:tr>
        <w:tc>
          <w:tcPr>
            <w:tcW w:type="dxa" w:w="57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7</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3.1. Mampu menggunakan metode simulasi yang tepat dalam desain sistem.</w:t>
            </w:r>
          </w:p>
          <w:p>
            <w:pPr>
              <w:spacing w:after="40"/>
            </w:pPr>
            <w:r>
              <w:rPr>
                <w:rFonts w:ascii="Times New Roman" w:hAnsi="Times New Roman"/>
                <w:b w:val="0"/>
                <w:i/>
                <w:sz w:val="16"/>
              </w:rPr>
              <w:t>(CPMK 3)</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Mahasiswa mampu menggunakan metode simulasi (FFT) yang tepat dalam analisis frekuensi sinyal.</w:t>
            </w:r>
          </w:p>
        </w:tc>
        <w:tc>
          <w:tcPr>
            <w:tcW w:type="dxa" w:w="1584"/>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Kriteria:</w:t>
            </w:r>
          </w:p>
          <w:p>
            <w:pPr>
              <w:spacing w:after="120"/>
            </w:pPr>
            <w:r>
              <w:rPr>
                <w:rFonts w:ascii="Times New Roman" w:hAnsi="Times New Roman"/>
                <w:b w:val="0"/>
                <w:i w:val="0"/>
                <w:sz w:val="18"/>
              </w:rPr>
              <w:t>Rubrik penilaian</w:t>
            </w:r>
          </w:p>
          <w:p>
            <w:pPr>
              <w:spacing w:after="40"/>
            </w:pPr>
            <w:r>
              <w:rPr>
                <w:rFonts w:ascii="Times New Roman" w:hAnsi="Times New Roman"/>
                <w:b/>
                <w:i w:val="0"/>
                <w:sz w:val="18"/>
              </w:rPr>
              <w:t>Bentuk:</w:t>
            </w:r>
          </w:p>
          <w:p>
            <w:pPr>
              <w:spacing w:after="40"/>
            </w:pPr>
            <w:r>
              <w:rPr>
                <w:rFonts w:ascii="Times New Roman" w:hAnsi="Times New Roman"/>
                <w:b w:val="0"/>
                <w:i w:val="0"/>
                <w:sz w:val="18"/>
              </w:rPr>
              <w:t>Tes tertulis (UAS)</w:t>
            </w:r>
          </w:p>
        </w:tc>
        <w:tc>
          <w:tcPr>
            <w:tcW w:type="dxa" w:w="1872"/>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 Ceramah</w:t>
              <w:br/>
              <w:t>- Tutorial</w:t>
              <w:br/>
              <w:t>- Diskusi</w:t>
              <w:br/>
              <w:br/>
              <w:t>PB: 3 sks x 50 mnt</w:t>
              <w:br/>
              <w:t>PT: 3 sks x 60 mnt</w:t>
              <w:br/>
              <w:t>KM: 3 sks x 60 mnt</w:t>
            </w:r>
          </w:p>
        </w:tc>
        <w:tc>
          <w:tcPr>
            <w:tcW w:type="dxa" w:w="129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https://fast.mercubuana.ac.id</w:t>
            </w:r>
          </w:p>
        </w:tc>
        <w:tc>
          <w:tcPr>
            <w:tcW w:type="dxa" w:w="3312"/>
            <w:tcBorders>
              <w:top w:val="single" w:sz="4" w:space="0" w:color="000000"/>
              <w:left w:val="single" w:sz="4" w:space="0" w:color="000000"/>
              <w:bottom w:val="single" w:sz="4" w:space="0" w:color="000000"/>
              <w:right w:val="single" w:sz="4" w:space="0" w:color="000000"/>
            </w:tcBorders>
            <w:vAlign w:val="center"/>
          </w:tcPr>
          <w:p>
            <w:pPr>
              <w:spacing w:after="40"/>
            </w:pPr>
            <w:r/>
            <w:r>
              <w:rPr>
                <w:rFonts w:ascii="Times New Roman" w:hAnsi="Times New Roman"/>
                <w:sz w:val="16"/>
              </w:rPr>
              <w:t>1. DFT &amp; FFT (sampel diskrit ke spektrum frekuensi)</w:t>
            </w:r>
          </w:p>
          <w:p>
            <w:pPr>
              <w:spacing w:after="40"/>
            </w:pPr>
            <w:r>
              <w:rPr>
                <w:rFonts w:ascii="Times New Roman" w:hAnsi="Times New Roman"/>
                <w:sz w:val="16"/>
              </w:rPr>
              <w:t>2. Magnitude spectrum &amp; Power Spectral Density (periodogram vs Welch)</w:t>
            </w:r>
          </w:p>
          <w:p>
            <w:pPr>
              <w:spacing w:after="40"/>
            </w:pPr>
            <w:r>
              <w:rPr>
                <w:rFonts w:ascii="Times New Roman" w:hAnsi="Times New Roman"/>
                <w:sz w:val="16"/>
              </w:rPr>
              <w:t>3. Frekuensi karakteristik kerusakan bearing (BPFO, BPFI, BSF, FTF)</w:t>
            </w:r>
          </w:p>
          <w:p>
            <w:pPr>
              <w:spacing w:after="40"/>
            </w:pPr>
            <w:r>
              <w:rPr>
                <w:rFonts w:ascii="Times New Roman" w:hAnsi="Times New Roman"/>
                <w:sz w:val="16"/>
              </w:rPr>
              <w:t>4. Envelope analysis untuk fault tersembunyi</w:t>
            </w:r>
          </w:p>
          <w:p>
            <w:pPr>
              <w:spacing w:after="0"/>
            </w:pPr>
            <w:r>
              <w:rPr>
                <w:rFonts w:ascii="Times New Roman" w:hAnsi="Times New Roman"/>
                <w:b w:val="0"/>
                <w:i/>
                <w:sz w:val="16"/>
              </w:rPr>
              <w:t>[Altaf dkk. (2022); Ul Hassan dkk. (2024)]</w:t>
            </w:r>
          </w:p>
        </w:tc>
        <w:tc>
          <w:tcPr>
            <w:tcW w:type="dxa" w:w="720"/>
            <w:tcBorders>
              <w:top w:val="single" w:sz="4" w:space="0" w:color="000000"/>
              <w:left w:val="single" w:sz="4" w:space="0" w:color="000000"/>
              <w:bottom w:val="single" w:sz="4" w:space="0" w:color="000000"/>
              <w:right w:val="single" w:sz="4" w:space="0" w:color="000000"/>
            </w:tcBorders>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7</w:t>
            </w:r>
          </w:p>
        </w:tc>
      </w:tr>
      <w:tr>
        <w:tc>
          <w:tcPr>
            <w:tcW w:type="dxa" w:w="576"/>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8</w:t>
            </w:r>
          </w:p>
        </w:tc>
        <w:tc>
          <w:tcPr>
            <w:tcW w:type="dxa" w:w="12384"/>
            <w:gridSpan w:val="6"/>
            <w:vAlign w:val="center"/>
            <w:tcBorders>
              <w:top w:val="single" w:sz="4" w:space="0" w:color="000000"/>
              <w:left w:val="single" w:sz="4" w:space="0" w:color="000000"/>
              <w:bottom w:val="single" w:sz="4" w:space="0" w:color="000000"/>
              <w:right w:val="single" w:sz="4" w:space="0" w:color="000000"/>
            </w:tcBorders>
            <w:shd w:val="clear" w:color="auto" w:fill="FFFF00"/>
          </w:tcPr>
          <w:p>
            <w:pPr>
              <w:jc w:val="center"/>
            </w:pPr>
            <w:r/>
            <w:r>
              <w:rPr>
                <w:rFonts w:ascii="Times New Roman" w:hAnsi="Times New Roman"/>
                <w:b/>
                <w:i w:val="0"/>
                <w:sz w:val="18"/>
              </w:rPr>
              <w:t>UTS</w:t>
            </w:r>
          </w:p>
        </w:tc>
        <w:tc>
          <w:tcPr>
            <w:tcW w:type="dxa" w:w="720"/>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tc>
      </w:tr>
      <w:tr>
        <w:tc>
          <w:tcPr>
            <w:tcW w:type="dxa" w:w="57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9</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3.2. Mampu mengintegrasikan hasil simulasi untuk mendukung keputusan desain.</w:t>
            </w:r>
          </w:p>
          <w:p>
            <w:pPr>
              <w:spacing w:after="40"/>
            </w:pPr>
            <w:r>
              <w:rPr>
                <w:rFonts w:ascii="Times New Roman" w:hAnsi="Times New Roman"/>
                <w:b w:val="0"/>
                <w:i/>
                <w:sz w:val="16"/>
              </w:rPr>
              <w:t>(CPMK 3)</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Mahasiswa mampu mengintegrasikan hasil simulasi untuk mendukung keputusan desain berbasis Linear Programming.</w:t>
            </w:r>
          </w:p>
        </w:tc>
        <w:tc>
          <w:tcPr>
            <w:tcW w:type="dxa" w:w="1584"/>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Kriteria:</w:t>
            </w:r>
          </w:p>
          <w:p>
            <w:pPr>
              <w:spacing w:after="120"/>
            </w:pPr>
            <w:r>
              <w:rPr>
                <w:rFonts w:ascii="Times New Roman" w:hAnsi="Times New Roman"/>
                <w:b w:val="0"/>
                <w:i w:val="0"/>
                <w:sz w:val="18"/>
              </w:rPr>
              <w:t>Rubrik penilaian</w:t>
            </w:r>
          </w:p>
          <w:p>
            <w:pPr>
              <w:spacing w:after="40"/>
            </w:pPr>
            <w:r>
              <w:rPr>
                <w:rFonts w:ascii="Times New Roman" w:hAnsi="Times New Roman"/>
                <w:b/>
                <w:i w:val="0"/>
                <w:sz w:val="18"/>
              </w:rPr>
              <w:t>Bentuk:</w:t>
            </w:r>
          </w:p>
          <w:p>
            <w:pPr>
              <w:spacing w:after="40"/>
            </w:pPr>
            <w:r>
              <w:rPr>
                <w:rFonts w:ascii="Times New Roman" w:hAnsi="Times New Roman"/>
                <w:b w:val="0"/>
                <w:i w:val="0"/>
                <w:sz w:val="18"/>
              </w:rPr>
              <w:t>Tes tertulis (UAS)</w:t>
            </w:r>
          </w:p>
        </w:tc>
        <w:tc>
          <w:tcPr>
            <w:tcW w:type="dxa" w:w="1872"/>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 Ceramah</w:t>
              <w:br/>
              <w:t>- Tutorial</w:t>
              <w:br/>
              <w:t>- Diskusi</w:t>
              <w:br/>
              <w:br/>
              <w:t>PB: 3 sks x 50 mnt</w:t>
              <w:br/>
              <w:t>PT: 3 sks x 60 mnt</w:t>
              <w:br/>
              <w:t>KM: 3 sks x 60 mnt</w:t>
            </w:r>
          </w:p>
        </w:tc>
        <w:tc>
          <w:tcPr>
            <w:tcW w:type="dxa" w:w="129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https://fast.mercubuana.ac.id</w:t>
            </w:r>
          </w:p>
        </w:tc>
        <w:tc>
          <w:tcPr>
            <w:tcW w:type="dxa" w:w="3312"/>
            <w:tcBorders>
              <w:top w:val="single" w:sz="4" w:space="0" w:color="000000"/>
              <w:left w:val="single" w:sz="4" w:space="0" w:color="000000"/>
              <w:bottom w:val="single" w:sz="4" w:space="0" w:color="000000"/>
              <w:right w:val="single" w:sz="4" w:space="0" w:color="000000"/>
            </w:tcBorders>
            <w:vAlign w:val="center"/>
          </w:tcPr>
          <w:p>
            <w:pPr>
              <w:spacing w:after="40"/>
            </w:pPr>
            <w:r/>
            <w:r>
              <w:rPr>
                <w:rFonts w:ascii="Times New Roman" w:hAnsi="Times New Roman"/>
                <w:sz w:val="16"/>
              </w:rPr>
              <w:t>1. Formulasi standar LP (variabel keputusan, fungsi objektif, kendala linier)</w:t>
            </w:r>
          </w:p>
          <w:p>
            <w:pPr>
              <w:spacing w:after="40"/>
            </w:pPr>
            <w:r>
              <w:rPr>
                <w:rFonts w:ascii="Times New Roman" w:hAnsi="Times New Roman"/>
                <w:sz w:val="16"/>
              </w:rPr>
              <w:t>2. Daerah feasibel &amp; metode grafis (LP 2 variabel)</w:t>
            </w:r>
          </w:p>
          <w:p>
            <w:pPr>
              <w:spacing w:after="40"/>
            </w:pPr>
            <w:r>
              <w:rPr>
                <w:rFonts w:ascii="Times New Roman" w:hAnsi="Times New Roman"/>
                <w:sz w:val="16"/>
              </w:rPr>
              <w:t>3. Metode Simpleks &amp; sensitivity analysis (shadow price)</w:t>
            </w:r>
          </w:p>
          <w:p>
            <w:pPr>
              <w:spacing w:after="0"/>
            </w:pPr>
            <w:r>
              <w:rPr>
                <w:rFonts w:ascii="Times New Roman" w:hAnsi="Times New Roman"/>
                <w:b w:val="0"/>
                <w:i/>
                <w:sz w:val="16"/>
              </w:rPr>
              <w:t>[Bayá dkk. (2022); Oancea (2022)]</w:t>
            </w:r>
          </w:p>
        </w:tc>
        <w:tc>
          <w:tcPr>
            <w:tcW w:type="dxa" w:w="720"/>
            <w:tcBorders>
              <w:top w:val="single" w:sz="4" w:space="0" w:color="000000"/>
              <w:left w:val="single" w:sz="4" w:space="0" w:color="000000"/>
              <w:bottom w:val="single" w:sz="4" w:space="0" w:color="000000"/>
              <w:right w:val="single" w:sz="4" w:space="0" w:color="000000"/>
            </w:tcBorders>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7</w:t>
            </w:r>
          </w:p>
        </w:tc>
      </w:tr>
      <w:tr>
        <w:tc>
          <w:tcPr>
            <w:tcW w:type="dxa" w:w="57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10</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3.3. Mampu menggunakan teknologi 4.0 untuk mengoptimalkan sistem otomasi.</w:t>
            </w:r>
          </w:p>
          <w:p>
            <w:pPr>
              <w:spacing w:after="40"/>
            </w:pPr>
            <w:r>
              <w:rPr>
                <w:rFonts w:ascii="Times New Roman" w:hAnsi="Times New Roman"/>
                <w:b w:val="0"/>
                <w:i/>
                <w:sz w:val="16"/>
              </w:rPr>
              <w:t>(CPMK 3)</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Mahasiswa mampu menggunakan teknologi 4.0 (optimasi non-linear) untuk mengoptimalkan sistem otomasi.</w:t>
            </w:r>
          </w:p>
        </w:tc>
        <w:tc>
          <w:tcPr>
            <w:tcW w:type="dxa" w:w="1584"/>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Kriteria:</w:t>
            </w:r>
          </w:p>
          <w:p>
            <w:pPr>
              <w:spacing w:after="120"/>
            </w:pPr>
            <w:r>
              <w:rPr>
                <w:rFonts w:ascii="Times New Roman" w:hAnsi="Times New Roman"/>
                <w:b w:val="0"/>
                <w:i w:val="0"/>
                <w:sz w:val="18"/>
              </w:rPr>
              <w:t>Rubrik penilaian</w:t>
            </w:r>
          </w:p>
          <w:p>
            <w:pPr>
              <w:spacing w:after="40"/>
            </w:pPr>
            <w:r>
              <w:rPr>
                <w:rFonts w:ascii="Times New Roman" w:hAnsi="Times New Roman"/>
                <w:b/>
                <w:i w:val="0"/>
                <w:sz w:val="18"/>
              </w:rPr>
              <w:t>Bentuk:</w:t>
            </w:r>
          </w:p>
          <w:p>
            <w:pPr>
              <w:spacing w:after="40"/>
            </w:pPr>
            <w:r>
              <w:rPr>
                <w:rFonts w:ascii="Times New Roman" w:hAnsi="Times New Roman"/>
                <w:b w:val="0"/>
                <w:i w:val="0"/>
                <w:sz w:val="18"/>
              </w:rPr>
              <w:t>Tes tertulis (UAS)</w:t>
            </w:r>
          </w:p>
        </w:tc>
        <w:tc>
          <w:tcPr>
            <w:tcW w:type="dxa" w:w="1872"/>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 Ceramah</w:t>
              <w:br/>
              <w:t>- Tutorial</w:t>
              <w:br/>
              <w:t>- Diskusi</w:t>
              <w:br/>
              <w:br/>
              <w:t>PB: 3 sks x 50 mnt</w:t>
              <w:br/>
              <w:t>PT: 3 sks x 60 mnt</w:t>
              <w:br/>
              <w:t>KM: 3 sks x 60 mnt</w:t>
            </w:r>
          </w:p>
        </w:tc>
        <w:tc>
          <w:tcPr>
            <w:tcW w:type="dxa" w:w="129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https://fast.mercubuana.ac.id</w:t>
            </w:r>
          </w:p>
        </w:tc>
        <w:tc>
          <w:tcPr>
            <w:tcW w:type="dxa" w:w="3312"/>
            <w:tcBorders>
              <w:top w:val="single" w:sz="4" w:space="0" w:color="000000"/>
              <w:left w:val="single" w:sz="4" w:space="0" w:color="000000"/>
              <w:bottom w:val="single" w:sz="4" w:space="0" w:color="000000"/>
              <w:right w:val="single" w:sz="4" w:space="0" w:color="000000"/>
            </w:tcBorders>
            <w:vAlign w:val="center"/>
          </w:tcPr>
          <w:p>
            <w:pPr>
              <w:spacing w:after="40"/>
            </w:pPr>
            <w:r/>
            <w:r>
              <w:rPr>
                <w:rFonts w:ascii="Times New Roman" w:hAnsi="Times New Roman"/>
                <w:sz w:val="16"/>
              </w:rPr>
              <w:t>1. Gradient descent &amp; line search</w:t>
            </w:r>
          </w:p>
          <w:p>
            <w:pPr>
              <w:spacing w:after="40"/>
            </w:pPr>
            <w:r>
              <w:rPr>
                <w:rFonts w:ascii="Times New Roman" w:hAnsi="Times New Roman"/>
                <w:sz w:val="16"/>
              </w:rPr>
              <w:t>2. Newton's method &amp; quasi-Newton (BFGS)</w:t>
            </w:r>
          </w:p>
          <w:p>
            <w:pPr>
              <w:spacing w:after="40"/>
            </w:pPr>
            <w:r>
              <w:rPr>
                <w:rFonts w:ascii="Times New Roman" w:hAnsi="Times New Roman"/>
                <w:sz w:val="16"/>
              </w:rPr>
              <w:t>3. KKT (Karush-Kuhn-Tucker) conditions &amp; constraint handling</w:t>
            </w:r>
          </w:p>
          <w:p>
            <w:pPr>
              <w:spacing w:after="40"/>
            </w:pPr>
            <w:r>
              <w:rPr>
                <w:rFonts w:ascii="Times New Roman" w:hAnsi="Times New Roman"/>
                <w:sz w:val="16"/>
              </w:rPr>
              <w:t>4. Penalty/barrier method &amp; Sequential Quadratic Programming (SQP)</w:t>
            </w:r>
          </w:p>
          <w:p>
            <w:pPr>
              <w:spacing w:after="0"/>
            </w:pPr>
            <w:r>
              <w:rPr>
                <w:rFonts w:ascii="Times New Roman" w:hAnsi="Times New Roman"/>
                <w:b w:val="0"/>
                <w:i/>
                <w:sz w:val="16"/>
              </w:rPr>
              <w:t>[Usha (2022); Oancea (2022)]</w:t>
            </w:r>
          </w:p>
        </w:tc>
        <w:tc>
          <w:tcPr>
            <w:tcW w:type="dxa" w:w="720"/>
            <w:tcBorders>
              <w:top w:val="single" w:sz="4" w:space="0" w:color="000000"/>
              <w:left w:val="single" w:sz="4" w:space="0" w:color="000000"/>
              <w:bottom w:val="single" w:sz="4" w:space="0" w:color="000000"/>
              <w:right w:val="single" w:sz="4" w:space="0" w:color="000000"/>
            </w:tcBorders>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7</w:t>
            </w:r>
          </w:p>
        </w:tc>
      </w:tr>
      <w:tr>
        <w:tc>
          <w:tcPr>
            <w:tcW w:type="dxa" w:w="57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11</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4.1. Mampu menganalisis penggunaan teknologi 4.0 untuk meningkatkan kinerja.</w:t>
            </w:r>
          </w:p>
          <w:p>
            <w:pPr>
              <w:spacing w:after="40"/>
            </w:pPr>
            <w:r>
              <w:rPr>
                <w:rFonts w:ascii="Times New Roman" w:hAnsi="Times New Roman"/>
                <w:b w:val="0"/>
                <w:i/>
                <w:sz w:val="16"/>
              </w:rPr>
              <w:t>(CPMK 4)</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Mahasiswa mampu menganalisis penggunaan teknologi 4.0 (desain eksperimen ANOVA) untuk meningkatkan kinerja.</w:t>
            </w:r>
          </w:p>
        </w:tc>
        <w:tc>
          <w:tcPr>
            <w:tcW w:type="dxa" w:w="1584"/>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Kriteria:</w:t>
            </w:r>
          </w:p>
          <w:p>
            <w:pPr>
              <w:spacing w:after="120"/>
            </w:pPr>
            <w:r>
              <w:rPr>
                <w:rFonts w:ascii="Times New Roman" w:hAnsi="Times New Roman"/>
                <w:b w:val="0"/>
                <w:i w:val="0"/>
                <w:sz w:val="18"/>
              </w:rPr>
              <w:t>Rubrik penilaian</w:t>
            </w:r>
          </w:p>
          <w:p>
            <w:pPr>
              <w:spacing w:after="40"/>
            </w:pPr>
            <w:r>
              <w:rPr>
                <w:rFonts w:ascii="Times New Roman" w:hAnsi="Times New Roman"/>
                <w:b/>
                <w:i w:val="0"/>
                <w:sz w:val="18"/>
              </w:rPr>
              <w:t>Bentuk:</w:t>
            </w:r>
          </w:p>
          <w:p>
            <w:pPr>
              <w:spacing w:after="40"/>
            </w:pPr>
            <w:r>
              <w:rPr>
                <w:rFonts w:ascii="Times New Roman" w:hAnsi="Times New Roman"/>
                <w:b w:val="0"/>
                <w:i w:val="0"/>
                <w:sz w:val="18"/>
              </w:rPr>
              <w:t>Tes tertulis (UAS)</w:t>
            </w:r>
          </w:p>
        </w:tc>
        <w:tc>
          <w:tcPr>
            <w:tcW w:type="dxa" w:w="1872"/>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 Ceramah</w:t>
              <w:br/>
              <w:t>- Tutorial</w:t>
              <w:br/>
              <w:t>- Diskusi</w:t>
              <w:br/>
              <w:br/>
              <w:t>PB: 3 sks x 50 mnt</w:t>
              <w:br/>
              <w:t>PT: 3 sks x 60 mnt</w:t>
              <w:br/>
              <w:t>KM: 3 sks x 60 mnt</w:t>
            </w:r>
          </w:p>
        </w:tc>
        <w:tc>
          <w:tcPr>
            <w:tcW w:type="dxa" w:w="129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https://fast.mercubuana.ac.id</w:t>
            </w:r>
          </w:p>
        </w:tc>
        <w:tc>
          <w:tcPr>
            <w:tcW w:type="dxa" w:w="3312"/>
            <w:tcBorders>
              <w:top w:val="single" w:sz="4" w:space="0" w:color="000000"/>
              <w:left w:val="single" w:sz="4" w:space="0" w:color="000000"/>
              <w:bottom w:val="single" w:sz="4" w:space="0" w:color="000000"/>
              <w:right w:val="single" w:sz="4" w:space="0" w:color="000000"/>
            </w:tcBorders>
            <w:vAlign w:val="center"/>
          </w:tcPr>
          <w:p>
            <w:pPr>
              <w:spacing w:after="40"/>
            </w:pPr>
            <w:r/>
            <w:r>
              <w:rPr>
                <w:rFonts w:ascii="Times New Roman" w:hAnsi="Times New Roman"/>
                <w:sz w:val="16"/>
              </w:rPr>
              <w:t>1. ANOVA core (partisi varians, statistik F, p-value)</w:t>
            </w:r>
          </w:p>
          <w:p>
            <w:pPr>
              <w:spacing w:after="40"/>
            </w:pPr>
            <w:r>
              <w:rPr>
                <w:rFonts w:ascii="Times New Roman" w:hAnsi="Times New Roman"/>
                <w:sz w:val="16"/>
              </w:rPr>
              <w:t>2. One-way ANOVA workflow (desain CRD, cek asumsi, post-hoc Tukey HSD)</w:t>
            </w:r>
          </w:p>
          <w:p>
            <w:pPr>
              <w:spacing w:after="40"/>
            </w:pPr>
            <w:r>
              <w:rPr>
                <w:rFonts w:ascii="Times New Roman" w:hAnsi="Times New Roman"/>
                <w:sz w:val="16"/>
              </w:rPr>
              <w:t>3. Two-way ANOVA &amp; desain faktorial (efek utama &amp; interaksi)</w:t>
            </w:r>
          </w:p>
          <w:p>
            <w:pPr>
              <w:spacing w:after="40"/>
            </w:pPr>
            <w:r>
              <w:rPr>
                <w:rFonts w:ascii="Times New Roman" w:hAnsi="Times New Roman"/>
                <w:sz w:val="16"/>
              </w:rPr>
              <w:t>4. Taguchi orthogonal arrays</w:t>
            </w:r>
          </w:p>
          <w:p>
            <w:pPr>
              <w:spacing w:after="0"/>
            </w:pPr>
            <w:r>
              <w:rPr>
                <w:rFonts w:ascii="Times New Roman" w:hAnsi="Times New Roman"/>
                <w:b w:val="0"/>
                <w:i/>
                <w:sz w:val="16"/>
              </w:rPr>
              <w:t>[Nguyen dkk. (2025); Mohsin dkk. (2020)]</w:t>
            </w:r>
          </w:p>
        </w:tc>
        <w:tc>
          <w:tcPr>
            <w:tcW w:type="dxa" w:w="720"/>
            <w:tcBorders>
              <w:top w:val="single" w:sz="4" w:space="0" w:color="000000"/>
              <w:left w:val="single" w:sz="4" w:space="0" w:color="000000"/>
              <w:bottom w:val="single" w:sz="4" w:space="0" w:color="000000"/>
              <w:right w:val="single" w:sz="4" w:space="0" w:color="000000"/>
            </w:tcBorders>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7</w:t>
            </w:r>
          </w:p>
        </w:tc>
      </w:tr>
      <w:tr>
        <w:tc>
          <w:tcPr>
            <w:tcW w:type="dxa" w:w="57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12</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4.2. Mampu merancang sistem otomasi berbasis teknologi 4.0 untuk efisiensi.</w:t>
            </w:r>
          </w:p>
          <w:p>
            <w:pPr>
              <w:spacing w:after="40"/>
            </w:pPr>
            <w:r>
              <w:rPr>
                <w:rFonts w:ascii="Times New Roman" w:hAnsi="Times New Roman"/>
                <w:b w:val="0"/>
                <w:i/>
                <w:sz w:val="16"/>
              </w:rPr>
              <w:t>(CPMK 4)</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Mahasiswa mampu merancang sistem otomasi berbasis teknologi 4.0 untuk efisiensi monitoring kondisi mesin.</w:t>
            </w:r>
          </w:p>
        </w:tc>
        <w:tc>
          <w:tcPr>
            <w:tcW w:type="dxa" w:w="1584"/>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Kriteria:</w:t>
            </w:r>
          </w:p>
          <w:p>
            <w:pPr>
              <w:spacing w:after="120"/>
            </w:pPr>
            <w:r>
              <w:rPr>
                <w:rFonts w:ascii="Times New Roman" w:hAnsi="Times New Roman"/>
                <w:b w:val="0"/>
                <w:i w:val="0"/>
                <w:sz w:val="18"/>
              </w:rPr>
              <w:t>Rubrik penilaian</w:t>
            </w:r>
          </w:p>
          <w:p>
            <w:pPr>
              <w:spacing w:after="40"/>
            </w:pPr>
            <w:r>
              <w:rPr>
                <w:rFonts w:ascii="Times New Roman" w:hAnsi="Times New Roman"/>
                <w:b/>
                <w:i w:val="0"/>
                <w:sz w:val="18"/>
              </w:rPr>
              <w:t>Bentuk:</w:t>
            </w:r>
          </w:p>
          <w:p>
            <w:pPr>
              <w:spacing w:after="40"/>
            </w:pPr>
            <w:r>
              <w:rPr>
                <w:rFonts w:ascii="Times New Roman" w:hAnsi="Times New Roman"/>
                <w:b w:val="0"/>
                <w:i w:val="0"/>
                <w:sz w:val="18"/>
              </w:rPr>
              <w:t>Tes tertulis (UAS)</w:t>
            </w:r>
          </w:p>
        </w:tc>
        <w:tc>
          <w:tcPr>
            <w:tcW w:type="dxa" w:w="1872"/>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 Ceramah</w:t>
              <w:br/>
              <w:t>- Tutorial</w:t>
              <w:br/>
              <w:t>- Diskusi</w:t>
              <w:br/>
              <w:br/>
              <w:t>PB: 3 sks x 50 mnt</w:t>
              <w:br/>
              <w:t>PT: 3 sks x 60 mnt</w:t>
              <w:br/>
              <w:t>KM: 3 sks x 60 mnt</w:t>
            </w:r>
          </w:p>
        </w:tc>
        <w:tc>
          <w:tcPr>
            <w:tcW w:type="dxa" w:w="129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https://fast.mercubuana.ac.id</w:t>
            </w:r>
          </w:p>
        </w:tc>
        <w:tc>
          <w:tcPr>
            <w:tcW w:type="dxa" w:w="3312"/>
            <w:tcBorders>
              <w:top w:val="single" w:sz="4" w:space="0" w:color="000000"/>
              <w:left w:val="single" w:sz="4" w:space="0" w:color="000000"/>
              <w:bottom w:val="single" w:sz="4" w:space="0" w:color="000000"/>
              <w:right w:val="single" w:sz="4" w:space="0" w:color="000000"/>
            </w:tcBorders>
            <w:vAlign w:val="center"/>
          </w:tcPr>
          <w:p>
            <w:pPr>
              <w:spacing w:after="40"/>
            </w:pPr>
            <w:r/>
            <w:r>
              <w:rPr>
                <w:rFonts w:ascii="Times New Roman" w:hAnsi="Times New Roman"/>
                <w:sz w:val="16"/>
              </w:rPr>
              <w:t>1. Threshold &amp; klasifikasi zona ISO 10816-3</w:t>
            </w:r>
          </w:p>
          <w:p>
            <w:pPr>
              <w:spacing w:after="40"/>
            </w:pPr>
            <w:r>
              <w:rPr>
                <w:rFonts w:ascii="Times New Roman" w:hAnsi="Times New Roman"/>
                <w:sz w:val="16"/>
              </w:rPr>
              <w:t>2. Hysteresis (anti-chattering) via Schmitt trigger</w:t>
            </w:r>
          </w:p>
          <w:p>
            <w:pPr>
              <w:spacing w:after="40"/>
            </w:pPr>
            <w:r>
              <w:rPr>
                <w:rFonts w:ascii="Times New Roman" w:hAnsi="Times New Roman"/>
                <w:sz w:val="16"/>
              </w:rPr>
              <w:t>3. Sensor selection &amp; akuisisi data (accelerometer, RTD/thermocouple, current transformer, DAQ)</w:t>
            </w:r>
          </w:p>
          <w:p>
            <w:pPr>
              <w:spacing w:after="0"/>
            </w:pPr>
            <w:r>
              <w:rPr>
                <w:rFonts w:ascii="Times New Roman" w:hAnsi="Times New Roman"/>
                <w:b w:val="0"/>
                <w:i/>
                <w:sz w:val="16"/>
              </w:rPr>
              <w:t>[Ul Hassan dkk. (2024); Romanssini dkk. (2023)]</w:t>
            </w:r>
          </w:p>
        </w:tc>
        <w:tc>
          <w:tcPr>
            <w:tcW w:type="dxa" w:w="720"/>
            <w:tcBorders>
              <w:top w:val="single" w:sz="4" w:space="0" w:color="000000"/>
              <w:left w:val="single" w:sz="4" w:space="0" w:color="000000"/>
              <w:bottom w:val="single" w:sz="4" w:space="0" w:color="000000"/>
              <w:right w:val="single" w:sz="4" w:space="0" w:color="000000"/>
            </w:tcBorders>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7</w:t>
            </w:r>
          </w:p>
        </w:tc>
      </w:tr>
      <w:tr>
        <w:tc>
          <w:tcPr>
            <w:tcW w:type="dxa" w:w="57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13</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4.3. Mampu mengevaluasi dampak teknologi 4.0 terhadap kinerja dan kualitas.</w:t>
            </w:r>
          </w:p>
          <w:p>
            <w:pPr>
              <w:spacing w:after="40"/>
            </w:pPr>
            <w:r>
              <w:rPr>
                <w:rFonts w:ascii="Times New Roman" w:hAnsi="Times New Roman"/>
                <w:b w:val="0"/>
                <w:i/>
                <w:sz w:val="16"/>
              </w:rPr>
              <w:t>(CPMK 4)</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Mahasiswa mampu mengevaluasi dampak teknologi 4.0 terhadap kinerja dan kualitas sistem alarm otomasi.</w:t>
            </w:r>
          </w:p>
        </w:tc>
        <w:tc>
          <w:tcPr>
            <w:tcW w:type="dxa" w:w="1584"/>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Kriteria:</w:t>
            </w:r>
          </w:p>
          <w:p>
            <w:pPr>
              <w:spacing w:after="120"/>
            </w:pPr>
            <w:r>
              <w:rPr>
                <w:rFonts w:ascii="Times New Roman" w:hAnsi="Times New Roman"/>
                <w:b w:val="0"/>
                <w:i w:val="0"/>
                <w:sz w:val="18"/>
              </w:rPr>
              <w:t>Rubrik penilaian</w:t>
            </w:r>
          </w:p>
          <w:p>
            <w:pPr>
              <w:spacing w:after="40"/>
            </w:pPr>
            <w:r>
              <w:rPr>
                <w:rFonts w:ascii="Times New Roman" w:hAnsi="Times New Roman"/>
                <w:b/>
                <w:i w:val="0"/>
                <w:sz w:val="18"/>
              </w:rPr>
              <w:t>Bentuk:</w:t>
            </w:r>
          </w:p>
          <w:p>
            <w:pPr>
              <w:spacing w:after="40"/>
            </w:pPr>
            <w:r>
              <w:rPr>
                <w:rFonts w:ascii="Times New Roman" w:hAnsi="Times New Roman"/>
                <w:b w:val="0"/>
                <w:i w:val="0"/>
                <w:sz w:val="18"/>
              </w:rPr>
              <w:t>Tes tertulis (UAS)</w:t>
            </w:r>
          </w:p>
        </w:tc>
        <w:tc>
          <w:tcPr>
            <w:tcW w:type="dxa" w:w="1872"/>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 Ceramah</w:t>
              <w:br/>
              <w:t>- Tutorial</w:t>
              <w:br/>
              <w:t>- Diskusi</w:t>
              <w:br/>
              <w:br/>
              <w:t>PB: 3 sks x 50 mnt</w:t>
              <w:br/>
              <w:t>PT: 3 sks x 60 mnt</w:t>
              <w:br/>
              <w:t>KM: 3 sks x 60 mnt</w:t>
            </w:r>
          </w:p>
        </w:tc>
        <w:tc>
          <w:tcPr>
            <w:tcW w:type="dxa" w:w="129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https://fast.mercubuana.ac.id</w:t>
            </w:r>
          </w:p>
        </w:tc>
        <w:tc>
          <w:tcPr>
            <w:tcW w:type="dxa" w:w="3312"/>
            <w:tcBorders>
              <w:top w:val="single" w:sz="4" w:space="0" w:color="000000"/>
              <w:left w:val="single" w:sz="4" w:space="0" w:color="000000"/>
              <w:bottom w:val="single" w:sz="4" w:space="0" w:color="000000"/>
              <w:right w:val="single" w:sz="4" w:space="0" w:color="000000"/>
            </w:tcBorders>
            <w:vAlign w:val="center"/>
          </w:tcPr>
          <w:p>
            <w:pPr>
              <w:spacing w:after="40"/>
            </w:pPr>
            <w:r/>
            <w:r>
              <w:rPr>
                <w:rFonts w:ascii="Times New Roman" w:hAnsi="Times New Roman"/>
                <w:sz w:val="16"/>
              </w:rPr>
              <w:t>1. Tier alarm architecture (4-level: Normal-Warning-Alert-Critical)</w:t>
            </w:r>
          </w:p>
          <w:p>
            <w:pPr>
              <w:spacing w:after="40"/>
            </w:pPr>
            <w:r>
              <w:rPr>
                <w:rFonts w:ascii="Times New Roman" w:hAnsi="Times New Roman"/>
                <w:sz w:val="16"/>
              </w:rPr>
              <w:t>2. Finite State Machine (formalisme 5-tuple, Moore vs Mealy)</w:t>
            </w:r>
          </w:p>
          <w:p>
            <w:pPr>
              <w:spacing w:after="40"/>
            </w:pPr>
            <w:r>
              <w:rPr>
                <w:rFonts w:ascii="Times New Roman" w:hAnsi="Times New Roman"/>
                <w:sz w:val="16"/>
              </w:rPr>
              <w:t>3. Standar ANSI/ISA 18.2 (alarm flood, rasionalisasi, shelving)</w:t>
            </w:r>
          </w:p>
          <w:p>
            <w:pPr>
              <w:spacing w:after="40"/>
            </w:pPr>
            <w:r>
              <w:rPr>
                <w:rFonts w:ascii="Times New Roman" w:hAnsi="Times New Roman"/>
                <w:sz w:val="16"/>
              </w:rPr>
              <w:t>4. Metrik keandalan (availability, MTBF/MTTR, OEE, redundansi 2oo3)</w:t>
            </w:r>
          </w:p>
          <w:p>
            <w:pPr>
              <w:spacing w:after="0"/>
            </w:pPr>
            <w:r>
              <w:rPr>
                <w:rFonts w:ascii="Times New Roman" w:hAnsi="Times New Roman"/>
                <w:b w:val="0"/>
                <w:i/>
                <w:sz w:val="16"/>
              </w:rPr>
              <w:t>[Nguyen dkk. (2025); Ul Hassan dkk. (2024)]</w:t>
            </w:r>
          </w:p>
        </w:tc>
        <w:tc>
          <w:tcPr>
            <w:tcW w:type="dxa" w:w="720"/>
            <w:tcBorders>
              <w:top w:val="single" w:sz="4" w:space="0" w:color="000000"/>
              <w:left w:val="single" w:sz="4" w:space="0" w:color="000000"/>
              <w:bottom w:val="single" w:sz="4" w:space="0" w:color="000000"/>
              <w:right w:val="single" w:sz="4" w:space="0" w:color="000000"/>
            </w:tcBorders>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8</w:t>
            </w:r>
          </w:p>
        </w:tc>
      </w:tr>
      <w:tr>
        <w:tc>
          <w:tcPr>
            <w:tcW w:type="dxa" w:w="57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14</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5.1. Mampu melakukan pengukuran kinerja sistem dan menganalisis hasilnya.</w:t>
            </w:r>
          </w:p>
          <w:p>
            <w:pPr>
              <w:spacing w:after="40"/>
            </w:pPr>
            <w:r>
              <w:rPr>
                <w:rFonts w:ascii="Times New Roman" w:hAnsi="Times New Roman"/>
                <w:b w:val="0"/>
                <w:i/>
                <w:sz w:val="16"/>
              </w:rPr>
              <w:t>(CPMK 5)</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Mahasiswa mampu melakukan pengukuran kinerja sistem klasifikasi dan menganalisis hasilnya.</w:t>
            </w:r>
          </w:p>
        </w:tc>
        <w:tc>
          <w:tcPr>
            <w:tcW w:type="dxa" w:w="1584"/>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Kriteria:</w:t>
            </w:r>
          </w:p>
          <w:p>
            <w:pPr>
              <w:spacing w:after="120"/>
            </w:pPr>
            <w:r>
              <w:rPr>
                <w:rFonts w:ascii="Times New Roman" w:hAnsi="Times New Roman"/>
                <w:b w:val="0"/>
                <w:i w:val="0"/>
                <w:sz w:val="18"/>
              </w:rPr>
              <w:t>Rubrik penilaian</w:t>
            </w:r>
          </w:p>
          <w:p>
            <w:pPr>
              <w:spacing w:after="40"/>
            </w:pPr>
            <w:r>
              <w:rPr>
                <w:rFonts w:ascii="Times New Roman" w:hAnsi="Times New Roman"/>
                <w:b/>
                <w:i w:val="0"/>
                <w:sz w:val="18"/>
              </w:rPr>
              <w:t>Bentuk:</w:t>
            </w:r>
          </w:p>
          <w:p>
            <w:pPr>
              <w:spacing w:after="40"/>
            </w:pPr>
            <w:r>
              <w:rPr>
                <w:rFonts w:ascii="Times New Roman" w:hAnsi="Times New Roman"/>
                <w:b w:val="0"/>
                <w:i w:val="0"/>
                <w:sz w:val="18"/>
              </w:rPr>
              <w:t>Penugasan terstruktur (Tugas)</w:t>
            </w:r>
          </w:p>
        </w:tc>
        <w:tc>
          <w:tcPr>
            <w:tcW w:type="dxa" w:w="1872"/>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 Ceramah</w:t>
              <w:br/>
              <w:t>- Tutorial</w:t>
              <w:br/>
              <w:t>- Diskusi</w:t>
              <w:br/>
              <w:br/>
              <w:t>PB: 3 sks x 50 mnt</w:t>
              <w:br/>
              <w:t>PT: 3 sks x 60 mnt</w:t>
              <w:br/>
              <w:t>KM: 3 sks x 60 mnt</w:t>
            </w:r>
          </w:p>
        </w:tc>
        <w:tc>
          <w:tcPr>
            <w:tcW w:type="dxa" w:w="129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https://fast.mercubuana.ac.id</w:t>
            </w:r>
          </w:p>
        </w:tc>
        <w:tc>
          <w:tcPr>
            <w:tcW w:type="dxa" w:w="3312"/>
            <w:tcBorders>
              <w:top w:val="single" w:sz="4" w:space="0" w:color="000000"/>
              <w:left w:val="single" w:sz="4" w:space="0" w:color="000000"/>
              <w:bottom w:val="single" w:sz="4" w:space="0" w:color="000000"/>
              <w:right w:val="single" w:sz="4" w:space="0" w:color="000000"/>
            </w:tcBorders>
            <w:vAlign w:val="center"/>
          </w:tcPr>
          <w:p>
            <w:pPr>
              <w:spacing w:after="40"/>
            </w:pPr>
            <w:r/>
            <w:r>
              <w:rPr>
                <w:rFonts w:ascii="Times New Roman" w:hAnsi="Times New Roman"/>
                <w:sz w:val="16"/>
              </w:rPr>
              <w:t>1. Supervised learning foundations (dataset X/y, feature engineering, stratified train/test split)</w:t>
            </w:r>
          </w:p>
          <w:p>
            <w:pPr>
              <w:spacing w:after="40"/>
            </w:pPr>
            <w:r>
              <w:rPr>
                <w:rFonts w:ascii="Times New Roman" w:hAnsi="Times New Roman"/>
                <w:sz w:val="16"/>
              </w:rPr>
              <w:t>2. Logistic Regression sebagai baseline classifier (sigmoid, decision boundary)</w:t>
            </w:r>
          </w:p>
          <w:p>
            <w:pPr>
              <w:spacing w:after="40"/>
            </w:pPr>
            <w:r>
              <w:rPr>
                <w:rFonts w:ascii="Times New Roman" w:hAnsi="Times New Roman"/>
                <w:sz w:val="16"/>
              </w:rPr>
              <w:t>3. Evaluasi dasar (confusion matrix, accuracy, precision, recall, F1-score)</w:t>
            </w:r>
          </w:p>
          <w:p>
            <w:pPr>
              <w:spacing w:after="40"/>
            </w:pPr>
            <w:r>
              <w:rPr>
                <w:rFonts w:ascii="Times New Roman" w:hAnsi="Times New Roman"/>
                <w:sz w:val="16"/>
              </w:rPr>
              <w:t>4. Studi kasus CWRU bearing fault dataset</w:t>
            </w:r>
          </w:p>
          <w:p>
            <w:pPr>
              <w:spacing w:after="0"/>
            </w:pPr>
            <w:r>
              <w:rPr>
                <w:rFonts w:ascii="Times New Roman" w:hAnsi="Times New Roman"/>
                <w:b w:val="0"/>
                <w:i/>
                <w:sz w:val="16"/>
              </w:rPr>
              <w:t>[Zhang dkk. (2020); Altaf dkk. (2022)]</w:t>
            </w:r>
          </w:p>
        </w:tc>
        <w:tc>
          <w:tcPr>
            <w:tcW w:type="dxa" w:w="720"/>
            <w:tcBorders>
              <w:top w:val="single" w:sz="4" w:space="0" w:color="000000"/>
              <w:left w:val="single" w:sz="4" w:space="0" w:color="000000"/>
              <w:bottom w:val="single" w:sz="4" w:space="0" w:color="000000"/>
              <w:right w:val="single" w:sz="4" w:space="0" w:color="000000"/>
            </w:tcBorders>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7</w:t>
            </w:r>
          </w:p>
        </w:tc>
      </w:tr>
      <w:tr>
        <w:tc>
          <w:tcPr>
            <w:tcW w:type="dxa" w:w="57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15</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Sub-CPMK 5.2. Mampu menginterpretasikan data kinerja dan memberikan rekomendasi perbaikan.</w:t>
            </w:r>
          </w:p>
          <w:p>
            <w:pPr>
              <w:spacing w:after="40"/>
            </w:pPr>
            <w:r>
              <w:rPr>
                <w:rFonts w:ascii="Times New Roman" w:hAnsi="Times New Roman"/>
                <w:b w:val="0"/>
                <w:i/>
                <w:sz w:val="16"/>
              </w:rPr>
              <w:t>(CPMK 5)</w:t>
            </w:r>
          </w:p>
        </w:tc>
        <w:tc>
          <w:tcPr>
            <w:tcW w:type="dxa" w:w="2160"/>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Mahasiswa mampu menginterpretasikan data kinerja model klasifikasi dan memberikan rekomendasi perbaikan.</w:t>
            </w:r>
          </w:p>
        </w:tc>
        <w:tc>
          <w:tcPr>
            <w:tcW w:type="dxa" w:w="1584"/>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i w:val="0"/>
                <w:sz w:val="18"/>
              </w:rPr>
              <w:t>Kriteria:</w:t>
            </w:r>
          </w:p>
          <w:p>
            <w:pPr>
              <w:spacing w:after="120"/>
            </w:pPr>
            <w:r>
              <w:rPr>
                <w:rFonts w:ascii="Times New Roman" w:hAnsi="Times New Roman"/>
                <w:b w:val="0"/>
                <w:i w:val="0"/>
                <w:sz w:val="18"/>
              </w:rPr>
              <w:t>Rubrik penilaian</w:t>
            </w:r>
          </w:p>
          <w:p>
            <w:pPr>
              <w:spacing w:after="40"/>
            </w:pPr>
            <w:r>
              <w:rPr>
                <w:rFonts w:ascii="Times New Roman" w:hAnsi="Times New Roman"/>
                <w:b/>
                <w:i w:val="0"/>
                <w:sz w:val="18"/>
              </w:rPr>
              <w:t>Bentuk:</w:t>
            </w:r>
          </w:p>
          <w:p>
            <w:pPr>
              <w:spacing w:after="40"/>
            </w:pPr>
            <w:r>
              <w:rPr>
                <w:rFonts w:ascii="Times New Roman" w:hAnsi="Times New Roman"/>
                <w:b w:val="0"/>
                <w:i w:val="0"/>
                <w:sz w:val="18"/>
              </w:rPr>
              <w:t>Penugasan terstruktur (Tugas)</w:t>
            </w:r>
          </w:p>
        </w:tc>
        <w:tc>
          <w:tcPr>
            <w:tcW w:type="dxa" w:w="1872"/>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 Ceramah</w:t>
              <w:br/>
              <w:t>- Tutorial</w:t>
              <w:br/>
              <w:t>- Diskusi</w:t>
              <w:br/>
              <w:br/>
              <w:t>PB: 3 sks x 50 mnt</w:t>
              <w:br/>
              <w:t>PT: 3 sks x 60 mnt</w:t>
              <w:br/>
              <w:t>KM: 3 sks x 60 mnt</w:t>
            </w:r>
          </w:p>
        </w:tc>
        <w:tc>
          <w:tcPr>
            <w:tcW w:type="dxa" w:w="1296"/>
            <w:vAlign w:val="center"/>
            <w:tcBorders>
              <w:top w:val="single" w:sz="4" w:space="0" w:color="000000"/>
              <w:left w:val="single" w:sz="4" w:space="0" w:color="000000"/>
              <w:bottom w:val="single" w:sz="4" w:space="0" w:color="000000"/>
              <w:right w:val="single" w:sz="4" w:space="0" w:color="000000"/>
            </w:tcBorders>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t>https://fast.mercubuana.ac.id</w:t>
            </w:r>
          </w:p>
        </w:tc>
        <w:tc>
          <w:tcPr>
            <w:tcW w:type="dxa" w:w="3312"/>
            <w:tcBorders>
              <w:top w:val="single" w:sz="4" w:space="0" w:color="000000"/>
              <w:left w:val="single" w:sz="4" w:space="0" w:color="000000"/>
              <w:bottom w:val="single" w:sz="4" w:space="0" w:color="000000"/>
              <w:right w:val="single" w:sz="4" w:space="0" w:color="000000"/>
            </w:tcBorders>
            <w:vAlign w:val="center"/>
          </w:tcPr>
          <w:p>
            <w:pPr>
              <w:spacing w:after="40"/>
            </w:pPr>
            <w:r/>
            <w:r>
              <w:rPr>
                <w:rFonts w:ascii="Times New Roman" w:hAnsi="Times New Roman"/>
                <w:sz w:val="16"/>
              </w:rPr>
              <w:t>1. Random Forest (bootstrap aggregation, random feature subset, majority voting)</w:t>
            </w:r>
          </w:p>
          <w:p>
            <w:pPr>
              <w:spacing w:after="40"/>
            </w:pPr>
            <w:r>
              <w:rPr>
                <w:rFonts w:ascii="Times New Roman" w:hAnsi="Times New Roman"/>
                <w:sz w:val="16"/>
              </w:rPr>
              <w:t>2. Support Vector Machine kernel RBF &amp; Pipeline anti-data-leakage</w:t>
            </w:r>
          </w:p>
          <w:p>
            <w:pPr>
              <w:spacing w:after="40"/>
            </w:pPr>
            <w:r>
              <w:rPr>
                <w:rFonts w:ascii="Times New Roman" w:hAnsi="Times New Roman"/>
                <w:sz w:val="16"/>
              </w:rPr>
              <w:t>3. Evaluasi lanjutan (ROC-AUC, stratified k-fold cross-validation)</w:t>
            </w:r>
          </w:p>
          <w:p>
            <w:pPr>
              <w:spacing w:after="40"/>
            </w:pPr>
            <w:r>
              <w:rPr>
                <w:rFonts w:ascii="Times New Roman" w:hAnsi="Times New Roman"/>
                <w:sz w:val="16"/>
              </w:rPr>
              <w:t>4. Hyperparameter tuning via GridSearchCV &amp; data imbalanced</w:t>
            </w:r>
          </w:p>
          <w:p>
            <w:pPr>
              <w:spacing w:after="0"/>
            </w:pPr>
            <w:r>
              <w:rPr>
                <w:rFonts w:ascii="Times New Roman" w:hAnsi="Times New Roman"/>
                <w:b w:val="0"/>
                <w:i/>
                <w:sz w:val="16"/>
              </w:rPr>
              <w:t>[Altaf dkk. (2022); Zhang dkk. (2020)]</w:t>
            </w:r>
          </w:p>
        </w:tc>
        <w:tc>
          <w:tcPr>
            <w:tcW w:type="dxa" w:w="720"/>
            <w:tcBorders>
              <w:top w:val="single" w:sz="4" w:space="0" w:color="000000"/>
              <w:left w:val="single" w:sz="4" w:space="0" w:color="000000"/>
              <w:bottom w:val="single" w:sz="4" w:space="0" w:color="000000"/>
              <w:right w:val="single" w:sz="4" w:space="0" w:color="000000"/>
            </w:tcBorders>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7</w:t>
            </w:r>
          </w:p>
        </w:tc>
      </w:tr>
      <w:tr>
        <w:tc>
          <w:tcPr>
            <w:tcW w:type="dxa" w:w="576"/>
            <w:vAlign w:val="center"/>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b w:val="0"/>
                <w:i w:val="0"/>
                <w:sz w:val="18"/>
              </w:rPr>
              <w:t>16</w:t>
            </w:r>
          </w:p>
        </w:tc>
        <w:tc>
          <w:tcPr>
            <w:tcW w:type="dxa" w:w="12384"/>
            <w:gridSpan w:val="6"/>
            <w:vAlign w:val="center"/>
            <w:tcBorders>
              <w:top w:val="single" w:sz="4" w:space="0" w:color="000000"/>
              <w:left w:val="single" w:sz="4" w:space="0" w:color="000000"/>
              <w:bottom w:val="single" w:sz="4" w:space="0" w:color="000000"/>
              <w:right w:val="single" w:sz="4" w:space="0" w:color="000000"/>
            </w:tcBorders>
            <w:shd w:val="clear" w:color="auto" w:fill="FFFF00"/>
          </w:tcPr>
          <w:p>
            <w:pPr>
              <w:jc w:val="center"/>
            </w:pPr>
            <w:r/>
            <w:r>
              <w:rPr>
                <w:rFonts w:ascii="Times New Roman" w:hAnsi="Times New Roman"/>
                <w:b/>
                <w:i w:val="0"/>
                <w:sz w:val="18"/>
              </w:rPr>
              <w:t>UAS</w:t>
            </w:r>
          </w:p>
        </w:tc>
        <w:tc>
          <w:tcPr>
            <w:tcW w:type="dxa" w:w="720"/>
            <w:vAlign w:val="center"/>
            <w:tcBorders>
              <w:top w:val="single" w:sz="4" w:space="0" w:color="000000"/>
              <w:left w:val="single" w:sz="4" w:space="0" w:color="000000"/>
              <w:bottom w:val="single" w:sz="4" w:space="0" w:color="000000"/>
              <w:right w:val="single" w:sz="4" w:space="0" w:color="000000"/>
            </w:tcBorders>
          </w:tcPr>
          <w:p>
            <w:r/>
            <w:r>
              <w:rPr>
                <w:rFonts w:ascii="Times New Roman" w:hAnsi="Times New Roman"/>
                <w:b w:val="0"/>
                <w:i w:val="0"/>
                <w:sz w:val="18"/>
              </w:rPr>
            </w:r>
          </w:p>
        </w:tc>
      </w:tr>
    </w:tbl>
    <w:p>
      <w:pPr>
        <w:sectPr>
          <w:footerReference w:type="default" r:id="rId9"/>
          <w:pgSz w:w="15840" w:h="12240" w:orient="landscape"/>
          <w:pgMar w:top="720" w:right="720" w:bottom="720" w:left="1008" w:header="720" w:footer="720" w:gutter="0"/>
          <w:cols w:space="720"/>
          <w:docGrid w:linePitch="360"/>
          <w:pgNumType w:start="1"/>
        </w:sectPr>
      </w:pPr>
    </w:p>
    <w:p>
      <w:pPr>
        <w:spacing w:after="120"/>
      </w:pPr>
      <w:r>
        <w:rPr>
          <w:rFonts w:ascii="Times New Roman" w:hAnsi="Times New Roman"/>
          <w:b/>
          <w:sz w:val="22"/>
        </w:rPr>
        <w:t>Catatan:</w:t>
      </w:r>
    </w:p>
    <w:p>
      <w:pPr>
        <w:spacing w:after="120"/>
        <w:ind w:left="432" w:hanging="432"/>
      </w:pPr>
      <w:r>
        <w:rPr>
          <w:rFonts w:ascii="Times New Roman" w:hAnsi="Times New Roman"/>
          <w:sz w:val="18"/>
        </w:rPr>
        <w:t>1.</w:t>
        <w:tab/>
        <w:t>Capaian Pembelajaran Lulusan PRODI (CPL-PRODI) adalah kemampuan yang dimiliki oleh setiap lulusan PRODI yang merupakan internalisasi dari sikap, penguasaan pengetahuan dan ketrampilan sesuai dengan jenjang prodinya yang diperoleh melalui proses pembelajaran.</w:t>
      </w:r>
    </w:p>
    <w:p>
      <w:pPr>
        <w:spacing w:after="120"/>
        <w:ind w:left="432" w:hanging="432"/>
      </w:pPr>
      <w:r>
        <w:rPr>
          <w:rFonts w:ascii="Times New Roman" w:hAnsi="Times New Roman"/>
          <w:sz w:val="18"/>
        </w:rPr>
        <w:t>2.</w:t>
        <w:tab/>
        <w:t>CPL yang dibebankan pada mata kuliah adalah beberapa capaian pembelajaran lulusan program studi (CPL-PRODI) yang digunakan untuk pembentukan/pengembangan sebuah mata kuliah yang terdiri dari aspek sikap, ketrampilan umum, ketrampilan khusus dan pengetahuan.</w:t>
      </w:r>
    </w:p>
    <w:p>
      <w:pPr>
        <w:spacing w:after="120"/>
        <w:ind w:left="432" w:hanging="432"/>
      </w:pPr>
      <w:r>
        <w:rPr>
          <w:rFonts w:ascii="Times New Roman" w:hAnsi="Times New Roman"/>
          <w:sz w:val="18"/>
        </w:rPr>
        <w:t>3.</w:t>
        <w:tab/>
        <w:t>CP Mata kuliah (CPMK) adalah kemampuan yang dijabarkan secara spesifik dari CPL yang dibebankan pada mata kuliah, dan bersifat spesifik terhadap bahan kajian atau materi pembelajaran mata kuliah tersebut.</w:t>
      </w:r>
    </w:p>
    <w:p>
      <w:pPr>
        <w:spacing w:after="120"/>
        <w:ind w:left="432" w:hanging="432"/>
      </w:pPr>
      <w:r>
        <w:rPr>
          <w:rFonts w:ascii="Times New Roman" w:hAnsi="Times New Roman"/>
          <w:sz w:val="18"/>
        </w:rPr>
        <w:t>4.</w:t>
        <w:tab/>
        <w:t>Indikator penilaian kemampuan dalam proses maupun hasil belajar mahasiswa adalah pernyataan spesifik dan terukur yang mengidentifikasi kemampuan atau kinerja hasil belajar mahasiswa yang disertai bukti-bukti.</w:t>
      </w:r>
    </w:p>
    <w:p>
      <w:pPr>
        <w:spacing w:after="120"/>
        <w:ind w:left="432" w:hanging="432"/>
      </w:pPr>
      <w:r>
        <w:rPr>
          <w:rFonts w:ascii="Times New Roman" w:hAnsi="Times New Roman"/>
          <w:sz w:val="18"/>
        </w:rPr>
        <w:t>5.</w:t>
        <w:tab/>
        <w:t>Kreteria Penilaian adalah patokan yang digunakan sebagai ukuran atau tolok ukur ketercapaian pembelajaran dalam penilaian berdasarkan indikator-indikator yang telah ditetapkan. Kreteria penilaian merupakan pedoman bagi penilai agar penilaian konsisten dan tidak bias. Kreteria dapat berupa kuantitatif ataupun kualitatif.</w:t>
      </w:r>
    </w:p>
    <w:p>
      <w:pPr>
        <w:spacing w:after="120"/>
        <w:ind w:left="432" w:hanging="432"/>
      </w:pPr>
      <w:r>
        <w:rPr>
          <w:rFonts w:ascii="Times New Roman" w:hAnsi="Times New Roman"/>
          <w:sz w:val="18"/>
        </w:rPr>
        <w:t>6.</w:t>
        <w:tab/>
        <w:t>Teknik penilaian: tes dan non-tes.</w:t>
      </w:r>
    </w:p>
    <w:p>
      <w:pPr>
        <w:spacing w:after="120"/>
        <w:ind w:left="432" w:hanging="432"/>
      </w:pPr>
      <w:r>
        <w:rPr>
          <w:rFonts w:ascii="Times New Roman" w:hAnsi="Times New Roman"/>
          <w:sz w:val="18"/>
        </w:rPr>
        <w:t>7.</w:t>
        <w:tab/>
        <w:t>Bentuk pembelajaran: Kuliah, Responsi, Tutorial, Seminar atau yang setara, Praktikum, Praktik Studio, Praktik Bengkel, Praktik Lapangan, Penelitian, Pengabdian Kepada Masyarakat dan/atau bentuk pembelajaran lain yang setara.</w:t>
      </w:r>
    </w:p>
    <w:p>
      <w:pPr>
        <w:spacing w:after="120"/>
        <w:ind w:left="432" w:hanging="432"/>
      </w:pPr>
      <w:r>
        <w:rPr>
          <w:rFonts w:ascii="Times New Roman" w:hAnsi="Times New Roman"/>
          <w:sz w:val="18"/>
        </w:rPr>
        <w:t>8.</w:t>
        <w:tab/>
        <w:t>Metode Pembelajaran: Small Group Discussion, Role-Play &amp; Simulation, Discovery Learning, Self-Directed Learning, Cooperative Learning, Collaborative Learning, Contextual Learning, Project Based Learning, dan metode lainnya yang setara.</w:t>
      </w:r>
    </w:p>
    <w:p>
      <w:pPr>
        <w:spacing w:after="120"/>
        <w:ind w:left="432" w:hanging="432"/>
      </w:pPr>
      <w:r>
        <w:rPr>
          <w:rFonts w:ascii="Times New Roman" w:hAnsi="Times New Roman"/>
          <w:sz w:val="18"/>
        </w:rPr>
        <w:t>9.</w:t>
        <w:tab/>
        <w:t>Materi Pembelajaran adalah rincian atau uraian dari bahan kajian yang dapat disajikan dalam bentuk beberapa pokok dan sub-pokok bahasan.</w:t>
      </w:r>
    </w:p>
    <w:p>
      <w:pPr>
        <w:spacing w:after="120"/>
        <w:ind w:left="432" w:hanging="432"/>
      </w:pPr>
      <w:r>
        <w:rPr>
          <w:rFonts w:ascii="Times New Roman" w:hAnsi="Times New Roman"/>
          <w:sz w:val="18"/>
        </w:rPr>
        <w:t>10.</w:t>
        <w:tab/>
        <w:t>Bobot penilaian adalah prosentasi penilaian terhadap setiap pencapaian sub-CPMK yang besarnya proposional dengan tingkat kesulitan pencapaian sub-CPMK tsb., dan totalnya 100%.</w:t>
      </w:r>
    </w:p>
    <w:p>
      <w:pPr>
        <w:spacing w:after="120"/>
        <w:ind w:left="432" w:hanging="432"/>
      </w:pPr>
      <w:r>
        <w:rPr>
          <w:rFonts w:ascii="Times New Roman" w:hAnsi="Times New Roman"/>
          <w:sz w:val="18"/>
        </w:rPr>
        <w:t>11.</w:t>
        <w:tab/>
        <w:t>PB= Kegiatan Belajar Terbimbing, PT=Kegiatan Penugasan Terstuktur, KM=Kegiatan Mandiri.</w:t>
      </w:r>
    </w:p>
    <w:sectPr w:rsidR="00FC693F" w:rsidRPr="0006063C" w:rsidSect="00034616">
      <w:footerReference w:type="default" r:id="rId10"/>
      <w:pgSz w:w="15840" w:h="12240" w:orient="landscape"/>
      <w:pgMar w:top="720" w:right="720" w:bottom="720" w:left="1008" w:header="720" w:footer="720" w:gutter="0"/>
      <w:cols w:space="720"/>
      <w:docGrid w:linePitch="360"/>
      <w:pgNumType w:start="1"/>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