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Menerapkan Respons getaran bebas pada sistem 2 DoF</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Menerapkan Respons getaran bebas pada sistem 2 DoF</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strategi utama pengendalian getaran mesin: Tuned Mass Damper (TMD) dengan tuning optimal Den Hartog yang menambahkan sistem massa-pegas auxiliary untuk menciptakan anti-resonance di frekuensi eksitasi, dan vibration isolation yang memasang isolator elastis untuk meminimalkan transmisi gaya maupun displacement antara mesin dan fondasi melalui parameter force dan displacement transmissibility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dua strategi utama pengendalian getaran mesin: Tuned Mass Damper (TMD) dengan tuning optimal Den Hartog yang menambahkan sistem massa-pegas auxiliary untuk menciptakan anti-resonance di frekuensi eksitasi, dan vibration isolation yang memasang isolator elastis untuk meminimalkan transmisi gaya maupun displacement antara mesin dan fondasi melalui parameter force dan displacement transmissibility</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Vibration Absorber &amp; Isolasi Getaran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Vibration Absorber &amp; Isolasi Getaran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https://dedik-romahadi.github.io/Mechanical-Engineering-Courses/Getaran-Mekanik/Modul/Modul-10.html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i w:val="0"/>
          <w:sz w:val="22"/>
        </w:rPr>
        <w:t xml:space="preserve">Dari Analisis ke Pengendalian Getaran. </w:t>
      </w:r>
      <w:r>
        <w:rPr>
          <w:rFonts w:ascii="Arial" w:hAnsi="Arial" w:cs="Arial"/>
          <w:b w:val="0"/>
          <w:i w:val="0"/>
          <w:sz w:val="22"/>
        </w:rPr>
        <w:t>Pertemuan 9 dan Pertemuan 10 telah membekali mahasiswa dengan kemampuan menganalisis getaran struktur: menyusun persamaan gerak matriks, menyelesaikan eigenvalue problem, serta memperoleh frekuensi pribadi dan mode shape lewat analisis modal. Pertemuan kesebelas ini bergeser dari menganalisis getaran menuju mengendalikannya. Dua strategi utama dibahas tuntas: vibration absorber, yang menyerap energi getaran di sumbernya dengan menambahkan sistem massa-pegas auxiliary, dan vibration isolation, yang memblokir transmisi getaran dari sumber ke lingkungan sekitarnya lewat isolator elastis. Kedua strategi ini menjadi tulang punggung praktik rekayasa mesin modern, dari mounting kompresor sederhana di pabrik hingga Tuned Mass Damper raksasa di gedung pencakar langit.</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066607" cy="3113116"/>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13116"/>
                    </a:xfrm>
                    <a:prstGeom prst="rect"/>
                  </pic:spPr>
                </pic:pic>
              </a:graphicData>
            </a:graphic>
          </wp:inline>
        </w:drawing>
      </w:r>
    </w:p>
    <w:p>
      <w:pPr>
        <w:spacing w:after="200"/>
        <w:jc w:val="center"/>
      </w:pPr>
      <w:r>
        <w:rPr>
          <w:rFonts w:ascii="Arial" w:hAnsi="Arial" w:cs="Arial"/>
          <w:b w:val="0"/>
          <w:i/>
          <w:color w:val="444444"/>
          <w:sz w:val="20"/>
        </w:rPr>
        <w:t>Gambar 1. Posisi Pertemuan 11 (Vibration Absorber dan Isolasi Getaran) dalam alur mata kuliah Getaran Mekanik, tepat setelah Pertemuan 10 (Analisis Modal) dan sebelum Pertemuan 12 (Transformasi Fourier dan FFT).</w:t>
      </w:r>
    </w:p>
    <w:p>
      <w:pPr>
        <w:spacing w:line="360" w:lineRule="auto" w:after="120"/>
        <w:jc w:val="both"/>
      </w:pPr>
      <w:r>
        <w:rPr>
          <w:rFonts w:ascii="Arial" w:hAnsi="Arial" w:cs="Arial"/>
          <w:b w:val="0"/>
          <w:i w:val="0"/>
          <w:sz w:val="22"/>
        </w:rPr>
        <w:t>Materi mencakup konsep Tuned Mass Damper (TMD) beserta tuning optimal Den Hartog untuk sistem tak teredam, analisis frequency response struktur setelah TMD terpasang beserta fenomena anti-resonance dan dua puncak resonansi baru, konsep force transmissibility untuk desain isolator, displacement transmissibility untuk skenario base motion excitation, workflow praktis pemilihan isolator di industri, aplikasi nyata pada gedung tinggi dan sistem HVAC, implementasi Python di Jupyter Notebook, dan diakhiri dengan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4.2: </w:t>
      </w:r>
      <w:r>
        <w:rPr>
          <w:rFonts w:ascii="Arial" w:hAnsi="Arial" w:cs="Arial"/>
          <w:b w:val="0"/>
          <w:i w:val="0"/>
          <w:sz w:val="22"/>
        </w:rPr>
        <w:t>Menerapkan Respons getaran bebas pada sistem 2 DoF, yaitu merancang vibration absorber sebagai sistem 2-DoF auxiliary (tuning massa-pegas peredam berdasarkan analisis frekuensi dan mode) serta menerapkan vibration isolation menggunakan pendekatan transmissibility untuk mengendalikan respons getaran sistem mekanik pada permasalahan rekayasa mesin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membedakan strategi vibration absorber dan vibration isolation beserta use case masing-masing; menghitung parameter tuning optimal Tuned Mass Damper memakai formula Den Hartog; menginterpretasikan frequency response struktur dengan TMD terpasang; menghitung force dan displacement transmissibility isolator; serta merancang isolator praktis dari spesifikasi eksitasi dan target transmissibility hingga pemilihan static deflection.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VIBRATION ABSORBER: TUNED MASS DAMPER DAN TUNING OPTIMAL DEN HARTOG</w:t>
      </w:r>
    </w:p>
    <w:p>
      <w:pPr>
        <w:spacing w:line="360" w:lineRule="auto" w:after="120"/>
        <w:jc w:val="both"/>
      </w:pPr>
      <w:r>
        <w:rPr>
          <w:rFonts w:ascii="Arial" w:hAnsi="Arial" w:cs="Arial"/>
          <w:b/>
          <w:i w:val="0"/>
          <w:sz w:val="22"/>
        </w:rPr>
        <w:t xml:space="preserve">Konsep Dasar Vibration Absorber. </w:t>
      </w:r>
      <w:r>
        <w:rPr>
          <w:rFonts w:ascii="Arial" w:hAnsi="Arial" w:cs="Arial"/>
          <w:b w:val="0"/>
          <w:i w:val="0"/>
          <w:sz w:val="22"/>
        </w:rPr>
        <w:t xml:space="preserve">Vibration absorber bekerja dengan menambahkan sistem massa-pegas auxiliary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 ke struktur utama yang bermasalah. Struktur yang semula 1 derajat kebebasan (1 DoF) berubah menjadi sistem 2 DoF dengan dua frekuensi pribadi baru yang menjauh dari frekuensi eksitasi asli. Energi getaran yang semula terkonsentrasi di struktur utama kini sebagian "diserap" dan dipindahkan ke massa auxiliary tersebut. Ketika absorber dilengkapi dengan redaman tambahan untuk memperlebar bandwidth efektifnya, sistem ini disebut Tuned Mass Damper (TMD). Formula tuning optimal TMD pertama kali dirumuskan oleh J.P. Den Hartog pada tahun 1928, dan hingga kini formula tersebut masih menjadi acuan standar preliminary design TMD di structural engineering modern.</w:t>
      </w:r>
    </w:p>
    <w:p>
      <w:pPr>
        <w:spacing w:line="360" w:lineRule="auto" w:after="120"/>
        <w:jc w:val="both"/>
      </w:pPr>
      <w:r>
        <w:rPr>
          <w:rFonts w:ascii="Arial" w:hAnsi="Arial" w:cs="Arial"/>
          <w:b/>
          <w:i w:val="0"/>
          <w:sz w:val="22"/>
        </w:rPr>
        <w:t xml:space="preserve">Realisasi Fisik TMD. </w:t>
      </w:r>
      <w:r>
        <w:rPr>
          <w:rFonts w:ascii="Arial" w:hAnsi="Arial" w:cs="Arial"/>
          <w:b w:val="0"/>
          <w:i w:val="0"/>
          <w:sz w:val="22"/>
        </w:rPr>
        <w:t>Realisasi fisik TMD di lapangan tidak selalu berupa kotak massa sederhana seperti pada skematik konseptual. Untuk gedung tinggi, TMD sering diwujudkan sebagai pendulum raksasa yang digantung dari struktur atas (seperti bola baja Taipei 101), karena konfigurasi pendulum secara alami memberikan periode osilasi panjang yang dibutuhkan untuk meredam gedung dengan frekuensi natural sangat rendah, tanpa memerlukan pegas mekanis berukuran sangat besar. Untuk mesin berputar berukuran lebih kecil, TMD justru lebih sering diwujudkan sebagai blok massa yang dipasang pada elastomer atau pegas baja konvensional, karena frekuensi eksitasi mesin jauh lebih tinggi sehingga tidak memerlukan geometri pendulum. Pemilihan bentuk fisik TMD (pendulum, blok pegas, atau tuned liquid damper berupa kolam cairan) pada dasarnya adalah keputusan rekayasa praktis yang menyesuaikan prinsip matematis Den Hartog yang sama dengan constraint ruang, biaya, dan skala frekuensi masing-masing aplikasi.</w:t>
      </w:r>
    </w:p>
    <w:p>
      <w:pPr>
        <w:keepNext/>
        <w:spacing w:before="120" w:after="40"/>
        <w:jc w:val="center"/>
      </w:pPr>
      <w:r>
        <w:drawing>
          <wp:inline xmlns:a="http://schemas.openxmlformats.org/drawingml/2006/main" xmlns:pic="http://schemas.openxmlformats.org/drawingml/2006/picture">
            <wp:extent cx="4783974" cy="2921923"/>
            <wp:docPr id="1858245149" name="Picture 1858245149"/>
            <wp:cNvGraphicFramePr>
              <a:graphicFrameLocks noChangeAspect="1"/>
            </wp:cNvGraphicFramePr>
            <a:graphic>
              <a:graphicData uri="http://schemas.openxmlformats.org/drawingml/2006/picture">
                <pic:pic>
                  <pic:nvPicPr>
                    <pic:cNvPr id="0" name="g2_tmd_schematic.png"/>
                    <pic:cNvPicPr/>
                  </pic:nvPicPr>
                  <pic:blipFill>
                    <a:blip r:embed="rId21"/>
                    <a:stretch>
                      <a:fillRect/>
                    </a:stretch>
                  </pic:blipFill>
                  <pic:spPr>
                    <a:xfrm>
                      <a:off x="0" y="0"/>
                      <a:ext cx="4783974" cy="2921923"/>
                    </a:xfrm>
                    <a:prstGeom prst="rect"/>
                  </pic:spPr>
                </pic:pic>
              </a:graphicData>
            </a:graphic>
          </wp:inline>
        </w:drawing>
      </w:r>
    </w:p>
    <w:p>
      <w:pPr>
        <w:spacing w:after="200"/>
        <w:jc w:val="center"/>
      </w:pPr>
      <w:r>
        <w:rPr>
          <w:rFonts w:ascii="Arial" w:hAnsi="Arial" w:cs="Arial"/>
          <w:b w:val="0"/>
          <w:i/>
          <w:color w:val="444444"/>
          <w:sz w:val="20"/>
        </w:rPr>
        <w:t xml:space="preserve">Gambar 2. Skematik TMD terpasang pada struktur utama: massa M dengan pegas k dan damper c menerima eksitasi F0 sin(ω t), TMD (massa </w:t>
      </w:r>
      <w:r>
        <w:rPr>
          <w:rFonts w:ascii="Arial" w:hAnsi="Arial" w:cs="Arial"/>
          <w:b w:val="0"/>
          <w:i/>
          <w:color w:val="444444"/>
          <w:sz w:val="20"/>
        </w:rPr>
        <w:t xml:space="preserve">m</w:t>
      </w:r>
      <w:r>
        <w:rPr>
          <w:rFonts w:ascii="Arial" w:hAnsi="Arial" w:cs="Arial"/>
          <w:b w:val="0"/>
          <w:i/>
          <w:color w:val="444444"/>
          <w:sz w:val="20"/>
          <w:vertAlign w:val="subscript"/>
        </w:rPr>
        <w:t xml:space="preserve">a</w:t>
      </w:r>
      <w:r>
        <w:rPr>
          <w:rFonts w:ascii="Arial" w:hAnsi="Arial" w:cs="Arial"/>
          <w:b w:val="0"/>
          <w:i/>
          <w:color w:val="444444"/>
          <w:sz w:val="20"/>
        </w:rPr>
        <w:t xml:space="preserve">, pegas </w:t>
      </w:r>
      <w:r>
        <w:rPr>
          <w:rFonts w:ascii="Arial" w:hAnsi="Arial" w:cs="Arial"/>
          <w:b w:val="0"/>
          <w:i/>
          <w:color w:val="444444"/>
          <w:sz w:val="20"/>
        </w:rPr>
        <w:t xml:space="preserve">k</w:t>
      </w:r>
      <w:r>
        <w:rPr>
          <w:rFonts w:ascii="Arial" w:hAnsi="Arial" w:cs="Arial"/>
          <w:b w:val="0"/>
          <w:i/>
          <w:color w:val="444444"/>
          <w:sz w:val="20"/>
          <w:vertAlign w:val="subscript"/>
        </w:rPr>
        <w:t xml:space="preserve">a</w:t>
      </w:r>
      <w:r>
        <w:rPr>
          <w:rFonts w:ascii="Arial" w:hAnsi="Arial" w:cs="Arial"/>
          <w:b w:val="0"/>
          <w:i/>
          <w:color w:val="444444"/>
          <w:sz w:val="20"/>
        </w:rPr>
        <w:t xml:space="preserve">, damper </w:t>
      </w:r>
      <w:r>
        <w:rPr>
          <w:rFonts w:ascii="Arial" w:hAnsi="Arial" w:cs="Arial"/>
          <w:b w:val="0"/>
          <w:i/>
          <w:color w:val="444444"/>
          <w:sz w:val="20"/>
        </w:rPr>
        <w:t xml:space="preserve">c</w:t>
      </w:r>
      <w:r>
        <w:rPr>
          <w:rFonts w:ascii="Arial" w:hAnsi="Arial" w:cs="Arial"/>
          <w:b w:val="0"/>
          <w:i/>
          <w:color w:val="444444"/>
          <w:sz w:val="20"/>
          <w:vertAlign w:val="subscript"/>
        </w:rPr>
        <w:t xml:space="preserve">a</w:t>
      </w:r>
      <w:r>
        <w:rPr>
          <w:rFonts w:ascii="Arial" w:hAnsi="Arial" w:cs="Arial"/>
          <w:b w:val="0"/>
          <w:i/>
          <w:color w:val="444444"/>
          <w:sz w:val="20"/>
        </w:rPr>
        <w:t xml:space="preserve">) terpasang pada M sebagai sistem massa-pegas auxiliary.</w:t>
      </w:r>
    </w:p>
    <w:p>
      <w:pPr>
        <w:spacing w:line="360" w:lineRule="auto" w:after="120"/>
        <w:jc w:val="both"/>
      </w:pPr>
      <w:r>
        <w:rPr>
          <w:rFonts w:ascii="Arial" w:hAnsi="Arial" w:cs="Arial"/>
          <w:b/>
          <w:i w:val="0"/>
          <w:sz w:val="22"/>
        </w:rPr>
        <w:t xml:space="preserve">Parameter Mass Ratio. </w:t>
      </w:r>
      <w:r>
        <w:rPr>
          <w:rFonts w:ascii="Arial" w:hAnsi="Arial" w:cs="Arial"/>
          <w:b w:val="0"/>
          <w:i w:val="0"/>
          <w:sz w:val="22"/>
        </w:rPr>
        <w:t xml:space="preserve">Gambar 2 menunjukkan skematik lengkap sistem: struktur utama bermassa M terhubung ke fondasi lewat pegas k dan damper c, menerima gaya eksitasi harmonik F0 sin(ω t). TMD dengan massa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 terhubung ke struktur utama (bukan ke fondasi) lewat pegas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 dan damper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 Parameter desain kunci pertama adalah mass ratio μ, yaitu rasio massa absorber terhadap massa struktur utama.</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μ = </w:t>
      </w:r>
      <w:r>
        <w:rPr>
          <w:rFonts w:ascii="Arial" w:hAnsi="Arial" w:cs="Arial"/>
          <w:b/>
          <w:i/>
          <w:color w:val="305496"/>
          <w:sz w:val="22"/>
        </w:rPr>
        <w:t xml:space="preserve">m</w:t>
      </w:r>
      <w:r>
        <w:rPr>
          <w:rFonts w:ascii="Arial" w:hAnsi="Arial" w:cs="Arial"/>
          <w:b/>
          <w:i/>
          <w:color w:val="305496"/>
          <w:sz w:val="22"/>
          <w:vertAlign w:val="subscript"/>
        </w:rPr>
        <w:t xml:space="preserve">a</w:t>
      </w:r>
      <w:r>
        <w:rPr>
          <w:rFonts w:ascii="Arial" w:hAnsi="Arial" w:cs="Arial"/>
          <w:b/>
          <w:i/>
          <w:color w:val="305496"/>
          <w:sz w:val="22"/>
        </w:rPr>
        <w:t xml:space="preserve"> / M</w:t>
      </w:r>
      <w:r>
        <w:rPr>
          <w:rFonts w:ascii="Arial" w:hAnsi="Arial" w:cs="Arial"/>
          <w:b/>
          <w:i/>
          <w:color w:val="305496"/>
          <w:sz w:val="22"/>
        </w:rPr>
        <w:tab/>
        <w:t xml:space="preserve">(1)</w:t>
      </w:r>
    </w:p>
    <w:p>
      <w:pPr>
        <w:spacing w:line="360" w:lineRule="auto" w:after="120"/>
        <w:jc w:val="both"/>
      </w:pPr>
      <w:r>
        <w:rPr>
          <w:rFonts w:ascii="Arial" w:hAnsi="Arial" w:cs="Arial"/>
          <w:b w:val="0"/>
          <w:i w:val="0"/>
          <w:sz w:val="22"/>
        </w:rPr>
        <w:t xml:space="preserve">Tipikal industri, mass ratio μ berkisar 0,02 sampai 0,10 (2 sampai 10 persen). Semakin besar μ, semakin efektif TMD meredam getaran, namun konsekuensinya semakin berat dan mahal. Taipei 101, sebagai contoh ekstrem yang justru berhasil dengan μ sangat kecil, memakai μ sekitar 0,005 (bola pendulum 660 ton dari total massa gedung sekitar 130.000 ton), karena loading angin yang harus diredam bersifat lokal dan terarah sehingga mass ratio kecil sudah cukup efektif.</w:t>
      </w:r>
    </w:p>
    <w:p>
      <w:pPr>
        <w:spacing w:line="360" w:lineRule="auto" w:after="120"/>
        <w:jc w:val="both"/>
      </w:pPr>
      <w:r>
        <w:rPr>
          <w:rFonts w:ascii="Arial" w:hAnsi="Arial" w:cs="Arial"/>
          <w:b/>
          <w:i w:val="0"/>
          <w:sz w:val="22"/>
        </w:rPr>
        <w:t xml:space="preserve">Formula Den Hartog: Tuning Frequency. </w:t>
      </w:r>
      <w:r>
        <w:rPr>
          <w:rFonts w:ascii="Arial" w:hAnsi="Arial" w:cs="Arial"/>
          <w:b w:val="0"/>
          <w:i w:val="0"/>
          <w:sz w:val="22"/>
        </w:rPr>
        <w:t xml:space="preserve">Dua formula inti Den Hartog menentukan bagaimana TMD di-tuning secara optimal untuk struktur utama tak teredam. Formula pertama adalah rasio frekuensi tuning optimal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yaitu rasio frekuensi pribadi absorber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 terhadap frekuensi pribadi struktur utama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f</w:t>
      </w:r>
      <w:r>
        <w:rPr>
          <w:rFonts w:ascii="Arial" w:hAnsi="Arial" w:cs="Arial"/>
          <w:b/>
          <w:i/>
          <w:color w:val="305496"/>
          <w:sz w:val="22"/>
          <w:vertAlign w:val="subscript"/>
        </w:rPr>
        <w:t xml:space="preserve">opt</w:t>
      </w:r>
      <w:r>
        <w:rPr>
          <w:rFonts w:ascii="Arial" w:hAnsi="Arial" w:cs="Arial"/>
          <w:b/>
          <w:i/>
          <w:color w:val="305496"/>
          <w:sz w:val="22"/>
        </w:rPr>
        <w:t xml:space="preserve"> = </w:t>
      </w:r>
      <w:r>
        <w:rPr>
          <w:rFonts w:ascii="Arial" w:hAnsi="Arial" w:cs="Arial"/>
          <w:b/>
          <w:i/>
          <w:color w:val="305496"/>
          <w:sz w:val="22"/>
        </w:rPr>
        <w:t xml:space="preserve">ω</w:t>
      </w:r>
      <w:r>
        <w:rPr>
          <w:rFonts w:ascii="Arial" w:hAnsi="Arial" w:cs="Arial"/>
          <w:b/>
          <w:i/>
          <w:color w:val="305496"/>
          <w:sz w:val="22"/>
          <w:vertAlign w:val="subscript"/>
        </w:rPr>
        <w:t xml:space="preserve">a</w:t>
      </w:r>
      <w:r>
        <w:rPr>
          <w:rFonts w:ascii="Arial" w:hAnsi="Arial" w:cs="Arial"/>
          <w:b/>
          <w:i/>
          <w:color w:val="305496"/>
          <w:sz w:val="22"/>
        </w:rPr>
        <w:t xml:space="preserve"> / </w:t>
      </w:r>
      <w:r>
        <w:rPr>
          <w:rFonts w:ascii="Arial" w:hAnsi="Arial" w:cs="Arial"/>
          <w:b/>
          <w:i/>
          <w:color w:val="305496"/>
          <w:sz w:val="22"/>
        </w:rPr>
        <w:t xml:space="preserve">ω</w:t>
      </w:r>
      <w:r>
        <w:rPr>
          <w:rFonts w:ascii="Arial" w:hAnsi="Arial" w:cs="Arial"/>
          <w:b/>
          <w:i/>
          <w:color w:val="305496"/>
          <w:sz w:val="22"/>
          <w:vertAlign w:val="subscript"/>
        </w:rPr>
        <w:t xml:space="preserve">n</w:t>
      </w:r>
      <w:r>
        <w:rPr>
          <w:rFonts w:ascii="Arial" w:hAnsi="Arial" w:cs="Arial"/>
          <w:b/>
          <w:i/>
          <w:color w:val="305496"/>
          <w:sz w:val="22"/>
        </w:rPr>
        <w:t xml:space="preserve"> = 1 / (1 + μ)</w:t>
      </w:r>
      <w:r>
        <w:rPr>
          <w:rFonts w:ascii="Arial" w:hAnsi="Arial" w:cs="Arial"/>
          <w:b/>
          <w:i/>
          <w:color w:val="305496"/>
          <w:sz w:val="22"/>
        </w:rPr>
        <w:tab/>
        <w:t xml:space="preserve">(2)</w:t>
      </w:r>
    </w:p>
    <w:p>
      <w:pPr>
        <w:spacing w:line="360" w:lineRule="auto" w:after="120"/>
        <w:jc w:val="both"/>
      </w:pPr>
      <w:r>
        <w:rPr>
          <w:rFonts w:ascii="Arial" w:hAnsi="Arial" w:cs="Arial"/>
          <w:b w:val="0"/>
          <w:i w:val="0"/>
          <w:sz w:val="22"/>
        </w:rPr>
        <w:t xml:space="preserve">Perhatikan bahwa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selalu bernilai sedikit di bawah 1: absorber sengaja di-tune sedikit lebih rendah dari frekuensi natural struktur utama. Untuk μ=0,05,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=0,9524; artinya absorber di-tune ke 95,24 persen frekuensi struktur utama, bukan tepat sama. Setelah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diperoleh, kekakuan absorber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 dihitung dari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 =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lalu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 =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 ·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Formula Den Hartog: Optimal Damping. </w:t>
      </w:r>
      <w:r>
        <w:rPr>
          <w:rFonts w:ascii="Arial" w:hAnsi="Arial" w:cs="Arial"/>
          <w:b w:val="0"/>
          <w:i w:val="0"/>
          <w:sz w:val="22"/>
        </w:rPr>
        <w:t xml:space="preserve">Formula kedua Den Hartog adalah rasio redaman optimal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yaitu redaman TMD yang meminimalkan puncak respons struktur utama.</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ζ</w:t>
      </w:r>
      <w:r>
        <w:rPr>
          <w:rFonts w:ascii="Arial" w:hAnsi="Arial" w:cs="Arial"/>
          <w:b/>
          <w:i/>
          <w:color w:val="305496"/>
          <w:sz w:val="22"/>
          <w:vertAlign w:val="subscript"/>
        </w:rPr>
        <w:t xml:space="preserve">opt</w:t>
      </w:r>
      <w:r>
        <w:rPr>
          <w:rFonts w:ascii="Arial" w:hAnsi="Arial" w:cs="Arial"/>
          <w:b/>
          <w:i/>
          <w:color w:val="305496"/>
          <w:sz w:val="22"/>
        </w:rPr>
        <w:t xml:space="preserve"> = √(3·μ / (8·(1+μ)</w:t>
      </w:r>
      <w:r>
        <w:rPr>
          <w:rFonts w:ascii="Arial" w:hAnsi="Arial" w:cs="Arial"/>
          <w:b/>
          <w:i/>
          <w:color w:val="305496"/>
          <w:sz w:val="22"/>
          <w:vertAlign w:val="superscript"/>
        </w:rPr>
        <w:t xml:space="preserve">3</w:t>
      </w:r>
      <w:r>
        <w:rPr>
          <w:rFonts w:ascii="Arial" w:hAnsi="Arial" w:cs="Arial"/>
          <w:b/>
          <w:i/>
          <w:color w:val="305496"/>
          <w:sz w:val="22"/>
        </w:rPr>
        <w:t xml:space="preserve">))</w:t>
      </w:r>
      <w:r>
        <w:rPr>
          <w:rFonts w:ascii="Arial" w:hAnsi="Arial" w:cs="Arial"/>
          <w:b/>
          <w:i/>
          <w:color w:val="305496"/>
          <w:sz w:val="22"/>
        </w:rPr>
        <w:tab/>
        <w:t xml:space="preserve">(3)</w:t>
      </w:r>
    </w:p>
    <w:p>
      <w:pPr>
        <w:spacing w:line="360" w:lineRule="auto" w:after="120"/>
        <w:jc w:val="both"/>
      </w:pPr>
      <w:r>
        <w:rPr>
          <w:rFonts w:ascii="Arial" w:hAnsi="Arial" w:cs="Arial"/>
          <w:b w:val="0"/>
          <w:i w:val="0"/>
          <w:sz w:val="22"/>
        </w:rPr>
        <w:t xml:space="preserve">Koefisien redaman absorber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 kemudian diperoleh dari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 = 2 ·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 ·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 ·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Tabel 1 merangkum perhitungan lengkap parameter tuning Den Hartog untuk empat nilai mass ratio, memakai studi kasus gedung dengan massa struktur utama M=1.000.000 kg dan frekuensi natural f=0,2 Hz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=1,2566 rad/s, setara periode 5 detik), konsisten dengan contoh pada Bagian 08 Modul-10.html.</w:t>
      </w:r>
    </w:p>
    <w:p>
      <w:pPr>
        <w:keepNext/>
        <w:spacing w:before="160" w:after="80"/>
      </w:pPr>
      <w:r>
        <w:rPr>
          <w:rFonts w:ascii="Arial" w:hAnsi="Arial" w:cs="Arial"/>
          <w:b w:val="0"/>
          <w:i/>
          <w:color w:val="444444"/>
          <w:sz w:val="20"/>
        </w:rPr>
        <w:t xml:space="preserve">Tabel 1. Parameter tuning optimal Den Hartog untuk empat nilai mass ratio μ, studi kasus gedung M=1.000.000 kg, </w:t>
      </w:r>
      <w:r>
        <w:rPr>
          <w:rFonts w:ascii="Arial" w:hAnsi="Arial" w:cs="Arial"/>
          <w:b w:val="0"/>
          <w:i/>
          <w:color w:val="444444"/>
          <w:sz w:val="20"/>
        </w:rPr>
        <w:t xml:space="preserve">ω</w:t>
      </w:r>
      <w:r>
        <w:rPr>
          <w:rFonts w:ascii="Arial" w:hAnsi="Arial" w:cs="Arial"/>
          <w:b w:val="0"/>
          <w:i/>
          <w:color w:val="444444"/>
          <w:sz w:val="20"/>
          <w:vertAlign w:val="subscript"/>
        </w:rPr>
        <w:t xml:space="preserve">n</w:t>
      </w:r>
      <w:r>
        <w:rPr>
          <w:rFonts w:ascii="Arial" w:hAnsi="Arial" w:cs="Arial"/>
          <w:b w:val="0"/>
          <w:i/>
          <w:color w:val="444444"/>
          <w:sz w:val="20"/>
        </w:rPr>
        <w:t xml:space="preserve">=1,2566 rad/s (f=0,2 Hz).</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rPr>
          <w:cantSplit/>
        </w:trPr>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μ</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
            </w:r>
            <w:r>
              <w:rPr>
                <w:rFonts w:ascii="Arial" w:hAnsi="Arial" w:cs="Arial"/>
                <w:b/>
                <w:i w:val="0"/>
                <w:sz w:val="19"/>
              </w:rPr>
              <w:t xml:space="preserve">f</w:t>
            </w:r>
            <w:r>
              <w:rPr>
                <w:rFonts w:ascii="Arial" w:hAnsi="Arial" w:cs="Arial"/>
                <w:b/>
                <w:i w:val="0"/>
                <w:sz w:val="19"/>
                <w:vertAlign w:val="subscript"/>
              </w:rPr>
              <w:t xml:space="preserve">opt</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
            </w:r>
            <w:r>
              <w:rPr>
                <w:rFonts w:ascii="Arial" w:hAnsi="Arial" w:cs="Arial"/>
                <w:b/>
                <w:i w:val="0"/>
                <w:sz w:val="19"/>
              </w:rPr>
              <w:t xml:space="preserve">ζ</w:t>
            </w:r>
            <w:r>
              <w:rPr>
                <w:rFonts w:ascii="Arial" w:hAnsi="Arial" w:cs="Arial"/>
                <w:b/>
                <w:i w:val="0"/>
                <w:sz w:val="19"/>
                <w:vertAlign w:val="subscript"/>
              </w:rPr>
              <w:t xml:space="preserve">opt</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
            </w:r>
            <w:r>
              <w:rPr>
                <w:rFonts w:ascii="Arial" w:hAnsi="Arial" w:cs="Arial"/>
                <w:b/>
                <w:i w:val="0"/>
                <w:sz w:val="19"/>
              </w:rPr>
              <w:t xml:space="preserve">m</w:t>
            </w:r>
            <w:r>
              <w:rPr>
                <w:rFonts w:ascii="Arial" w:hAnsi="Arial" w:cs="Arial"/>
                <w:b/>
                <w:i w:val="0"/>
                <w:sz w:val="19"/>
                <w:vertAlign w:val="subscript"/>
              </w:rPr>
              <w:t xml:space="preserve">a</w:t>
            </w:r>
            <w:r>
              <w:rPr>
                <w:rFonts w:ascii="Arial" w:hAnsi="Arial" w:cs="Arial"/>
                <w:b/>
                <w:i w:val="0"/>
                <w:sz w:val="19"/>
              </w:rPr>
              <w:t xml:space="preserve"> (ton)</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
            </w:r>
            <w:r>
              <w:rPr>
                <w:rFonts w:ascii="Arial" w:hAnsi="Arial" w:cs="Arial"/>
                <w:b/>
                <w:i w:val="0"/>
                <w:sz w:val="19"/>
              </w:rPr>
              <w:t xml:space="preserve">k</w:t>
            </w:r>
            <w:r>
              <w:rPr>
                <w:rFonts w:ascii="Arial" w:hAnsi="Arial" w:cs="Arial"/>
                <w:b/>
                <w:i w:val="0"/>
                <w:sz w:val="19"/>
                <w:vertAlign w:val="subscript"/>
              </w:rPr>
              <w:t xml:space="preserve">a</w:t>
            </w:r>
            <w:r>
              <w:rPr>
                <w:rFonts w:ascii="Arial" w:hAnsi="Arial" w:cs="Arial"/>
                <w:b/>
                <w:i w:val="0"/>
                <w:sz w:val="19"/>
              </w:rPr>
              <w:t xml:space="preserve"> (N/m)</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
            </w:r>
            <w:r>
              <w:rPr>
                <w:rFonts w:ascii="Arial" w:hAnsi="Arial" w:cs="Arial"/>
                <w:b/>
                <w:i w:val="0"/>
                <w:sz w:val="19"/>
              </w:rPr>
              <w:t xml:space="preserve">c</w:t>
            </w:r>
            <w:r>
              <w:rPr>
                <w:rFonts w:ascii="Arial" w:hAnsi="Arial" w:cs="Arial"/>
                <w:b/>
                <w:i w:val="0"/>
                <w:sz w:val="19"/>
                <w:vertAlign w:val="subscript"/>
              </w:rPr>
              <w:t xml:space="preserve">a</w:t>
            </w:r>
            <w:r>
              <w:rPr>
                <w:rFonts w:ascii="Arial" w:hAnsi="Arial" w:cs="Arial"/>
                <w:b/>
                <w:i w:val="0"/>
                <w:sz w:val="19"/>
              </w:rPr>
              <w:t xml:space="preserve"> (Ns/m)</w:t>
            </w:r>
          </w:p>
        </w:tc>
        <w:tc>
          <w:tcPr>
            <w:tcW w:type="dxa" w:w="1255"/>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Xmax/Xstatic</w:t>
            </w:r>
          </w:p>
        </w:tc>
      </w:tr>
      <w:tr>
        <w:trPr>
          <w:cantSplit/>
        </w:trPr>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0,01</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0,9901</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0,0603</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10,0</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1,548e4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1,501e3</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14,18</w:t>
            </w:r>
          </w:p>
        </w:tc>
      </w:tr>
      <w:tr>
        <w:trPr>
          <w:cantSplit/>
        </w:trPr>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0,02</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0,9804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0,0841</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20,0</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3,036e4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4,143e3</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10,05</w:t>
            </w:r>
          </w:p>
        </w:tc>
      </w:tr>
      <w:tr>
        <w:trPr>
          <w:cantSplit/>
        </w:trPr>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0,05</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0,9524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0,1273</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50,0</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7,162e4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1,523e4</w:t>
            </w:r>
          </w:p>
        </w:tc>
        <w:tc>
          <w:tcPr>
            <w:tcW w:type="dxa" w:w="1255"/>
            <w:tcMar>
              <w:top w:w="40" w:type="dxa"/>
              <w:bottom w:w="40" w:type="dxa"/>
              <w:left w:w="100" w:type="dxa"/>
              <w:right w:w="100" w:type="dxa"/>
            </w:tcMar>
          </w:tcPr>
          <w:p>
            <w:pPr>
              <w:keepNext/>
              <w:spacing w:line="240" w:lineRule="auto" w:before="0" w:after="0"/>
            </w:pPr>
            <w:r>
              <w:rPr>
                <w:rFonts w:ascii="Arial" w:hAnsi="Arial" w:cs="Arial"/>
                <w:b w:val="0"/>
                <w:i w:val="0"/>
                <w:sz w:val="19"/>
              </w:rPr>
              <w:t>6,40</w:t>
            </w:r>
          </w:p>
        </w:tc>
      </w:tr>
      <w:tr>
        <w:trPr>
          <w:cantSplit/>
        </w:trPr>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0,10</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0,9091</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0,1679</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100,0</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1,305e5</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3,835e4</w:t>
            </w:r>
          </w:p>
        </w:tc>
        <w:tc>
          <w:tcPr>
            <w:tcW w:type="dxa" w:w="1255"/>
            <w:tcMar>
              <w:top w:w="40" w:type="dxa"/>
              <w:bottom w:w="40" w:type="dxa"/>
              <w:left w:w="100" w:type="dxa"/>
              <w:right w:w="100" w:type="dxa"/>
            </w:tcMar>
          </w:tcPr>
          <w:p>
            <w:pPr>
              <w:spacing w:line="240" w:lineRule="auto" w:before="0" w:after="0"/>
            </w:pPr>
            <w:r>
              <w:rPr>
                <w:rFonts w:ascii="Arial" w:hAnsi="Arial" w:cs="Arial"/>
                <w:b w:val="0"/>
                <w:i w:val="0"/>
                <w:sz w:val="19"/>
              </w:rPr>
              <w:t>4,58</w:t>
            </w:r>
          </w:p>
        </w:tc>
      </w:tr>
    </w:tbl>
    <w:p>
      <w:pPr>
        <w:spacing w:after="80"/>
      </w:pPr>
    </w:p>
    <w:p>
      <w:pPr>
        <w:spacing w:line="360" w:lineRule="auto" w:after="120"/>
        <w:jc w:val="both"/>
      </w:pPr>
      <w:r>
        <w:rPr>
          <w:rFonts w:ascii="Arial" w:hAnsi="Arial" w:cs="Arial"/>
          <w:b/>
          <w:i w:val="0"/>
          <w:sz w:val="22"/>
        </w:rPr>
        <w:t xml:space="preserve">Interpretasi Reduction Factor. </w:t>
      </w:r>
      <w:r>
        <w:rPr>
          <w:rFonts w:ascii="Arial" w:hAnsi="Arial" w:cs="Arial"/>
          <w:b w:val="0"/>
          <w:i w:val="0"/>
          <w:sz w:val="22"/>
        </w:rPr>
        <w:t xml:space="preserve">Kolom terakhir Tabel 1 adalah reduction factor, yaitu rasio amplitudo puncak struktur dengan TMD optimal terhadap defleksi statis Xstatic=</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 dihitung dari formula Xmax/Xstatic kira-kira √((2+μ)/μ). Untuk μ=0,05, rasio ini bernilai 6,40; bandingkan dengan struktur tanpa TMD di kondisi resonansi murni yang secara teoretis menuju amplitudo tak terhingga (dibatasi hanya oleh redaman struktur sendiri yang biasanya sangat kecil). Semakin besar μ, semakin kecil rasio reduction factor, artinya semakin efektif TMD meredam puncak respons, namun trade-off-nya adalah penambahan massa yang semakin besar dan mahal.</w:t>
      </w:r>
    </w:p>
    <w:p>
      <w:pPr>
        <w:spacing w:line="360" w:lineRule="auto" w:after="120"/>
        <w:jc w:val="both"/>
      </w:pPr>
      <w:r>
        <w:rPr>
          <w:rFonts w:ascii="Arial" w:hAnsi="Arial" w:cs="Arial"/>
          <w:b/>
          <w:i w:val="0"/>
          <w:sz w:val="22"/>
        </w:rPr>
        <w:t xml:space="preserve">Studi Kasus: Taipei 101 Tuned Mass Damper. </w:t>
      </w:r>
      <w:r>
        <w:rPr>
          <w:rFonts w:ascii="Arial" w:hAnsi="Arial" w:cs="Arial"/>
          <w:b w:val="0"/>
          <w:i w:val="0"/>
          <w:sz w:val="22"/>
        </w:rPr>
        <w:t xml:space="preserve">Sebagai contoh konkret penerapan nyata, Taipei 101 (508 meter, Taipei, Taiwan) memasang TMD berbentuk bola raksasa seberat 660 ton di lantai 87 sampai 92, digantung sebagai pendulum. Tuning TMD ini disesuaikan agar </w:t>
      </w:r>
      <w:r>
        <w:rPr>
          <w:rFonts w:ascii="Arial" w:hAnsi="Arial" w:cs="Arial"/>
          <w:b w:val="0"/>
          <w:i w:val="0"/>
          <w:sz w:val="22"/>
        </w:rPr>
        <w:t xml:space="preserve">ω</w:t>
      </w:r>
      <w:r>
        <w:rPr>
          <w:rFonts w:ascii="Arial" w:hAnsi="Arial" w:cs="Arial"/>
          <w:b w:val="0"/>
          <w:i w:val="0"/>
          <w:sz w:val="22"/>
          <w:vertAlign w:val="subscript"/>
        </w:rPr>
        <w:t xml:space="preserve">TMD</w:t>
      </w:r>
      <w:r>
        <w:rPr>
          <w:rFonts w:ascii="Arial" w:hAnsi="Arial" w:cs="Arial"/>
          <w:b w:val="0"/>
          <w:i w:val="0"/>
          <w:sz w:val="22"/>
        </w:rPr>
        <w:t xml:space="preserve"> mendekati </w:t>
      </w:r>
      <w:r>
        <w:rPr>
          <w:rFonts w:ascii="Arial" w:hAnsi="Arial" w:cs="Arial"/>
          <w:b w:val="0"/>
          <w:i w:val="0"/>
          <w:sz w:val="22"/>
        </w:rPr>
        <w:t xml:space="preserve">ω</w:t>
      </w:r>
      <w:r>
        <w:rPr>
          <w:rFonts w:ascii="Arial" w:hAnsi="Arial" w:cs="Arial"/>
          <w:b w:val="0"/>
          <w:i w:val="0"/>
          <w:sz w:val="22"/>
          <w:vertAlign w:val="subscript"/>
        </w:rPr>
        <w:t xml:space="preserve">gedung</w:t>
      </w:r>
      <w:r>
        <w:rPr>
          <w:rFonts w:ascii="Arial" w:hAnsi="Arial" w:cs="Arial"/>
          <w:b w:val="0"/>
          <w:i w:val="0"/>
          <w:sz w:val="22"/>
        </w:rPr>
        <w:t xml:space="preserve">, yaitu sekitar 0,1 Hz (periode 10 detik), mengikuti prinsip Den Hartog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yang sedikit di bawah 1. Saat angin kencang atau gempa meng-eksitasi gedung tepat di frekuensi naturalnya, bola pendulum mulai berayun out-of-phase terhadap gerakan gedung, menyerap energi getaran secara signifikan. Hasilnya, reduksi amplitudo goyangan gedung mencapai sekitar 40 persen, sebuah pencapaian yang tanpa TMD akan berujung pada kerusakan struktural jauh lebih parah saat kondisi beban ekstrem. Studi rekayasa TMD modern untuk gedung tinggi terus mengembangkan pendekatan ini lebih jauh; kajian tuning optimal terbaru untuk bangunan menengah dan tinggi menegaskan bahwa efisiensi dan robustness TMD terhadap ketidakpastian parameter struktural adalah dua kriteria utama yang harus dievaluasi bersamaan, bukan hanya efisiensi puncak semata (Fahimi Farzam et al., 2023).</w:t>
      </w:r>
    </w:p>
    <w:p>
      <w:pPr>
        <w:spacing w:line="360" w:lineRule="auto" w:after="120"/>
        <w:jc w:val="both"/>
      </w:pPr>
      <w:r>
        <w:rPr>
          <w:rFonts w:ascii="Arial" w:hAnsi="Arial" w:cs="Arial"/>
          <w:b/>
          <w:i w:val="0"/>
          <w:sz w:val="22"/>
        </w:rPr>
        <w:t xml:space="preserve">Sensitivitas terhadap Mistuning dan Prosedur Desain. </w:t>
      </w:r>
      <w:r>
        <w:rPr>
          <w:rFonts w:ascii="Arial" w:hAnsi="Arial" w:cs="Arial"/>
          <w:b w:val="0"/>
          <w:i w:val="0"/>
          <w:sz w:val="22"/>
        </w:rPr>
        <w:t xml:space="preserve">Performa TMD sangat sensitif terhadap mistuning, yaitu pergeseran frekuensi natural struktur utama akibat penambahan massa, retak struktural, atau perubahan kondisi operasi. Bila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struktur bergeser 5 persen dari nilai desain, efikasi reduksi TMD dapat turun drastis dari 90 persen menjadi hanya 60 persen. Dua solusi praktis mengatasi kerentanan ini: pertama, multiple TMD dengan rentang frekuensi tuning yang berbeda-beda (lebih robust namun lebih mahal karena butuh beberapa unit absorber); kedua, active TMD yang dilengkapi sensor dan aktuator untuk melakukan re-tuning secara real-time mengikuti kondisi struktur terkini. Prosedur desain Den Hartog lengkap terdiri atas enam langkah sistematis: identifikasi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struktur utama dari modal analysis atau eksperimen, pilih mass ratio μ sesuai constraint biaya dan berat, hitung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 beserta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dan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spesifikasikan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 dan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 absorber, verifikasi lewat analisis frequency response 2-DoF pada Bagian berikutnya, dan lakukan sensitivity check terhadap kemungkinan pergeseran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di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FREQUENCY RESPONSE DENGAN TMD: ANTI-RESONANCE DAN DUA PUNCAK BARU</w:t>
      </w:r>
    </w:p>
    <w:p>
      <w:pPr>
        <w:spacing w:line="360" w:lineRule="auto" w:after="120"/>
        <w:jc w:val="both"/>
      </w:pPr>
      <w:r>
        <w:rPr>
          <w:rFonts w:ascii="Arial" w:hAnsi="Arial" w:cs="Arial"/>
          <w:b/>
          <w:i w:val="0"/>
          <w:sz w:val="22"/>
        </w:rPr>
        <w:t xml:space="preserve">Pola Khas FRF Sistem 2-DoF dengan TMD. </w:t>
      </w:r>
      <w:r>
        <w:rPr>
          <w:rFonts w:ascii="Arial" w:hAnsi="Arial" w:cs="Arial"/>
          <w:b w:val="0"/>
          <w:i w:val="0"/>
          <w:sz w:val="22"/>
        </w:rPr>
        <w:t xml:space="preserve">Setelah TMD terpasang, struktur utama menjadi sistem 2 DoF dengan pola respons frekuensi yang khas dan sangat berbeda dari struktur 1 DoF aslinya. Pola ini terdiri atas satu anti-resonance, yaitu titik di mana respons struktur utama mendekati nol, diapit oleh dua puncak resonansi baru </w:t>
      </w:r>
      <w:r>
        <w:rPr>
          <w:rFonts w:ascii="Arial" w:hAnsi="Arial" w:cs="Arial"/>
          <w:b w:val="0"/>
          <w:i w:val="0"/>
          <w:sz w:val="22"/>
        </w:rPr>
        <w:t xml:space="preserve">ω</w:t>
      </w:r>
      <w:r>
        <w:rPr>
          <w:rFonts w:ascii="Arial" w:hAnsi="Arial" w:cs="Arial"/>
          <w:b w:val="0"/>
          <w:i w:val="0"/>
          <w:sz w:val="22"/>
          <w:vertAlign w:val="subscript"/>
        </w:rPr>
        <w:t xml:space="preserve">1</w:t>
      </w:r>
      <w:r>
        <w:rPr>
          <w:rFonts w:ascii="Arial" w:hAnsi="Arial" w:cs="Arial"/>
          <w:b w:val="0"/>
          <w:i w:val="0"/>
          <w:sz w:val="22"/>
        </w:rPr>
        <w:t xml:space="preserve"> dan </w:t>
      </w:r>
      <w:r>
        <w:rPr>
          <w:rFonts w:ascii="Arial" w:hAnsi="Arial" w:cs="Arial"/>
          <w:b w:val="0"/>
          <w:i w:val="0"/>
          <w:sz w:val="22"/>
        </w:rPr>
        <w:t xml:space="preserve">ω</w:t>
      </w:r>
      <w:r>
        <w:rPr>
          <w:rFonts w:ascii="Arial" w:hAnsi="Arial" w:cs="Arial"/>
          <w:b w:val="0"/>
          <w:i w:val="0"/>
          <w:sz w:val="22"/>
          <w:vertAlign w:val="subscript"/>
        </w:rPr>
        <w:t xml:space="preserve">2</w:t>
      </w:r>
      <w:r>
        <w:rPr>
          <w:rFonts w:ascii="Arial" w:hAnsi="Arial" w:cs="Arial"/>
          <w:b w:val="0"/>
          <w:i w:val="0"/>
          <w:sz w:val="22"/>
        </w:rPr>
        <w:t xml:space="preserve"> dengan </w:t>
      </w:r>
      <w:r>
        <w:rPr>
          <w:rFonts w:ascii="Arial" w:hAnsi="Arial" w:cs="Arial"/>
          <w:b w:val="0"/>
          <w:i w:val="0"/>
          <w:sz w:val="22"/>
        </w:rPr>
        <w:t xml:space="preserve">ω</w:t>
      </w:r>
      <w:r>
        <w:rPr>
          <w:rFonts w:ascii="Arial" w:hAnsi="Arial" w:cs="Arial"/>
          <w:b w:val="0"/>
          <w:i w:val="0"/>
          <w:sz w:val="22"/>
          <w:vertAlign w:val="subscript"/>
        </w:rPr>
        <w:t xml:space="preserve">1</w:t>
      </w:r>
      <w:r>
        <w:rPr>
          <w:rFonts w:ascii="Arial" w:hAnsi="Arial" w:cs="Arial"/>
          <w:b w:val="0"/>
          <w:i w:val="0"/>
          <w:sz w:val="22"/>
        </w:rPr>
        <w:t xml:space="preserve"> lebih kecil dari </w:t>
      </w:r>
      <w:r>
        <w:rPr>
          <w:rFonts w:ascii="Arial" w:hAnsi="Arial" w:cs="Arial"/>
          <w:b w:val="0"/>
          <w:i w:val="0"/>
          <w:sz w:val="22"/>
        </w:rPr>
        <w:t xml:space="preserve">ω</w:t>
      </w:r>
      <w:r>
        <w:rPr>
          <w:rFonts w:ascii="Arial" w:hAnsi="Arial" w:cs="Arial"/>
          <w:b w:val="0"/>
          <w:i w:val="0"/>
          <w:sz w:val="22"/>
          <w:vertAlign w:val="subscript"/>
        </w:rPr>
        <w:t xml:space="preserve">tuning</w:t>
      </w:r>
      <w:r>
        <w:rPr>
          <w:rFonts w:ascii="Arial" w:hAnsi="Arial" w:cs="Arial"/>
          <w:b w:val="0"/>
          <w:i w:val="0"/>
          <w:sz w:val="22"/>
        </w:rPr>
        <w:t xml:space="preserve"> lebih kecil dari </w:t>
      </w:r>
      <w:r>
        <w:rPr>
          <w:rFonts w:ascii="Arial" w:hAnsi="Arial" w:cs="Arial"/>
          <w:b w:val="0"/>
          <w:i w:val="0"/>
          <w:sz w:val="22"/>
        </w:rPr>
        <w:t xml:space="preserve">ω</w:t>
      </w:r>
      <w:r>
        <w:rPr>
          <w:rFonts w:ascii="Arial" w:hAnsi="Arial" w:cs="Arial"/>
          <w:b w:val="0"/>
          <w:i w:val="0"/>
          <w:sz w:val="22"/>
          <w:vertAlign w:val="subscript"/>
        </w:rPr>
        <w:t xml:space="preserve">2</w:t>
      </w:r>
      <w:r>
        <w:rPr>
          <w:rFonts w:ascii="Arial" w:hAnsi="Arial" w:cs="Arial"/>
          <w:b w:val="0"/>
          <w:i w:val="0"/>
          <w:sz w:val="22"/>
        </w:rPr>
        <w:t xml:space="preserve">. Memahami pola FRF (Frequency Response Function) ini krusial untuk verifikasi desain: anti-resonance harus tepat berada di frekuensi eksitasi target yang ingin diredam, sementara dua puncak baru harus dijauhi dari sumber eksitasi lain yang mungkin ada di lingkungan operasi.</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|H(ω)| = |X(ω)/F(ω)|, dari sistem 2-DoF (closed form via aturan Cramer)</w:t>
      </w:r>
      <w:r>
        <w:rPr>
          <w:rFonts w:ascii="Arial" w:hAnsi="Arial" w:cs="Arial"/>
          <w:b/>
          <w:i/>
          <w:color w:val="305496"/>
          <w:sz w:val="22"/>
        </w:rPr>
        <w:tab/>
        <w:t xml:space="preserve">(4)</w:t>
      </w:r>
    </w:p>
    <w:p>
      <w:pPr>
        <w:spacing w:line="360" w:lineRule="auto" w:after="120"/>
        <w:jc w:val="both"/>
      </w:pPr>
      <w:r>
        <w:rPr>
          <w:rFonts w:ascii="Arial" w:hAnsi="Arial" w:cs="Arial"/>
          <w:b/>
          <w:i w:val="0"/>
          <w:sz w:val="22"/>
        </w:rPr>
        <w:t xml:space="preserve">Interpretasi Gambar 3. </w:t>
      </w:r>
      <w:r>
        <w:rPr>
          <w:rFonts w:ascii="Arial" w:hAnsi="Arial" w:cs="Arial"/>
          <w:b w:val="0"/>
          <w:i w:val="0"/>
          <w:sz w:val="22"/>
        </w:rPr>
        <w:t xml:space="preserve">Gambar 3 membandingkan FRF struktur utama tanpa TMD (redaman ringan ζ=0,02) dengan FRF struktur yang sama setelah dipasang TMD optimal Den Hartog μ=0,05, memakai sistem referensi m=1 kg, k=100 N/m,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=10 rad/s (identik dengan visualisasi interaktif pada Modul-10.html). Tanpa TMD, struktur menunjukkan satu puncak resonansi tajam di r=1 dengan magnitudo ternormalisasi hampir 25. Setelah TMD terpasang, puncak tunggal tersebut terbelah menjadi dua puncak baru yang hampir sama tinggi di r=0,894 dan r=1,059 (magnitudo sekitar 6,4), dengan sebuah anti-resonance dangkal di antaranya dekat r=0,952 (tepat di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Reduksi puncak dari sekitar 25 menjadi rata-rata 6,4 setara dengan reduksi sekitar 74 persen, sebuah perbaikan signifikan meski tidak sedramatis kasus TMD tak teredam yang secara teoretis dapat mencapai respons nol persis di frekuensi tuning.</w:t>
      </w:r>
    </w:p>
    <w:p>
      <w:pPr>
        <w:keepNext/>
        <w:spacing w:before="120" w:after="40"/>
        <w:jc w:val="center"/>
      </w:pPr>
      <w:r>
        <w:drawing>
          <wp:inline xmlns:a="http://schemas.openxmlformats.org/drawingml/2006/main" xmlns:pic="http://schemas.openxmlformats.org/drawingml/2006/picture">
            <wp:extent cx="5291050" cy="3798916"/>
            <wp:docPr id="1858245150" name="Picture 1858245150"/>
            <wp:cNvGraphicFramePr>
              <a:graphicFrameLocks noChangeAspect="1"/>
            </wp:cNvGraphicFramePr>
            <a:graphic>
              <a:graphicData uri="http://schemas.openxmlformats.org/drawingml/2006/picture">
                <pic:pic>
                  <pic:nvPicPr>
                    <pic:cNvPr id="0" name="g3_frf_tmd.png"/>
                    <pic:cNvPicPr/>
                  </pic:nvPicPr>
                  <pic:blipFill>
                    <a:blip r:embed="rId22"/>
                    <a:stretch>
                      <a:fillRect/>
                    </a:stretch>
                  </pic:blipFill>
                  <pic:spPr>
                    <a:xfrm>
                      <a:off x="0" y="0"/>
                      <a:ext cx="5291050" cy="3798916"/>
                    </a:xfrm>
                    <a:prstGeom prst="rect"/>
                  </pic:spPr>
                </pic:pic>
              </a:graphicData>
            </a:graphic>
          </wp:inline>
        </w:drawing>
      </w:r>
    </w:p>
    <w:p>
      <w:pPr>
        <w:spacing w:after="200"/>
        <w:jc w:val="center"/>
      </w:pPr>
      <w:r>
        <w:rPr>
          <w:rFonts w:ascii="Arial" w:hAnsi="Arial" w:cs="Arial"/>
          <w:b w:val="0"/>
          <w:i/>
          <w:color w:val="444444"/>
          <w:sz w:val="20"/>
        </w:rPr>
        <w:t xml:space="preserve">Gambar 3. FRF struktur utama tanpa TMD (satu puncak tajam di r=1) dibandingkan dengan TMD optimal Den Hartog μ=0,05 (anti-resonance dangkal dan dua puncak baru hampir sama tinggi), sistem referensi m=1 kg, k=100 N/m, </w:t>
      </w:r>
      <w:r>
        <w:rPr>
          <w:rFonts w:ascii="Arial" w:hAnsi="Arial" w:cs="Arial"/>
          <w:b w:val="0"/>
          <w:i/>
          <w:color w:val="444444"/>
          <w:sz w:val="20"/>
        </w:rPr>
        <w:t xml:space="preserve">ω</w:t>
      </w:r>
      <w:r>
        <w:rPr>
          <w:rFonts w:ascii="Arial" w:hAnsi="Arial" w:cs="Arial"/>
          <w:b w:val="0"/>
          <w:i/>
          <w:color w:val="444444"/>
          <w:sz w:val="20"/>
          <w:vertAlign w:val="subscript"/>
        </w:rPr>
        <w:t xml:space="preserve">n</w:t>
      </w:r>
      <w:r>
        <w:rPr>
          <w:rFonts w:ascii="Arial" w:hAnsi="Arial" w:cs="Arial"/>
          <w:b w:val="0"/>
          <w:i/>
          <w:color w:val="444444"/>
          <w:sz w:val="20"/>
        </w:rPr>
        <w:t xml:space="preserve">=10 rad/s.</w:t>
      </w:r>
    </w:p>
    <w:p>
      <w:pPr>
        <w:spacing w:line="360" w:lineRule="auto" w:after="120"/>
        <w:jc w:val="both"/>
      </w:pPr>
      <w:r>
        <w:rPr>
          <w:rFonts w:ascii="Arial" w:hAnsi="Arial" w:cs="Arial"/>
          <w:b/>
          <w:i w:val="0"/>
          <w:sz w:val="22"/>
        </w:rPr>
        <w:t xml:space="preserve">Trade-off Redaman: Undamped vs Overdamped. </w:t>
      </w:r>
      <w:r>
        <w:rPr>
          <w:rFonts w:ascii="Arial" w:hAnsi="Arial" w:cs="Arial"/>
          <w:b w:val="0"/>
          <w:i w:val="0"/>
          <w:sz w:val="22"/>
        </w:rPr>
        <w:t xml:space="preserve">Penting dipahami bahwa anti-resonance sempurna (respons persis nol) hanya terjadi pada TMD tanpa redaman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=0) yang di-tune tepat di frekuensi eksitasi: pada kondisi ini, TMD bergerak out-of-phase secara sempurna sehingga gaya reaksinya membatalkan total gaya eksitasi terhadap struktur utama, namun konsekuensinya kedua puncak baru menjadi tak terhingga (undamped). Sebaliknya, redaman yang terlalu besar akan "mengunci" TMD bersama struktur utama seolah menjadi satu massa gabungan, sehingga TMD kehilangan fungsinya sebagai absorber independen. Nilai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Den Hartog adalah titik keseimbangan sempurna antara dua ekstrem tersebut: kedua puncak baru dibuat memiliki tinggi yang hampir sama persis, tidak ada satu puncak yang dominan berlebihan dibanding puncak lainnya, sebuah properti elegan yang menjadi ciri khas solusi Den Hartog dan dikenal sebagai kriteria equal-peak.</w:t>
      </w:r>
    </w:p>
    <w:p>
      <w:pPr>
        <w:spacing w:line="360" w:lineRule="auto" w:after="120"/>
        <w:jc w:val="both"/>
      </w:pPr>
      <w:r>
        <w:rPr>
          <w:rFonts w:ascii="Arial" w:hAnsi="Arial" w:cs="Arial"/>
          <w:b/>
          <w:i w:val="0"/>
          <w:sz w:val="22"/>
        </w:rPr>
        <w:t xml:space="preserve">Efek Mass Ratio terhadap Bentuk FRF. </w:t>
      </w:r>
      <w:r>
        <w:rPr>
          <w:rFonts w:ascii="Arial" w:hAnsi="Arial" w:cs="Arial"/>
          <w:b w:val="0"/>
          <w:i w:val="0"/>
          <w:sz w:val="22"/>
        </w:rPr>
        <w:t xml:space="preserve">Gambar 4 memperlihatkan bagaimana mass ratio μ memengaruhi bentuk FRF secara keseluruhan: μ=0,02 menghasilkan dua puncak yang berdekatan dan tinggi (sekitar 10,1), μ=0,05 menghasilkan puncak sedang (sekitar 6,4) dengan jarak antar-puncak yang lebih lebar, dan μ=0,10 menghasilkan puncak paling rendah (sekitar 4,6) dengan bandwidth paling lebar. Pola ini menegaskan trade-off mass ratio yang telah dibahas di Bagian sebelumnya secara kuantitatif lewat bentuk kurva: μ kecil memberi bandwidth sempit namun isolasi tinggi tepat di frekuensi target (sensitif terhadap detuning), sedangkan μ besar memberi bandwidth lebar dan lebih robust terhadap pergeseran frekuensi eksitasi, namun harus membayar penalti massa tambahan yang jauh lebih besar.</w:t>
      </w:r>
    </w:p>
    <w:p>
      <w:pPr>
        <w:spacing w:line="360" w:lineRule="auto" w:after="120"/>
        <w:jc w:val="both"/>
      </w:pPr>
      <w:r>
        <w:rPr>
          <w:rFonts w:ascii="Arial" w:hAnsi="Arial" w:cs="Arial"/>
          <w:b/>
          <w:i w:val="0"/>
          <w:sz w:val="22"/>
        </w:rPr>
        <w:t xml:space="preserve">Implikasi Praktis Pemilihan Bandwidth. </w:t>
      </w:r>
      <w:r>
        <w:rPr>
          <w:rFonts w:ascii="Arial" w:hAnsi="Arial" w:cs="Arial"/>
          <w:b w:val="0"/>
          <w:i w:val="0"/>
          <w:sz w:val="22"/>
        </w:rPr>
        <w:t xml:space="preserve">Implikasi praktis dari Gambar 4 sangat relevan ketika struktur yang dilindungi memiliki lebih dari satu sumber eksitasi potensial, situasi yang sangat umum di lapangan. Bila hanya ada satu frekuensi eksitasi dominan yang stabil sepanjang waktu (misalnya mesin yang selalu berjalan pada RPM tetap), mass ratio kecil (μ=0,02) sudah cukup karena bandwidth sempit tidak menjadi masalah selama tuning presisi terjaga. Namun bila frekuensi eksitasi dapat bervariasi (mesin dengan variable speed drive, atau gedung yang menghadapi angin dengan spektrum frekuensi lebar), mass ratio lebih besar (μ=0,10) menjadi pilihan lebih aman meski harus membayar penalti berat tambahan, karena bandwidth yang lebih lebar memberikan margin toleransi terhadap variasi frekuensi eksitasi tanpa perlu re-tuning TMD secara berkala. Keputusan pemilihan μ pada akhirnya adalah keputusan rekayasa yang menyeimbangkan karakteristik sumber eksitasi aktual di lapangan dengan constraint berat dan biaya yang tersedia untuk proyek tersebut.</w:t>
      </w:r>
    </w:p>
    <w:p>
      <w:pPr>
        <w:keepNext/>
        <w:spacing w:before="120" w:after="40"/>
        <w:jc w:val="center"/>
      </w:pPr>
      <w:r>
        <w:drawing>
          <wp:inline xmlns:a="http://schemas.openxmlformats.org/drawingml/2006/main" xmlns:pic="http://schemas.openxmlformats.org/drawingml/2006/picture">
            <wp:extent cx="5207923" cy="4430683"/>
            <wp:docPr id="1858245151" name="Picture 1858245151"/>
            <wp:cNvGraphicFramePr>
              <a:graphicFrameLocks noChangeAspect="1"/>
            </wp:cNvGraphicFramePr>
            <a:graphic>
              <a:graphicData uri="http://schemas.openxmlformats.org/drawingml/2006/picture">
                <pic:pic>
                  <pic:nvPicPr>
                    <pic:cNvPr id="0" name="g4_mu_effect.png"/>
                    <pic:cNvPicPr/>
                  </pic:nvPicPr>
                  <pic:blipFill>
                    <a:blip r:embed="rId23"/>
                    <a:stretch>
                      <a:fillRect/>
                    </a:stretch>
                  </pic:blipFill>
                  <pic:spPr>
                    <a:xfrm>
                      <a:off x="0" y="0"/>
                      <a:ext cx="5207923" cy="4430683"/>
                    </a:xfrm>
                    <a:prstGeom prst="rect"/>
                  </pic:spPr>
                </pic:pic>
              </a:graphicData>
            </a:graphic>
          </wp:inline>
        </w:drawing>
      </w:r>
    </w:p>
    <w:p>
      <w:pPr>
        <w:spacing w:after="200"/>
        <w:jc w:val="center"/>
      </w:pPr>
      <w:r>
        <w:rPr>
          <w:rFonts w:ascii="Arial" w:hAnsi="Arial" w:cs="Arial"/>
          <w:b w:val="0"/>
          <w:i/>
          <w:color w:val="444444"/>
          <w:sz w:val="20"/>
        </w:rPr>
        <w:t xml:space="preserve">Gambar 4. Efek mass ratio μ (0,02; 0,05; 0,10) terhadap FRF struktur dengan TMD optimal Den Hartog: bandwidth melebar dan puncak menurun seiring μ naik, sistem referensi m=1 kg, k=100 N/m.</w:t>
      </w:r>
    </w:p>
    <w:p>
      <w:pPr>
        <w:spacing w:line="360" w:lineRule="auto" w:after="120"/>
        <w:jc w:val="both"/>
      </w:pPr>
      <w:r>
        <w:rPr>
          <w:rFonts w:ascii="Arial" w:hAnsi="Arial" w:cs="Arial"/>
          <w:b/>
          <w:i w:val="0"/>
          <w:sz w:val="22"/>
        </w:rPr>
        <w:t xml:space="preserve">Ringkasan Kuantitatif. </w:t>
      </w:r>
      <w:r>
        <w:rPr>
          <w:rFonts w:ascii="Arial" w:hAnsi="Arial" w:cs="Arial"/>
          <w:b w:val="0"/>
          <w:i w:val="0"/>
          <w:sz w:val="22"/>
        </w:rPr>
        <w:t>Tabel 2 merangkum secara kuantitatif perbandingan puncak respons sebelum dan sesudah TMD dipasang untuk sistem referensi ini, termasuk lokasi frekuensi puncak dan persentase reduksinya terhadap kondisi tanpa TMD.</w:t>
      </w:r>
    </w:p>
    <w:p>
      <w:pPr>
        <w:keepNext/>
        <w:spacing w:before="160" w:after="80"/>
      </w:pPr>
      <w:r>
        <w:rPr>
          <w:rFonts w:ascii="Arial" w:hAnsi="Arial" w:cs="Arial"/>
          <w:b w:val="0"/>
          <w:i/>
          <w:color w:val="444444"/>
          <w:sz w:val="20"/>
        </w:rPr>
        <w:t xml:space="preserve">Tabel 2. Perbandingan magnitudo puncak FRF struktur utama sebelum dan sesudah TMD Den Hartog dipasang, sistem referensi m=1 kg, k=100 N/m, </w:t>
      </w:r>
      <w:r>
        <w:rPr>
          <w:rFonts w:ascii="Arial" w:hAnsi="Arial" w:cs="Arial"/>
          <w:b w:val="0"/>
          <w:i/>
          <w:color w:val="444444"/>
          <w:sz w:val="20"/>
        </w:rPr>
        <w:t xml:space="preserve">ω</w:t>
      </w:r>
      <w:r>
        <w:rPr>
          <w:rFonts w:ascii="Arial" w:hAnsi="Arial" w:cs="Arial"/>
          <w:b w:val="0"/>
          <w:i/>
          <w:color w:val="444444"/>
          <w:sz w:val="20"/>
          <w:vertAlign w:val="subscript"/>
        </w:rPr>
        <w:t xml:space="preserve">n</w:t>
      </w:r>
      <w:r>
        <w:rPr>
          <w:rFonts w:ascii="Arial" w:hAnsi="Arial" w:cs="Arial"/>
          <w:b w:val="0"/>
          <w:i/>
          <w:color w:val="444444"/>
          <w:sz w:val="20"/>
        </w:rPr>
        <w:t xml:space="preserve">=10 rad/s.</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puncak 1</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 puncak 2</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Magnitudo puncak (rata-rata)</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Reduksi vs tanpa TMD</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Tanpa TMD (ζ=0,02)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1,000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(tunggal)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24,99</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(acuan)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Dengan TMD, μ=0,05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0,894</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1,059</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6,43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74,3%</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Dengan TMD, μ=0,10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0,837</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1,074</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4,64</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81,4%</w:t>
            </w:r>
          </w:p>
        </w:tc>
      </w:tr>
    </w:tbl>
    <w:p>
      <w:pPr>
        <w:spacing w:after="80"/>
      </w:pPr>
    </w:p>
    <w:p>
      <w:pPr>
        <w:spacing w:line="360" w:lineRule="auto" w:after="120"/>
        <w:jc w:val="both"/>
      </w:pPr>
      <w:r>
        <w:rPr>
          <w:rFonts w:ascii="Arial" w:hAnsi="Arial" w:cs="Arial"/>
          <w:b/>
          <w:i w:val="0"/>
          <w:sz w:val="22"/>
        </w:rPr>
        <w:t xml:space="preserve">Verifikasi Desain: Full FRF Check. </w:t>
      </w:r>
      <w:r>
        <w:rPr>
          <w:rFonts w:ascii="Arial" w:hAnsi="Arial" w:cs="Arial"/>
          <w:b w:val="0"/>
          <w:i w:val="0"/>
          <w:sz w:val="22"/>
        </w:rPr>
        <w:t xml:space="preserve">Verifikasi desain TMD wajib melibatkan pemeriksaan FRF lengkap, bukan hanya kondisi di frekuensi tuning semata. Setelah TMD diinstal, eksitasi pada </w:t>
      </w:r>
      <w:r>
        <w:rPr>
          <w:rFonts w:ascii="Arial" w:hAnsi="Arial" w:cs="Arial"/>
          <w:b w:val="0"/>
          <w:i w:val="0"/>
          <w:sz w:val="22"/>
        </w:rPr>
        <w:t xml:space="preserve">ω</w:t>
      </w:r>
      <w:r>
        <w:rPr>
          <w:rFonts w:ascii="Arial" w:hAnsi="Arial" w:cs="Arial"/>
          <w:b w:val="0"/>
          <w:i w:val="0"/>
          <w:sz w:val="22"/>
          <w:vertAlign w:val="subscript"/>
        </w:rPr>
        <w:t xml:space="preserve">1</w:t>
      </w:r>
      <w:r>
        <w:rPr>
          <w:rFonts w:ascii="Arial" w:hAnsi="Arial" w:cs="Arial"/>
          <w:b w:val="0"/>
          <w:i w:val="0"/>
          <w:sz w:val="22"/>
        </w:rPr>
        <w:t xml:space="preserve"> maupun </w:t>
      </w:r>
      <w:r>
        <w:rPr>
          <w:rFonts w:ascii="Arial" w:hAnsi="Arial" w:cs="Arial"/>
          <w:b w:val="0"/>
          <w:i w:val="0"/>
          <w:sz w:val="22"/>
        </w:rPr>
        <w:t xml:space="preserve">ω</w:t>
      </w:r>
      <w:r>
        <w:rPr>
          <w:rFonts w:ascii="Arial" w:hAnsi="Arial" w:cs="Arial"/>
          <w:b w:val="0"/>
          <w:i w:val="0"/>
          <w:sz w:val="22"/>
          <w:vertAlign w:val="subscript"/>
        </w:rPr>
        <w:t xml:space="preserve">2</w:t>
      </w:r>
      <w:r>
        <w:rPr>
          <w:rFonts w:ascii="Arial" w:hAnsi="Arial" w:cs="Arial"/>
          <w:b w:val="0"/>
          <w:i w:val="0"/>
          <w:sz w:val="22"/>
        </w:rPr>
        <w:t xml:space="preserve"> justru akan menghasilkan respons yang lebih besar dibanding kondisi tanpa TMD sama sekali. Karena itu, langkah verifikasi wajib mencakup: memastikan kedalaman anti-resonance memenuhi target threshold, memastikan tinggi kedua puncak baru tidak melebihi batas yang diizinkan (misalnya 1,5 kali defleksi statis), memastikan lokasi kedua puncak baru tidak berimpit dengan sumber eksitasi lain di lingkungan operasi (mesin lain di gedung, aktivitas pejalan kaki), serta melakukan robustness check dengan memvariasikan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struktur plus-minus 5 persen untuk memastikan anti-resonance masih cukup dekat dengan target meski terjadi mistuning ringan.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VIBRATION ISOLATION: FORCE TRANSMISSIBILITY DAN TIGA REGION</w:t>
      </w:r>
    </w:p>
    <w:p>
      <w:pPr>
        <w:spacing w:line="360" w:lineRule="auto" w:after="120"/>
        <w:jc w:val="both"/>
      </w:pPr>
      <w:r>
        <w:rPr>
          <w:rFonts w:ascii="Arial" w:hAnsi="Arial" w:cs="Arial"/>
          <w:b/>
          <w:i w:val="0"/>
          <w:sz w:val="22"/>
        </w:rPr>
        <w:t xml:space="preserve">Konsep Force Transmissibility. </w:t>
      </w:r>
      <w:r>
        <w:rPr>
          <w:rFonts w:ascii="Arial" w:hAnsi="Arial" w:cs="Arial"/>
          <w:b w:val="0"/>
          <w:i w:val="0"/>
          <w:sz w:val="22"/>
        </w:rPr>
        <w:t xml:space="preserve">Strategi kedua pengendalian getaran adalah vibration isolation. Skenario klasiknya: sebuah mesin, misalnya kompresor, menghasilkan gaya getaran F0 sin(ω t) akibat ketidakseimbangan rotor atau proses mekanis internal. Alih-alih menyerap getaran di sumbernya seperti TMD, strategi isolation memasang isolator elastis (kombinasi pegas dan damper) di antara mesin dan fondasi pendukungnya. Pertanyaan desain utamanya: berapa fraksi gaya yang benar-benar tertransmisi ke fondasi? Fraksi inilah yang disebut Force Transmissibility (TR), parameter kunci yang menentukan efektivitas isolator.</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TR = √((1+(2·ζ·r)</w:t>
      </w:r>
      <w:r>
        <w:rPr>
          <w:rFonts w:ascii="Arial" w:hAnsi="Arial" w:cs="Arial"/>
          <w:b/>
          <w:i/>
          <w:color w:val="305496"/>
          <w:sz w:val="22"/>
          <w:vertAlign w:val="superscript"/>
        </w:rPr>
        <w:t xml:space="preserve">2</w:t>
      </w:r>
      <w:r>
        <w:rPr>
          <w:rFonts w:ascii="Arial" w:hAnsi="Arial" w:cs="Arial"/>
          <w:b/>
          <w:i/>
          <w:color w:val="305496"/>
          <w:sz w:val="22"/>
        </w:rPr>
        <w:t xml:space="preserve">) / ((1-r</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vertAlign w:val="superscript"/>
        </w:rPr>
        <w:t xml:space="preserve">2</w:t>
      </w:r>
      <w:r>
        <w:rPr>
          <w:rFonts w:ascii="Arial" w:hAnsi="Arial" w:cs="Arial"/>
          <w:b/>
          <w:i/>
          <w:color w:val="305496"/>
          <w:sz w:val="22"/>
        </w:rPr>
        <w:t xml:space="preserve"> + (2·ζ·r)</w:t>
      </w:r>
      <w:r>
        <w:rPr>
          <w:rFonts w:ascii="Arial" w:hAnsi="Arial" w:cs="Arial"/>
          <w:b/>
          <w:i/>
          <w:color w:val="305496"/>
          <w:sz w:val="22"/>
          <w:vertAlign w:val="superscript"/>
        </w:rPr>
        <w:t xml:space="preserve">2</w:t>
      </w:r>
      <w:r>
        <w:rPr>
          <w:rFonts w:ascii="Arial" w:hAnsi="Arial" w:cs="Arial"/>
          <w:b/>
          <w:i/>
          <w:color w:val="305496"/>
          <w:sz w:val="22"/>
        </w:rPr>
        <w:t xml:space="preserve">)),  r = ω/</w:t>
      </w:r>
      <w:r>
        <w:rPr>
          <w:rFonts w:ascii="Arial" w:hAnsi="Arial" w:cs="Arial"/>
          <w:b/>
          <w:i/>
          <w:color w:val="305496"/>
          <w:sz w:val="22"/>
        </w:rPr>
        <w:t xml:space="preserve">ω</w:t>
      </w:r>
      <w:r>
        <w:rPr>
          <w:rFonts w:ascii="Arial" w:hAnsi="Arial" w:cs="Arial"/>
          <w:b/>
          <w:i/>
          <w:color w:val="305496"/>
          <w:sz w:val="22"/>
          <w:vertAlign w:val="subscript"/>
        </w:rPr>
        <w:t xml:space="preserve">n</w:t>
      </w:r>
      <w:r>
        <w:rPr>
          <w:rFonts w:ascii="Arial" w:hAnsi="Arial" w:cs="Arial"/>
          <w:b/>
          <w:i/>
          <w:color w:val="305496"/>
          <w:sz w:val="22"/>
        </w:rPr>
        <w:t xml:space="preserve">,  </w:t>
      </w:r>
      <w:r>
        <w:rPr>
          <w:rFonts w:ascii="Arial" w:hAnsi="Arial" w:cs="Arial"/>
          <w:b/>
          <w:i/>
          <w:color w:val="305496"/>
          <w:sz w:val="22"/>
        </w:rPr>
        <w:t xml:space="preserve">ω</w:t>
      </w:r>
      <w:r>
        <w:rPr>
          <w:rFonts w:ascii="Arial" w:hAnsi="Arial" w:cs="Arial"/>
          <w:b/>
          <w:i/>
          <w:color w:val="305496"/>
          <w:sz w:val="22"/>
          <w:vertAlign w:val="subscript"/>
        </w:rPr>
        <w:t xml:space="preserve">n</w:t>
      </w:r>
      <w:r>
        <w:rPr>
          <w:rFonts w:ascii="Arial" w:hAnsi="Arial" w:cs="Arial"/>
          <w:b/>
          <w:i/>
          <w:color w:val="305496"/>
          <w:sz w:val="22"/>
        </w:rPr>
        <w:t xml:space="preserve"> = √(k/m)</w:t>
      </w:r>
      <w:r>
        <w:rPr>
          <w:rFonts w:ascii="Arial" w:hAnsi="Arial" w:cs="Arial"/>
          <w:b/>
          <w:i/>
          <w:color w:val="305496"/>
          <w:sz w:val="22"/>
        </w:rPr>
        <w:tab/>
        <w:t xml:space="preserve">(5)</w:t>
      </w:r>
    </w:p>
    <w:p>
      <w:pPr>
        <w:spacing w:line="360" w:lineRule="auto" w:after="120"/>
        <w:jc w:val="both"/>
      </w:pPr>
      <w:r>
        <w:rPr>
          <w:rFonts w:ascii="Arial" w:hAnsi="Arial" w:cs="Arial"/>
          <w:b/>
          <w:i w:val="0"/>
          <w:sz w:val="22"/>
        </w:rPr>
        <w:t xml:space="preserve">Tiga Region Frequency Ratio. </w:t>
      </w:r>
      <w:r>
        <w:rPr>
          <w:rFonts w:ascii="Arial" w:hAnsi="Arial" w:cs="Arial"/>
          <w:b w:val="0"/>
          <w:i w:val="0"/>
          <w:sz w:val="22"/>
        </w:rPr>
        <w:t xml:space="preserve">Formula TR bergantung pada dua parameter: frequency ratio r (rasio frekuensi eksitasi terhadap frekuensi natural isolator) dan damping ratio ζ. Kurva TR terhadap r menunjukkan tiga region perilaku yang sangat berbeda, dirangkum pada Tabel 3.</w:t>
      </w:r>
    </w:p>
    <w:p>
      <w:pPr>
        <w:spacing w:line="360" w:lineRule="auto" w:after="120"/>
        <w:jc w:val="both"/>
      </w:pPr>
      <w:r>
        <w:rPr>
          <w:rFonts w:ascii="Arial" w:hAnsi="Arial" w:cs="Arial"/>
          <w:b/>
          <w:i w:val="0"/>
          <w:sz w:val="22"/>
        </w:rPr>
        <w:t xml:space="preserve">Intuisi Fisik di Balik Tiga Region. </w:t>
      </w:r>
      <w:r>
        <w:rPr>
          <w:rFonts w:ascii="Arial" w:hAnsi="Arial" w:cs="Arial"/>
          <w:b w:val="0"/>
          <w:i w:val="0"/>
          <w:sz w:val="22"/>
        </w:rPr>
        <w:t>Intuisi fisik di balik ketiga region ini dapat dipahami lewat kecepatan relatif eksitasi terhadap kemampuan isolator merespons. Pada region r kurang dari 1 (frekuensi eksitasi jauh lebih rendah dari natural frequency isolator), isolator bergerak nyaris quasi-statis mengikuti gaya eksitasi seolah tidak ada pegas sama sekali, sehingga gaya tertransmisi ke fondasi mendekati gaya sumber sepenuhnya (TR mendekati 1). Pada region r jauh lebih besar dari 1 (frekuensi eksitasi jauh lebih tinggi dari natural frequency isolator), massa isolator secara efektif "tertinggal" karena inersia tidak sempat mengikuti osilasi cepat gaya eksitasi, sehingga hanya sebagian kecil gaya yang berhasil tertransmisi melalui pegas ke fondasi (TR menjadi sangat kecil). Wilayah transisi di sekitar r=1 adalah kondisi resonansi, tempat energi eksitasi terakumulasi paling efisien pada isolator, menghasilkan TR puncak yang harus dihindari sepenuhnya dalam operasi normal.</w:t>
      </w:r>
    </w:p>
    <w:p>
      <w:pPr>
        <w:keepNext/>
        <w:spacing w:before="160" w:after="80"/>
      </w:pPr>
      <w:r>
        <w:rPr>
          <w:rFonts w:ascii="Arial" w:hAnsi="Arial" w:cs="Arial"/>
          <w:b w:val="0"/>
          <w:i/>
          <w:color w:val="444444"/>
          <w:sz w:val="20"/>
        </w:rPr>
        <w:t>Tabel 3. Empat region frequency ratio r pada force transmissibility dan implikasinya terhadap desain isolator.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Region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 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Perilaku TR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Implikasi Desain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Sub-resonance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&lt;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 mendekati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Isolator tidak efektif, hampir seluruh gaya tertransmisi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Resonance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 mencapai puncak (bisa sangat 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Region paling berbahaya, wajib dihindari dalam operasi normal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residual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 &lt; r &lt; √(2)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 &gt;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Masih terjadi amplifikasi, belum efektif untuk isolasi</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Isolasi efektif</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r &gt; √(2) (=1,414)</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TR &lt; 1</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Region desain isolator: gaya tertransmisi lebih kecil dari gaya sumber</w:t>
            </w:r>
          </w:p>
        </w:tc>
      </w:tr>
    </w:tbl>
    <w:p>
      <w:pPr>
        <w:spacing w:after="80"/>
      </w:pPr>
    </w:p>
    <w:p>
      <w:pPr>
        <w:spacing w:line="360" w:lineRule="auto" w:after="120"/>
        <w:jc w:val="both"/>
      </w:pPr>
      <w:r>
        <w:rPr>
          <w:rFonts w:ascii="Arial" w:hAnsi="Arial" w:cs="Arial"/>
          <w:b/>
          <w:i w:val="0"/>
          <w:sz w:val="22"/>
        </w:rPr>
        <w:t xml:space="preserve">Makna Khusus r=√(2). </w:t>
      </w:r>
      <w:r>
        <w:rPr>
          <w:rFonts w:ascii="Arial" w:hAnsi="Arial" w:cs="Arial"/>
          <w:b w:val="0"/>
          <w:i w:val="0"/>
          <w:sz w:val="22"/>
        </w:rPr>
        <w:t xml:space="preserve">Batas r=√(2) memiliki makna matematis khusus: pada titik ini, suku (2·ζ·r)</w:t>
      </w:r>
      <w:r>
        <w:rPr>
          <w:rFonts w:ascii="Arial" w:hAnsi="Arial" w:cs="Arial"/>
          <w:b w:val="0"/>
          <w:i w:val="0"/>
          <w:sz w:val="22"/>
          <w:vertAlign w:val="superscript"/>
        </w:rPr>
        <w:t xml:space="preserve">2</w:t>
      </w:r>
      <w:r>
        <w:rPr>
          <w:rFonts w:ascii="Arial" w:hAnsi="Arial" w:cs="Arial"/>
          <w:b w:val="0"/>
          <w:i w:val="0"/>
          <w:sz w:val="22"/>
        </w:rPr>
        <w:t xml:space="preserve"> bernilai sama besar di pembilang maupun penyebut formula TR, sehingga TR=1 berlaku untuk SEMUA nilai ζ, tidak peduli seberapa besar redaman yang dipasang. Inilah sebabnya seluruh kurva TR pada berbagai nilai ζ selalu berpotongan tepat di titik r=√(2), sebuah properti elegan yang menjadikan r=√(2) sebagai batas universal antara region amplifikasi dan region isolasi, terlepas dari desain redaman spesifik isolator.</w:t>
      </w:r>
    </w:p>
    <w:p>
      <w:pPr>
        <w:spacing w:line="360" w:lineRule="auto" w:after="120"/>
        <w:jc w:val="both"/>
      </w:pPr>
      <w:r>
        <w:rPr>
          <w:rFonts w:ascii="Arial" w:hAnsi="Arial" w:cs="Arial"/>
          <w:b/>
          <w:i w:val="0"/>
          <w:sz w:val="22"/>
        </w:rPr>
        <w:t xml:space="preserve">Pemilihan Material Isolator dan Kaitannya dengan Zeta. </w:t>
      </w:r>
      <w:r>
        <w:rPr>
          <w:rFonts w:ascii="Arial" w:hAnsi="Arial" w:cs="Arial"/>
          <w:b w:val="0"/>
          <w:i w:val="0"/>
          <w:sz w:val="22"/>
        </w:rPr>
        <w:t xml:space="preserve">Pemilihan material isolator fisik di lapangan menentukan ζ aktual yang dicapai, sehingga langsung memengaruhi posisi kurva pada Gambar 5. Steel coil spring (pegas koil baja) memberikan static deflection besar (isolator sangat lembek), redaman bawaan sangat rendah (ζ di bawah 0,01), tahan lama, dan cocok untuk frekuensi eksitasi rendah, namun karena redamannya nyaris nol, puncak resonansi saat start-up mesin bisa sangat tajam dan harus diantisipasi lewat snubber. Rubber mount (karet elastomer) memberikan static deflection menengah, redaman bawaan moderat (ζ sekitar 0,05 sampai 0,10) yang otomatis membatasi puncak resonansi tanpa komponen damper terpisah, harga terjangkau, dan menjadi pilihan default untuk mayoritas aplikasi industri seperti kompresor dan AHU. Air spring (pegas udara) menawarkan kekakuan yang dapat disesuaikan secara aktif lewat kontrol tekanan kompresor, memberikan performa isolasi tertinggi di antara pilihan pasif, namun dengan biaya dan kompleksitas perawatan yang jauh lebih besar. Pneumatic isolator, varian lanjutan dari air spring dengan kontrol presisi tinggi, dikhususkan untuk aplikasi paling sensitif seperti mikroskop dan sistem lithography semikonduktor yang dibahas lebih lanjut pada Bagian Aplikasi Industri.</w:t>
      </w:r>
    </w:p>
    <w:p>
      <w:pPr>
        <w:keepNext/>
        <w:spacing w:before="120" w:after="40"/>
        <w:jc w:val="center"/>
      </w:pPr>
      <w:r>
        <w:drawing>
          <wp:inline xmlns:a="http://schemas.openxmlformats.org/drawingml/2006/main" xmlns:pic="http://schemas.openxmlformats.org/drawingml/2006/picture">
            <wp:extent cx="5324301" cy="3961014"/>
            <wp:docPr id="1858245152" name="Picture 1858245152"/>
            <wp:cNvGraphicFramePr>
              <a:graphicFrameLocks noChangeAspect="1"/>
            </wp:cNvGraphicFramePr>
            <a:graphic>
              <a:graphicData uri="http://schemas.openxmlformats.org/drawingml/2006/picture">
                <pic:pic>
                  <pic:nvPicPr>
                    <pic:cNvPr id="0" name="g5_transmissibility.png"/>
                    <pic:cNvPicPr/>
                  </pic:nvPicPr>
                  <pic:blipFill>
                    <a:blip r:embed="rId24"/>
                    <a:stretch>
                      <a:fillRect/>
                    </a:stretch>
                  </pic:blipFill>
                  <pic:spPr>
                    <a:xfrm>
                      <a:off x="0" y="0"/>
                      <a:ext cx="5324301" cy="3961014"/>
                    </a:xfrm>
                    <a:prstGeom prst="rect"/>
                  </pic:spPr>
                </pic:pic>
              </a:graphicData>
            </a:graphic>
          </wp:inline>
        </w:drawing>
      </w:r>
    </w:p>
    <w:p>
      <w:pPr>
        <w:spacing w:after="200"/>
        <w:jc w:val="center"/>
      </w:pPr>
      <w:r>
        <w:rPr>
          <w:rFonts w:ascii="Arial" w:hAnsi="Arial" w:cs="Arial"/>
          <w:b w:val="0"/>
          <w:i/>
          <w:color w:val="444444"/>
          <w:sz w:val="20"/>
        </w:rPr>
        <w:t xml:space="preserve">Gambar 5. Kurva force transmissibility TR terhadap frequency ratio r untuk lima nilai rasio redaman ζ, menunjukkan region amplifikasi (r kurang dari akar 2) dan region isolasi (r lebih dari akar 2) yang berpotongan tepat di batas r=√(2).</w:t>
      </w:r>
    </w:p>
    <w:p>
      <w:pPr>
        <w:spacing w:line="360" w:lineRule="auto" w:after="120"/>
        <w:jc w:val="both"/>
      </w:pPr>
      <w:r>
        <w:rPr>
          <w:rFonts w:ascii="Arial" w:hAnsi="Arial" w:cs="Arial"/>
          <w:b/>
          <w:i w:val="0"/>
          <w:sz w:val="22"/>
        </w:rPr>
        <w:t xml:space="preserve">Trade-off Redaman di Region Isolasi. </w:t>
      </w:r>
      <w:r>
        <w:rPr>
          <w:rFonts w:ascii="Arial" w:hAnsi="Arial" w:cs="Arial"/>
          <w:b w:val="0"/>
          <w:i w:val="0"/>
          <w:sz w:val="22"/>
        </w:rPr>
        <w:t xml:space="preserve">Gambar 5 menegaskan dua hal penting untuk desain isolator praktis. Pertama, semua kurva ζ berpotongan tepat di r=√(2) seperti dijelaskan di atas. Kedua, di region isolasi (r&gt;√(2)), redaman justru memberi dampak berlawanan dibanding di region resonansi: redaman rendah (ζ sekitar 0,05) menghasilkan isolasi jauh lebih baik di frekuensi tinggi dibanding redaman tinggi (ζ sekitar 0,50), meski redaman rendah tersebut menghasilkan puncak resonansi yang jauh lebih tajam dan berbahaya saat start-up mesin melewati r=1. Inilah trade-off klasik desain isolator: redaman rendah unggul di steady-state operation (isolasi tinggi), namun berisiko besar saat kondisi transient seperti start-up atau shut-down mesin yang harus melewati region resonansi.</w:t>
      </w:r>
    </w:p>
    <w:p>
      <w:pPr>
        <w:spacing w:line="360" w:lineRule="auto" w:after="120"/>
        <w:jc w:val="both"/>
      </w:pPr>
      <w:r>
        <w:rPr>
          <w:rFonts w:ascii="Arial" w:hAnsi="Arial" w:cs="Arial"/>
          <w:b/>
          <w:i w:val="0"/>
          <w:sz w:val="22"/>
        </w:rPr>
        <w:t xml:space="preserve">Target TR Industri. </w:t>
      </w:r>
      <w:r>
        <w:rPr>
          <w:rFonts w:ascii="Arial" w:hAnsi="Arial" w:cs="Arial"/>
          <w:b w:val="0"/>
          <w:i w:val="0"/>
          <w:sz w:val="22"/>
        </w:rPr>
        <w:t xml:space="preserve">Untuk implementasi praktis, panduan target TR pun sudah terstandar di industri. Peralatan sensitif standar menargetkan TR kurang dari atau sama dengan 0,1 (90 persen reduksi), sedangkan peralatan laboratorium presisi menargetkan TR kurang dari atau sama dengan 0,05 (95 persen reduksi). Target tersebut dicapai dengan memilih r lebih besar dari atau sama dengan 4, artinya isolator harus memiliki natural frequency minimal empat kali lebih rendah dari frekuensi eksitasi yang harus diredam. Sebagai contoh, untuk eksitasi 50 Hz, isolator harus memiliki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isolator sekitar 12,5 Hz atau lebih rendah.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DESAIN ISOLATOR PRAKTIS: STATIC DEFLECTION, DISPLACEMENT TRANSMISSIBILITY, DAN WORKFLOW</w:t>
      </w:r>
    </w:p>
    <w:p>
      <w:pPr>
        <w:spacing w:line="360" w:lineRule="auto" w:after="120"/>
        <w:jc w:val="both"/>
      </w:pPr>
      <w:r>
        <w:rPr>
          <w:rFonts w:ascii="Arial" w:hAnsi="Arial" w:cs="Arial"/>
          <w:b/>
          <w:i w:val="0"/>
          <w:sz w:val="22"/>
        </w:rPr>
        <w:t xml:space="preserve">Static Deflection sebagai Quick Estimate. </w:t>
      </w:r>
      <w:r>
        <w:rPr>
          <w:rFonts w:ascii="Arial" w:hAnsi="Arial" w:cs="Arial"/>
          <w:b w:val="0"/>
          <w:i w:val="0"/>
          <w:sz w:val="22"/>
        </w:rPr>
        <w:t xml:space="preserve">Engineer praktisi jarang menurunkan ulang formula transmissibility dari nol setiap kali melakukan desain. Sebaliknya, mereka memakai hubungan praktis antara static deflection isolator (δ, defleksi akibat berat sendiri mesin saat diam) dengan natural frequency isolator, memakai formula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 √(g/δ). Hubungan ini sangat berguna sebagai quick estimate di lapangan tanpa perlu menghitung k dan m secara terpisah.</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f</w:t>
      </w:r>
      <w:r>
        <w:rPr>
          <w:rFonts w:ascii="Arial" w:hAnsi="Arial" w:cs="Arial"/>
          <w:b/>
          <w:i/>
          <w:color w:val="305496"/>
          <w:sz w:val="22"/>
          <w:vertAlign w:val="subscript"/>
        </w:rPr>
        <w:t xml:space="preserve">n</w:t>
      </w:r>
      <w:r>
        <w:rPr>
          <w:rFonts w:ascii="Arial" w:hAnsi="Arial" w:cs="Arial"/>
          <w:b/>
          <w:i/>
          <w:color w:val="305496"/>
          <w:sz w:val="22"/>
        </w:rPr>
        <w:t xml:space="preserve"> = (1/(2·π)) · √(g/δ),  δ dalam meter, g=9,81 m/s</w:t>
      </w:r>
      <w:r>
        <w:rPr>
          <w:rFonts w:ascii="Arial" w:hAnsi="Arial" w:cs="Arial"/>
          <w:b/>
          <w:i/>
          <w:color w:val="305496"/>
          <w:sz w:val="22"/>
          <w:vertAlign w:val="superscript"/>
        </w:rPr>
        <w:t xml:space="preserve">2</w:t>
      </w:r>
      <w:r>
        <w:rPr>
          <w:rFonts w:ascii="Arial" w:hAnsi="Arial" w:cs="Arial"/>
          <w:b/>
          <w:i/>
          <w:color w:val="305496"/>
          <w:sz w:val="22"/>
        </w:rPr>
        <w:tab/>
        <w:t xml:space="preserve">(6)</w:t>
      </w:r>
    </w:p>
    <w:p>
      <w:pPr>
        <w:keepNext/>
        <w:spacing w:before="120" w:after="40"/>
        <w:jc w:val="center"/>
      </w:pPr>
      <w:r>
        <w:drawing>
          <wp:inline xmlns:a="http://schemas.openxmlformats.org/drawingml/2006/main" xmlns:pic="http://schemas.openxmlformats.org/drawingml/2006/picture">
            <wp:extent cx="5116483" cy="3728258"/>
            <wp:docPr id="1858245153" name="Picture 1858245153"/>
            <wp:cNvGraphicFramePr>
              <a:graphicFrameLocks noChangeAspect="1"/>
            </wp:cNvGraphicFramePr>
            <a:graphic>
              <a:graphicData uri="http://schemas.openxmlformats.org/drawingml/2006/picture">
                <pic:pic>
                  <pic:nvPicPr>
                    <pic:cNvPr id="0" name="g6_static_deflection.png"/>
                    <pic:cNvPicPr/>
                  </pic:nvPicPr>
                  <pic:blipFill>
                    <a:blip r:embed="rId25"/>
                    <a:stretch>
                      <a:fillRect/>
                    </a:stretch>
                  </pic:blipFill>
                  <pic:spPr>
                    <a:xfrm>
                      <a:off x="0" y="0"/>
                      <a:ext cx="5116483" cy="3728258"/>
                    </a:xfrm>
                    <a:prstGeom prst="rect"/>
                  </pic:spPr>
                </pic:pic>
              </a:graphicData>
            </a:graphic>
          </wp:inline>
        </w:drawing>
      </w:r>
    </w:p>
    <w:p>
      <w:pPr>
        <w:spacing w:after="200"/>
        <w:jc w:val="center"/>
      </w:pPr>
      <w:r>
        <w:rPr>
          <w:rFonts w:ascii="Arial" w:hAnsi="Arial" w:cs="Arial"/>
          <w:b w:val="0"/>
          <w:i/>
          <w:color w:val="444444"/>
          <w:sz w:val="20"/>
        </w:rPr>
        <w:t xml:space="preserve">Gambar 6. Hubungan static deflection δ terhadap natural frequency isolator </w:t>
      </w:r>
      <w:r>
        <w:rPr>
          <w:rFonts w:ascii="Arial" w:hAnsi="Arial" w:cs="Arial"/>
          <w:b w:val="0"/>
          <w:i/>
          <w:color w:val="444444"/>
          <w:sz w:val="20"/>
        </w:rPr>
        <w:t xml:space="preserve">f</w:t>
      </w:r>
      <w:r>
        <w:rPr>
          <w:rFonts w:ascii="Arial" w:hAnsi="Arial" w:cs="Arial"/>
          <w:b w:val="0"/>
          <w:i/>
          <w:color w:val="444444"/>
          <w:sz w:val="20"/>
          <w:vertAlign w:val="subscript"/>
        </w:rPr>
        <w:t xml:space="preserve">n</w:t>
      </w:r>
      <w:r>
        <w:rPr>
          <w:rFonts w:ascii="Arial" w:hAnsi="Arial" w:cs="Arial"/>
          <w:b w:val="0"/>
          <w:i/>
          <w:color w:val="444444"/>
          <w:sz w:val="20"/>
        </w:rPr>
        <w:t xml:space="preserve">, menunjukkan bahwa isolator yang lebih lembek (δ besar) menghasilkan </w:t>
      </w:r>
      <w:r>
        <w:rPr>
          <w:rFonts w:ascii="Arial" w:hAnsi="Arial" w:cs="Arial"/>
          <w:b w:val="0"/>
          <w:i/>
          <w:color w:val="444444"/>
          <w:sz w:val="20"/>
        </w:rPr>
        <w:t xml:space="preserve">f</w:t>
      </w:r>
      <w:r>
        <w:rPr>
          <w:rFonts w:ascii="Arial" w:hAnsi="Arial" w:cs="Arial"/>
          <w:b w:val="0"/>
          <w:i/>
          <w:color w:val="444444"/>
          <w:sz w:val="20"/>
          <w:vertAlign w:val="subscript"/>
        </w:rPr>
        <w:t xml:space="preserve">n</w:t>
      </w:r>
      <w:r>
        <w:rPr>
          <w:rFonts w:ascii="Arial" w:hAnsi="Arial" w:cs="Arial"/>
          <w:b w:val="0"/>
          <w:i/>
          <w:color w:val="444444"/>
          <w:sz w:val="20"/>
        </w:rPr>
        <w:t xml:space="preserve"> lebih rendah, ditandai tiga titik acuan praktis δ=25, 50, dan 100 mm.</w:t>
      </w:r>
    </w:p>
    <w:p>
      <w:pPr>
        <w:spacing w:line="360" w:lineRule="auto" w:after="120"/>
        <w:jc w:val="both"/>
      </w:pPr>
      <w:r>
        <w:rPr>
          <w:rFonts w:ascii="Arial" w:hAnsi="Arial" w:cs="Arial"/>
          <w:b/>
          <w:i w:val="0"/>
          <w:sz w:val="22"/>
        </w:rPr>
        <w:t xml:space="preserve">Interpretasi Gambar 6. </w:t>
      </w:r>
      <w:r>
        <w:rPr>
          <w:rFonts w:ascii="Arial" w:hAnsi="Arial" w:cs="Arial"/>
          <w:b w:val="0"/>
          <w:i w:val="0"/>
          <w:sz w:val="22"/>
        </w:rPr>
        <w:t xml:space="preserve">Gambar 6 menunjukkan kurva δ terhadap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pada skala log-log, dengan tiga titik acuan praktis yang sering dipakai sebagai rule of thumb di lapangan: δ=25 mm (1 inci) menghasilkan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3,2 Hz, δ=50 mm menghasilkan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2,2 Hz, dan δ=100 mm menghasilkan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1,6 Hz. Aturan cepat yang berguna: isolator efektif untuk eksitasi di atas kira-kira 1,4 kali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(mengikuti batas r=√(2) yang dibahas di Bagian sebelumnya). Semakin lembek isolator (semakin besar δ), semakin rendah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yang dicapai, dan semakin rendah pula frekuensi eksitasi minimum yang bisa diisolasi secara efektif, namun konsekuensinya mesin akan "mengambang" lebih tinggi di atas isolator saat diam.</w:t>
      </w:r>
    </w:p>
    <w:p>
      <w:pPr>
        <w:spacing w:line="360" w:lineRule="auto" w:after="120"/>
        <w:jc w:val="both"/>
      </w:pPr>
      <w:r>
        <w:rPr>
          <w:rFonts w:ascii="Arial" w:hAnsi="Arial" w:cs="Arial"/>
          <w:b/>
          <w:i w:val="0"/>
          <w:sz w:val="22"/>
        </w:rPr>
        <w:t xml:space="preserve">Empat Langkah Workflow Desain Isolator. </w:t>
      </w:r>
      <w:r>
        <w:rPr>
          <w:rFonts w:ascii="Arial" w:hAnsi="Arial" w:cs="Arial"/>
          <w:b w:val="0"/>
          <w:i w:val="0"/>
          <w:sz w:val="22"/>
        </w:rPr>
        <w:t xml:space="preserve">Workflow desain isolator praktis di industri terdiri atas empat langkah sistematis. Langkah pertama, identifikasi frekuensi eksitasi sumber getaran, baik dari spesifikasi mesin (misalnya motor 1750 RPM setara 29,2 Hz) maupun dari frekuensi terendah pada sistem multi-sumber (karena frekuensi rendah lebih sulit diisolasi dibanding frekuensi tinggi). Langkah kedua, tetapkan target TR berdasarkan toleransi receiver: TR=0,1 untuk ambient HVAC standar, TR=0,05 untuk peralatan standar, hingga TR=0,01 untuk laboratorium presisi tinggi. Langkah ketiga, hitung frequency ratio r yang dibutuhkan dan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isolator hasilnya, memakai pendekatan redaman rendah (ζ mendekati 0) sehingga TR kira-kira 1/(r</w:t>
      </w:r>
      <w:r>
        <w:rPr>
          <w:rFonts w:ascii="Arial" w:hAnsi="Arial" w:cs="Arial"/>
          <w:b w:val="0"/>
          <w:i w:val="0"/>
          <w:sz w:val="22"/>
          <w:vertAlign w:val="superscript"/>
        </w:rPr>
        <w:t xml:space="preserve">2</w:t>
      </w:r>
      <w:r>
        <w:rPr>
          <w:rFonts w:ascii="Arial" w:hAnsi="Arial" w:cs="Arial"/>
          <w:b w:val="0"/>
          <w:i w:val="0"/>
          <w:sz w:val="22"/>
        </w:rPr>
        <w:t xml:space="preserve"> - 1), atau ekuivalen r=√(1/TR + 1). Langkah keempat, hitung static deflection target δ=g/</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vertAlign w:val="superscript"/>
        </w:rPr>
        <w:t xml:space="preserve">2</w:t>
      </w:r>
      <w:r>
        <w:rPr>
          <w:rFonts w:ascii="Arial" w:hAnsi="Arial" w:cs="Arial"/>
          <w:b w:val="0"/>
          <w:i w:val="0"/>
          <w:sz w:val="22"/>
        </w:rPr>
        <w:t xml:space="preserve">, lalu konversikan menjadi spesifikasi katalog isolator (pegas, karet, atau pneumatik) yang sesuai.</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r = √(1/TR + 1),   </w:t>
      </w:r>
      <w:r>
        <w:rPr>
          <w:rFonts w:ascii="Arial" w:hAnsi="Arial" w:cs="Arial"/>
          <w:b/>
          <w:i/>
          <w:color w:val="305496"/>
          <w:sz w:val="22"/>
        </w:rPr>
        <w:t xml:space="preserve">ω</w:t>
      </w:r>
      <w:r>
        <w:rPr>
          <w:rFonts w:ascii="Arial" w:hAnsi="Arial" w:cs="Arial"/>
          <w:b/>
          <w:i/>
          <w:color w:val="305496"/>
          <w:sz w:val="22"/>
          <w:vertAlign w:val="subscript"/>
        </w:rPr>
        <w:t xml:space="preserve">n</w:t>
      </w:r>
      <w:r>
        <w:rPr>
          <w:rFonts w:ascii="Arial" w:hAnsi="Arial" w:cs="Arial"/>
          <w:b/>
          <w:i/>
          <w:color w:val="305496"/>
          <w:sz w:val="22"/>
        </w:rPr>
        <w:t xml:space="preserve"> = </w:t>
      </w:r>
      <w:r>
        <w:rPr>
          <w:rFonts w:ascii="Arial" w:hAnsi="Arial" w:cs="Arial"/>
          <w:b/>
          <w:i/>
          <w:color w:val="305496"/>
          <w:sz w:val="22"/>
        </w:rPr>
        <w:t xml:space="preserve">ω</w:t>
      </w:r>
      <w:r>
        <w:rPr>
          <w:rFonts w:ascii="Arial" w:hAnsi="Arial" w:cs="Arial"/>
          <w:b/>
          <w:i/>
          <w:color w:val="305496"/>
          <w:sz w:val="22"/>
          <w:vertAlign w:val="subscript"/>
        </w:rPr>
        <w:t xml:space="preserve">eksitasi</w:t>
      </w:r>
      <w:r>
        <w:rPr>
          <w:rFonts w:ascii="Arial" w:hAnsi="Arial" w:cs="Arial"/>
          <w:b/>
          <w:i/>
          <w:color w:val="305496"/>
          <w:sz w:val="22"/>
        </w:rPr>
        <w:t xml:space="preserve"> / r,   δ = g / </w:t>
      </w:r>
      <w:r>
        <w:rPr>
          <w:rFonts w:ascii="Arial" w:hAnsi="Arial" w:cs="Arial"/>
          <w:b/>
          <w:i/>
          <w:color w:val="305496"/>
          <w:sz w:val="22"/>
        </w:rPr>
        <w:t xml:space="preserve">ω</w:t>
      </w:r>
      <w:r>
        <w:rPr>
          <w:rFonts w:ascii="Arial" w:hAnsi="Arial" w:cs="Arial"/>
          <w:b/>
          <w:i/>
          <w:color w:val="305496"/>
          <w:sz w:val="22"/>
          <w:vertAlign w:val="subscript"/>
        </w:rPr>
        <w:t xml:space="preserve">n</w:t>
      </w:r>
      <w:r>
        <w:rPr>
          <w:rFonts w:ascii="Arial" w:hAnsi="Arial" w:cs="Arial"/>
          <w:b/>
          <w:i/>
          <w:color w:val="305496"/>
          <w:sz w:val="22"/>
          <w:vertAlign w:val="superscript"/>
        </w:rPr>
        <w:t xml:space="preserve">2</w:t>
      </w:r>
      <w:r>
        <w:rPr>
          <w:rFonts w:ascii="Arial" w:hAnsi="Arial" w:cs="Arial"/>
          <w:b/>
          <w:i/>
          <w:color w:val="305496"/>
          <w:sz w:val="22"/>
        </w:rPr>
        <w:tab/>
        <w:t xml:space="preserve">(7)</w:t>
      </w:r>
    </w:p>
    <w:p>
      <w:pPr>
        <w:spacing w:line="360" w:lineRule="auto" w:after="120"/>
        <w:jc w:val="both"/>
      </w:pPr>
      <w:r>
        <w:rPr>
          <w:rFonts w:ascii="Arial" w:hAnsi="Arial" w:cs="Arial"/>
          <w:b/>
          <w:i w:val="0"/>
          <w:sz w:val="22"/>
        </w:rPr>
        <w:t xml:space="preserve">Worked Example: Isolasi Kompresor. </w:t>
      </w:r>
      <w:r>
        <w:rPr>
          <w:rFonts w:ascii="Arial" w:hAnsi="Arial" w:cs="Arial"/>
          <w:b w:val="0"/>
          <w:i w:val="0"/>
          <w:sz w:val="22"/>
        </w:rPr>
        <w:t>Sebagai ilustrasi lengkap, tinjau worked example kompresor 200 kg yang beroperasi pada 1500 RPM (setara 25 Hz), dengan target TR=0,10. Tabel 4 merangkum keempat langkah perhitungan lengkap hingga spesifikasi isolator final.</w:t>
      </w:r>
    </w:p>
    <w:p>
      <w:pPr>
        <w:keepNext/>
        <w:spacing w:before="160" w:after="80"/>
      </w:pPr>
      <w:r>
        <w:rPr>
          <w:rFonts w:ascii="Arial" w:hAnsi="Arial" w:cs="Arial"/>
          <w:b w:val="0"/>
          <w:i/>
          <w:color w:val="444444"/>
          <w:sz w:val="20"/>
        </w:rPr>
        <w:t>Tabel 4. Worked example desain isolator praktis untuk kompresor 200 kg pada 1500 RPM dengan target TR=0,10.</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Langkah</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Aksi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Formula/Perhitungan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Identifikasi eksitasi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Konversi RPM ke frekuensi dan ω</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f=1500/60=25 Hz</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ω</w:t>
            </w:r>
            <w:r>
              <w:rPr>
                <w:rFonts w:ascii="Arial" w:hAnsi="Arial" w:cs="Arial"/>
                <w:b w:val="0"/>
                <w:i w:val="0"/>
                <w:sz w:val="19"/>
                <w:vertAlign w:val="subscript"/>
              </w:rPr>
              <w:t xml:space="preserve">eksitasi</w:t>
            </w:r>
            <w:r>
              <w:rPr>
                <w:rFonts w:ascii="Arial" w:hAnsi="Arial" w:cs="Arial"/>
                <w:b w:val="0"/>
                <w:i w:val="0"/>
                <w:sz w:val="19"/>
              </w:rPr>
              <w:t xml:space="preserve">=157,08 rad/s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Target TR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Tetapkan target reduksi transmissibility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TR</w:t>
            </w:r>
            <w:r>
              <w:rPr>
                <w:rFonts w:ascii="Arial" w:hAnsi="Arial" w:cs="Arial"/>
                <w:b w:val="0"/>
                <w:i w:val="0"/>
                <w:sz w:val="19"/>
                <w:vertAlign w:val="subscript"/>
              </w:rPr>
              <w:t xml:space="preserve">target</w:t>
            </w:r>
            <w:r>
              <w:rPr>
                <w:rFonts w:ascii="Arial" w:hAnsi="Arial" w:cs="Arial"/>
                <w:b w:val="0"/>
                <w:i w:val="0"/>
                <w:sz w:val="19"/>
              </w:rPr>
              <w:t xml:space="preserve">=0,10 (90% reduksi)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(ditetapkan desain)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3. Hitung r dan </w:t>
            </w:r>
            <w:r>
              <w:rPr>
                <w:rFonts w:ascii="Arial" w:hAnsi="Arial" w:cs="Arial"/>
                <w:b w:val="0"/>
                <w:i w:val="0"/>
                <w:sz w:val="19"/>
              </w:rPr>
              <w:t xml:space="preserve">ω</w:t>
            </w:r>
            <w:r>
              <w:rPr>
                <w:rFonts w:ascii="Arial" w:hAnsi="Arial" w:cs="Arial"/>
                <w:b w:val="0"/>
                <w:i w:val="0"/>
                <w:sz w:val="19"/>
                <w:vertAlign w:val="subscript"/>
              </w:rPr>
              <w:t xml:space="preserve">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r=√(1/TR+1), </w:t>
            </w:r>
            <w:r>
              <w:rPr>
                <w:rFonts w:ascii="Arial" w:hAnsi="Arial" w:cs="Arial"/>
                <w:b w:val="0"/>
                <w:i w:val="0"/>
                <w:sz w:val="19"/>
              </w:rPr>
              <w:t xml:space="preserve">ω</w:t>
            </w:r>
            <w:r>
              <w:rPr>
                <w:rFonts w:ascii="Arial" w:hAnsi="Arial" w:cs="Arial"/>
                <w:b w:val="0"/>
                <w:i w:val="0"/>
                <w:sz w:val="19"/>
                <w:vertAlign w:val="subscript"/>
              </w:rPr>
              <w:t xml:space="preserve">n</w:t>
            </w:r>
            <w:r>
              <w:rPr>
                <w:rFonts w:ascii="Arial" w:hAnsi="Arial" w:cs="Arial"/>
                <w:b w:val="0"/>
                <w:i w:val="0"/>
                <w:sz w:val="19"/>
              </w:rPr>
              <w:t xml:space="preserve">=</w:t>
            </w:r>
            <w:r>
              <w:rPr>
                <w:rFonts w:ascii="Arial" w:hAnsi="Arial" w:cs="Arial"/>
                <w:b w:val="0"/>
                <w:i w:val="0"/>
                <w:sz w:val="19"/>
              </w:rPr>
              <w:t xml:space="preserve">ω</w:t>
            </w:r>
            <w:r>
              <w:rPr>
                <w:rFonts w:ascii="Arial" w:hAnsi="Arial" w:cs="Arial"/>
                <w:b w:val="0"/>
                <w:i w:val="0"/>
                <w:sz w:val="19"/>
                <w:vertAlign w:val="subscript"/>
              </w:rPr>
              <w:t xml:space="preserve">eks</w:t>
            </w:r>
            <w:r>
              <w:rPr>
                <w:rFonts w:ascii="Arial" w:hAnsi="Arial" w:cs="Arial"/>
                <w:b w:val="0"/>
                <w:i w:val="0"/>
                <w:sz w:val="19"/>
              </w:rPr>
              <w:t xml:space="preserv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r=√(1/0,10+1)=√(11)=3,32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ω</w:t>
            </w:r>
            <w:r>
              <w:rPr>
                <w:rFonts w:ascii="Arial" w:hAnsi="Arial" w:cs="Arial"/>
                <w:b w:val="0"/>
                <w:i w:val="0"/>
                <w:sz w:val="19"/>
                <w:vertAlign w:val="subscript"/>
              </w:rPr>
              <w:t xml:space="preserve">n</w:t>
            </w:r>
            <w:r>
              <w:rPr>
                <w:rFonts w:ascii="Arial" w:hAnsi="Arial" w:cs="Arial"/>
                <w:b w:val="0"/>
                <w:i w:val="0"/>
                <w:sz w:val="19"/>
              </w:rPr>
              <w:t xml:space="preserve">=157,08/3,32=47,3 rad/s (fn=7,5 Hz)</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4. Spesifikasi isolator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δ=g/</w:t>
            </w:r>
            <w:r>
              <w:rPr>
                <w:rFonts w:ascii="Arial" w:hAnsi="Arial" w:cs="Arial"/>
                <w:b w:val="0"/>
                <w:i w:val="0"/>
                <w:sz w:val="19"/>
              </w:rPr>
              <w:t xml:space="preserve">ω</w:t>
            </w:r>
            <w:r>
              <w:rPr>
                <w:rFonts w:ascii="Arial" w:hAnsi="Arial" w:cs="Arial"/>
                <w:b w:val="0"/>
                <w:i w:val="0"/>
                <w:sz w:val="19"/>
                <w:vertAlign w:val="subscript"/>
              </w:rPr>
              <w:t xml:space="preserve">n</w:t>
            </w:r>
            <w:r>
              <w:rPr>
                <w:rFonts w:ascii="Arial" w:hAnsi="Arial" w:cs="Arial"/>
                <w:b w:val="0"/>
                <w:i w:val="0"/>
                <w:sz w:val="19"/>
                <w:vertAlign w:val="superscript"/>
              </w:rPr>
              <w:t xml:space="preserve">2</w:t>
            </w:r>
            <w:r>
              <w:rPr>
                <w:rFonts w:ascii="Arial" w:hAnsi="Arial" w:cs="Arial"/>
                <w:b w:val="0"/>
                <w:i w:val="0"/>
                <w:sz w:val="19"/>
              </w:rPr>
              <w:t xml:space="preserve">, pilih katalog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δ=9,81/47,3</w:t>
            </w:r>
            <w:r>
              <w:rPr>
                <w:rFonts w:ascii="Arial" w:hAnsi="Arial" w:cs="Arial"/>
                <w:b w:val="0"/>
                <w:i w:val="0"/>
                <w:sz w:val="19"/>
                <w:vertAlign w:val="superscript"/>
              </w:rPr>
              <w:t xml:space="preserve">2</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δ=4,37 mm; 4x rubber mount @50 kg, 5 mm deflection</w:t>
            </w:r>
          </w:p>
        </w:tc>
      </w:tr>
    </w:tbl>
    <w:p>
      <w:pPr>
        <w:spacing w:after="80"/>
      </w:pPr>
    </w:p>
    <w:p>
      <w:pPr>
        <w:spacing w:line="360" w:lineRule="auto" w:after="120"/>
        <w:jc w:val="both"/>
      </w:pPr>
      <w:r>
        <w:rPr>
          <w:rFonts w:ascii="Arial" w:hAnsi="Arial" w:cs="Arial"/>
          <w:b/>
          <w:i w:val="0"/>
          <w:sz w:val="22"/>
        </w:rPr>
        <w:t xml:space="preserve">Interpretasi Hasil dan Constraint Praktis. </w:t>
      </w:r>
      <w:r>
        <w:rPr>
          <w:rFonts w:ascii="Arial" w:hAnsi="Arial" w:cs="Arial"/>
          <w:b w:val="0"/>
          <w:i w:val="0"/>
          <w:sz w:val="22"/>
        </w:rPr>
        <w:t xml:space="preserve">Hasil akhir Tabel 4 (δ=4,37 mm,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=47,3 rad/s setara 7,5 Hz) memberikan spesifikasi final yang langsung dapat dicocokkan dengan katalog isolator komersial: empat unit rubber mount, masing-masing berkapasitas beban 50 kg dan static deflection sekitar 5 mm di bawah berat operasional. Seluruh proses desain, dari identifikasi eksitasi hingga spesifikasi katalog final, dapat diselesaikan dalam empat langkah terstruktur tanpa memerlukan simulasi elemen hingga untuk skenario standar semacam ini. Perlu diperhatikan pula constraint praktis: isolator yang sangat lembek memang memberi isolasi sangat baik, namun menghasilkan defleksi statis besar (mesin "mengambang" 20 sampai 50 mm di atas isolator), yang dapat mengganggu instalasi visual atau menyebabkan ayunan berlebihan saat kondisi transient seperti gempa atau start-up mesin. Solusi praktis mengatasi hal ini adalah snubber, yaitu mechanical stop yang mengizinkan gerakan normal namun membatasi excursion ekstrem, standar dipasang pada mounting chiller dan generator skid industri.</w:t>
      </w:r>
    </w:p>
    <w:p>
      <w:pPr>
        <w:spacing w:line="360" w:lineRule="auto" w:after="120"/>
        <w:jc w:val="both"/>
      </w:pPr>
      <w:r>
        <w:rPr>
          <w:rFonts w:ascii="Arial" w:hAnsi="Arial" w:cs="Arial"/>
          <w:b/>
          <w:i w:val="0"/>
          <w:sz w:val="22"/>
        </w:rPr>
        <w:t xml:space="preserve">Displacement Transmissibility: Base Motion Excitation. </w:t>
      </w:r>
      <w:r>
        <w:rPr>
          <w:rFonts w:ascii="Arial" w:hAnsi="Arial" w:cs="Arial"/>
          <w:b w:val="0"/>
          <w:i w:val="0"/>
          <w:sz w:val="22"/>
        </w:rPr>
        <w:t xml:space="preserve">Skenario berbeda dari force transmissibility adalah displacement transmissibility, yang muncul ketika bukan mesin yang meng-eksitasi fondasi, melainkan fondasi atau lantai yang bergerak (base motion excitation) dan tujuan desainnya adalah melindungi mesin atau instrumen presisi yang berada di atasnya. Formula matematisnya identik persis dengan force transmissibility, namun interpretasi fisiknya berbeda: yang ditransmisikan bukan gaya, melainkan displacement dari base ke massa yang dilindungi. Penerapan displacement transmissibility sangat luas: melindungi mikroskop dan timbangan presisi dari getaran lantai lewat isolation table dengan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1 sampai 2 Hz; melindungi mesin lithography semikonduktor lewat active isolation table dengan piezo actuator; suspensi kendaraan yang memakai jalan bergelombang sebagai input eksitasi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desain sekitar 1 sampai 2 Hz, ζ sekitar 0,3 untuk kenyamanan berkendara); dan seismic base isolation pada gedung tahan gempa yang mengubah periode gedung dari sekitar 0,5 detik menjadi 3 sampai 5 detik lewat laminated rubber bearing atau friction pendulum, menjauhkannya dari periode dominan gempa dan mereduksi akselerasi lantai hingga 70 sampai 90 persen. Perkembangan terkini teknik friction pendulum untuk seismic base isolation terus mendorong konfigurasi multi-tahap (double, triple, hingga quintuple friction pendulum system) untuk memperluas rentang perlindungan terhadap berbagai intensitas gempa (Domadzra et al., 2024).</w:t>
      </w:r>
    </w:p>
    <w:p>
      <w:pPr>
        <w:spacing w:line="360" w:lineRule="auto" w:after="120"/>
        <w:jc w:val="both"/>
      </w:pPr>
      <w:r>
        <w:rPr>
          <w:rFonts w:ascii="Arial" w:hAnsi="Arial" w:cs="Arial"/>
          <w:b/>
          <w:i w:val="0"/>
          <w:sz w:val="22"/>
        </w:rPr>
        <w:t xml:space="preserve">Isolasi Ekstrem: Multi-Stage Isolation. </w:t>
      </w:r>
      <w:r>
        <w:rPr>
          <w:rFonts w:ascii="Arial" w:hAnsi="Arial" w:cs="Arial"/>
          <w:b w:val="0"/>
          <w:i w:val="0"/>
          <w:sz w:val="22"/>
        </w:rPr>
        <w:t xml:space="preserve">Untuk persyaratan isolasi paling ekstrem, seperti gravitational wave detector LIGO yang harus mendeteksi displacement sekecil 10</w:t>
      </w:r>
      <w:r>
        <w:rPr>
          <w:rFonts w:ascii="Arial" w:hAnsi="Arial" w:cs="Arial"/>
          <w:b w:val="0"/>
          <w:i w:val="0"/>
          <w:sz w:val="22"/>
          <w:vertAlign w:val="superscript"/>
        </w:rPr>
        <w:t xml:space="preserve">-19</w:t>
      </w:r>
      <w:r>
        <w:rPr>
          <w:rFonts w:ascii="Arial" w:hAnsi="Arial" w:cs="Arial"/>
          <w:b w:val="0"/>
          <w:i w:val="0"/>
          <w:sz w:val="22"/>
        </w:rPr>
        <w:t xml:space="preserve"> meter, digunakan pendekatan multi-stage isolation: stage pertama berupa isolator pasif kasar dengan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10 Hz untuk mereject getaran lingkungan di atas 50 Hz, stage kedua berupa isolator pasif halus dengan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sekitar 1 Hz untuk mereject residual di atas 5 Hz, dan stage ketiga berupa control loop aktif dengan accelerometer dan aktuator untuk mereject drift di bawah 1 Hz. Kombinasi ketiga stage tersebut menghasilkan total rejeksi getaran lebih dari enam orde magnitudo, sebuah pencapaian rekayasa isolasi getaran paling ekstrem yang pernah dibangun manusia. Prinsip yang sama, meski dengan skala jauh lebih moderat, berlaku pula untuk isolasi peralatan presisi lain: kombinasi spring lembut untuk mencapai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target ditambah damping minimum secukupnya (ζ sekitar 0,05 sampai 0,15) untuk membatasi puncak resonansi tetap menjadi standar praktik rekayasa isolasi getaran modern, ditegaskan pula oleh kajian mitigasi getaran terkini pada peralatan presisi berbasis pneumatic vibration isolator yang menekankan pentingnya menyeimbangkan isolasi frekuensi rendah dengan stabilitas sistem secara keseluruhan (Shin &amp; Ahn, 2025).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vibration absorber dan vibration isolation dengan pengalaman sehari-hari mahasiswa, mempermudah intuisi sebelum kembali ke rumus formal maupun tugas komputasi.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w:t>
      </w:r>
      <w:r>
        <w:rPr>
          <w:rFonts w:ascii="Arial" w:hAnsi="Arial" w:cs="Arial"/>
          <w:b w:val="0"/>
          <w:i w:val="0"/>
          <w:sz w:val="22"/>
        </w:rPr>
        <w:t>sistem suspensi mobil (pegas koil ditambah shock absorber) adalah isolator getaran klasik: pegas lembut menurunkan natural frequency suspensi jauh di bawah frekuensi eksitasi jalan bergelombang, sementara shock absorber (damper) membatasi ayunan berlebihan saat mobil melewati polisi tidur atau lubang jalan, persis prinsip force dan displacement transmissibility yang dipelajari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Sol Sepatu Lari Berbantalan: </w:t>
      </w:r>
      <w:r>
        <w:rPr>
          <w:rFonts w:ascii="Arial" w:hAnsi="Arial" w:cs="Arial"/>
          <w:b w:val="0"/>
          <w:i w:val="0"/>
          <w:sz w:val="22"/>
        </w:rPr>
        <w:t>sol sepatu lari yang empuk bertindak sebagai isolator: setiap kali kaki menapak tanah, sol menyerap sebagian energi impact sebelum mencapai sendi lutut dan pinggul pelari, mengurangi transmisi gaya benturan ke tubuh, sama seperti isolator elastis mengurangi force transmissibility dari mesin ke fondasi.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Kasur Pegas (Spring Bed): </w:t>
      </w:r>
      <w:r>
        <w:rPr>
          <w:rFonts w:ascii="Arial" w:hAnsi="Arial" w:cs="Arial"/>
          <w:b w:val="0"/>
          <w:i w:val="0"/>
          <w:sz w:val="22"/>
        </w:rPr>
        <w:t xml:space="preserve">kasur pegas hotel yang empuk memberikan static deflection besar saat ditiduri, menghasilkan natural frequency rendah yang menyerap guncangan gerakan tubuh secara halus; kasur yang terlalu keras (static deflection kecil) justru mentransmisikan setiap gerakan kecil secara langsung, analog persis dengan hubungan δ terhadap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pada Gambar 6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Headphone Noise-Cancelling: </w:t>
      </w:r>
      <w:r>
        <w:rPr>
          <w:rFonts w:ascii="Arial" w:hAnsi="Arial" w:cs="Arial"/>
          <w:b w:val="0"/>
          <w:i w:val="0"/>
          <w:sz w:val="22"/>
        </w:rPr>
        <w:t>headphone noise-cancelling membangkitkan gelombang suara anti-fase yang secara presisi membatalkan gelombang noise ambien yang masuk ke telinga; prinsip pembatalan lewat gerakan berlawanan fase inilah yang secara konseptual mirip dengan cara TMD membatalkan sebagian gaya eksitasi di anti-resonance, meski mekanismenya (akustik vs mekanik) sepenuhnya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Lampu Gantung Kristal Berayun: </w:t>
      </w:r>
      <w:r>
        <w:rPr>
          <w:rFonts w:ascii="Arial" w:hAnsi="Arial" w:cs="Arial"/>
          <w:b w:val="0"/>
          <w:i w:val="0"/>
          <w:sz w:val="22"/>
        </w:rPr>
        <w:t>lampu gantung kristal besar yang tergantung dari langit-langit gedung tua, saat terjadi guncangan ringan (lalu lintas berat di jalan, gempa kecil), akan berayun dengan frekuensi pendulumnya sendiri yang berbeda dari frekuensi guncangan struktur bangunan; fenomena inilah yang menginspirasi konsep massa auxiliary bergerak independen dari struktur utama, cikal-bakal ide Tuned Mass Damper skala gedung seperti Taipei 101.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Peredam Senar (Mute) Piano atau Gitar: </w:t>
      </w:r>
      <w:r>
        <w:rPr>
          <w:rFonts w:ascii="Arial" w:hAnsi="Arial" w:cs="Arial"/>
          <w:b w:val="0"/>
          <w:i w:val="0"/>
          <w:sz w:val="22"/>
        </w:rPr>
        <w:t>peredam suara (mute) berbahan felt yang ditekan ke senar piano atau gitar menyerap energi getaran senar dengan cepat, meredam bunyi dengan segera; prinsip penyerapan energi getaran lewat elemen tambahan inilah, meski dalam skala akustik bukan struktural, yang menjadi intuisi dasar di balik istilah "vibration absorber".</w:t>
      </w:r>
    </w:p>
    <w:p>
      <w:pPr>
        <w:spacing w:line="360" w:lineRule="auto" w:after="120"/>
        <w:jc w:val="both"/>
      </w:pPr>
      <w:r>
        <w:rPr>
          <w:rFonts w:ascii="Arial" w:hAnsi="Arial" w:cs="Arial"/>
          <w:b/>
          <w:i w:val="0"/>
          <w:sz w:val="22"/>
        </w:rPr>
        <w:t xml:space="preserve">Dua Filosofi yang Saling Melengkapi. </w:t>
      </w:r>
      <w:r>
        <w:rPr>
          <w:rFonts w:ascii="Arial" w:hAnsi="Arial" w:cs="Arial"/>
          <w:b w:val="0"/>
          <w:i w:val="0"/>
          <w:sz w:val="22"/>
        </w:rPr>
        <w:t>Kekuatan konsep pengendalian getaran terletak pada dualitasnya: vibration absorber mengubah struktur sistem (menambah derajat kebebasan baru untuk memindahkan energi), sementara vibration isolation membiarkan struktur sistem apa adanya namun memutus jalur transmisi energi lewat elemen elastis di antara sumber dan penerima. Kedua pendekatan ini saling melengkapi dan kerap dikombinasikan dalam satu sistem rekayasa yang sama, seperti akan dibahas pada Bagian Aplikasi Industri berikut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INDUSTRI: GEDUNG TINGGI, JEMBATAN, HVAC, DAN INSTRUMEN PRESISI</w:t>
      </w:r>
    </w:p>
    <w:p>
      <w:pPr>
        <w:spacing w:line="360" w:lineRule="auto" w:after="120"/>
        <w:jc w:val="both"/>
      </w:pPr>
      <w:r>
        <w:rPr>
          <w:rFonts w:ascii="Arial" w:hAnsi="Arial" w:cs="Arial"/>
          <w:b/>
          <w:i w:val="0"/>
          <w:sz w:val="22"/>
        </w:rPr>
        <w:t xml:space="preserve">Rentang Persyaratan Isolasi Lintas Industri. </w:t>
      </w:r>
      <w:r>
        <w:rPr>
          <w:rFonts w:ascii="Arial" w:hAnsi="Arial" w:cs="Arial"/>
          <w:b w:val="0"/>
          <w:i w:val="0"/>
          <w:sz w:val="22"/>
        </w:rPr>
        <w:t>Vibration absorber dan vibration isolation tersebar di hampir seluruh industri yang melibatkan rotating machinery maupun struktur bangunan bertingkat. Gambar 7 merangkum rentang target transmissibility TR di berbagai aplikasi industri, menunjukkan bahwa persyaratan isolasi dapat bervariasi hingga tiga orde magnitudo, dari suspensi kendaraan (TR sekitar 0,3) hingga semiconductor lithography (TR kurang dari 0,001).</w:t>
      </w:r>
    </w:p>
    <w:p>
      <w:pPr>
        <w:spacing w:line="360" w:lineRule="auto" w:after="120"/>
        <w:jc w:val="both"/>
      </w:pPr>
      <w:r>
        <w:rPr>
          <w:rFonts w:ascii="Arial" w:hAnsi="Arial" w:cs="Arial"/>
          <w:b/>
          <w:i w:val="0"/>
          <w:sz w:val="22"/>
        </w:rPr>
        <w:t xml:space="preserve">Trade-off Biaya vs Ketatnya Target TR. </w:t>
      </w:r>
      <w:r>
        <w:rPr>
          <w:rFonts w:ascii="Arial" w:hAnsi="Arial" w:cs="Arial"/>
          <w:b w:val="0"/>
          <w:i w:val="0"/>
          <w:sz w:val="22"/>
        </w:rPr>
        <w:t>Rentang tiga orde magnitudo pada Gambar 7 pada dasarnya mencerminkan trade-off langsung antara biaya isolator dan konsekuensi kegagalan isolasi di masing-masing aplikasi. Pada ujung spektrum yang longgar (suspensi kendaraan, TR sekitar 0,3), kegagalan isolasi hanya berakibat kenyamanan berkendara berkurang, sehingga isolator sederhana berupa pegas koil dan shock absorber konvensional sudah memadai dengan biaya relatif rendah. Pada ujung spektrum yang sangat ketat (semiconductor lithography, TR di bawah 0,001), kegagalan isolasi berakibat langsung pada kegagalan produksi chip senilai jutaan dolar per batch, sehingga investasi pada sistem isolasi aktif multi-tahap dengan biaya jauh lebih besar menjadi sepenuhnya rasional secara ekonomi. Prinsip umum yang berlaku di seluruh industri: semakin ketat target TR yang dibutuhkan, semakin kompleks pula sistem isolator yang harus dipasang, mulai dari isolator pasif sederhana (pegas atau karet saja), isolator pasif bertingkat (kombinasi beberapa lapis pegas dengan frekuensi natural berbeda), hingga isolator aktif dengan sensor dan aktuator umpan balik real-time.</w:t>
      </w:r>
    </w:p>
    <w:p>
      <w:pPr>
        <w:keepNext/>
        <w:spacing w:before="120" w:after="40"/>
        <w:jc w:val="center"/>
      </w:pPr>
      <w:r>
        <w:drawing>
          <wp:inline xmlns:a="http://schemas.openxmlformats.org/drawingml/2006/main" xmlns:pic="http://schemas.openxmlformats.org/drawingml/2006/picture">
            <wp:extent cx="5472000" cy="3323761"/>
            <wp:docPr id="1858245154" name="Picture 1858245154"/>
            <wp:cNvGraphicFramePr>
              <a:graphicFrameLocks noChangeAspect="1"/>
            </wp:cNvGraphicFramePr>
            <a:graphic>
              <a:graphicData uri="http://schemas.openxmlformats.org/drawingml/2006/picture">
                <pic:pic>
                  <pic:nvPicPr>
                    <pic:cNvPr id="0" name="g7_industri_bar.png"/>
                    <pic:cNvPicPr/>
                  </pic:nvPicPr>
                  <pic:blipFill>
                    <a:blip r:embed="rId26"/>
                    <a:stretch>
                      <a:fillRect/>
                    </a:stretch>
                  </pic:blipFill>
                  <pic:spPr>
                    <a:xfrm>
                      <a:off x="0" y="0"/>
                      <a:ext cx="5472000" cy="3323761"/>
                    </a:xfrm>
                    <a:prstGeom prst="rect"/>
                  </pic:spPr>
                </pic:pic>
              </a:graphicData>
            </a:graphic>
          </wp:inline>
        </w:drawing>
      </w:r>
    </w:p>
    <w:p>
      <w:pPr>
        <w:spacing w:after="200"/>
        <w:jc w:val="center"/>
      </w:pPr>
      <w:r>
        <w:rPr>
          <w:rFonts w:ascii="Arial" w:hAnsi="Arial" w:cs="Arial"/>
          <w:b w:val="0"/>
          <w:i/>
          <w:color w:val="444444"/>
          <w:sz w:val="20"/>
        </w:rPr>
        <w:t xml:space="preserve">Gambar 7. Rentang target transmissibility TR (skala log) dan natural frequency isolator </w:t>
      </w:r>
      <w:r>
        <w:rPr>
          <w:rFonts w:ascii="Arial" w:hAnsi="Arial" w:cs="Arial"/>
          <w:b w:val="0"/>
          <w:i/>
          <w:color w:val="444444"/>
          <w:sz w:val="20"/>
        </w:rPr>
        <w:t xml:space="preserve">f</w:t>
      </w:r>
      <w:r>
        <w:rPr>
          <w:rFonts w:ascii="Arial" w:hAnsi="Arial" w:cs="Arial"/>
          <w:b w:val="0"/>
          <w:i/>
          <w:color w:val="444444"/>
          <w:sz w:val="20"/>
          <w:vertAlign w:val="subscript"/>
        </w:rPr>
        <w:t xml:space="preserve">n</w:t>
      </w:r>
      <w:r>
        <w:rPr>
          <w:rFonts w:ascii="Arial" w:hAnsi="Arial" w:cs="Arial"/>
          <w:b w:val="0"/>
          <w:i/>
          <w:color w:val="444444"/>
          <w:sz w:val="20"/>
        </w:rPr>
        <w:t xml:space="preserve"> di berbagai aplikasi industri, dari suspensi kendaraan hingga semiconductor lithography.</w:t>
      </w:r>
    </w:p>
    <w:p>
      <w:pPr>
        <w:spacing w:line="360" w:lineRule="auto" w:after="120"/>
        <w:jc w:val="both"/>
      </w:pPr>
      <w:r>
        <w:rPr>
          <w:rFonts w:ascii="Arial" w:hAnsi="Arial" w:cs="Arial"/>
          <w:b/>
          <w:i w:val="0"/>
          <w:sz w:val="22"/>
        </w:rPr>
        <w:t xml:space="preserve">Taipei 101 dan Burj Khalifa: TMD Gedung Supertall. </w:t>
      </w:r>
      <w:r>
        <w:rPr>
          <w:rFonts w:ascii="Arial" w:hAnsi="Arial" w:cs="Arial"/>
          <w:b w:val="0"/>
          <w:i w:val="0"/>
          <w:sz w:val="22"/>
        </w:rPr>
        <w:t>Gedung supertall seperti Taipei 101 dan Burj Khalifa membutuhkan TMD untuk mereduksi vibrasi akibat angin dan gempa. Taipei 101 memakai bola pendulum 660 ton dengan periode 7 sampai 9 detik sebagai TMD tunggal, sementara Burj Khalifa, karena bentuk geometrisnya yang berbeda, tidak memakai TMD tunggal melainkan tuned liquid damper (TLD), yaitu kolam air besar di puncak gedung yang berfungsi dengan prinsip serupa namun memanfaatkan gerakan sloshing cairan sebagai massa auxiliary.</w:t>
      </w:r>
    </w:p>
    <w:p>
      <w:pPr>
        <w:spacing w:line="360" w:lineRule="auto" w:after="120"/>
        <w:jc w:val="both"/>
      </w:pPr>
      <w:r>
        <w:rPr>
          <w:rFonts w:ascii="Arial" w:hAnsi="Arial" w:cs="Arial"/>
          <w:b/>
          <w:i w:val="0"/>
          <w:sz w:val="22"/>
        </w:rPr>
        <w:t xml:space="preserve">Studi Kasus: Millennium Bridge London. </w:t>
      </w:r>
      <w:r>
        <w:rPr>
          <w:rFonts w:ascii="Arial" w:hAnsi="Arial" w:cs="Arial"/>
          <w:b w:val="0"/>
          <w:i w:val="0"/>
          <w:sz w:val="22"/>
        </w:rPr>
        <w:t>Millennium Bridge di London adalah kasus klasik yang sering dijadikan pembelajaran wajib: jembatan kabel pejalan kaki ini dibuka pada tahun 2000, namun langsung ditutup pada hari pertama karena bergoyang berbahaya akibat fenomena synchronous lateral excitation, yaitu pejalan kaki secara tidak sadar menyesuaikan langkah mereka dengan goyangan lateral jembatan, menciptakan efek lock-in yang memperkuat goyangan secara eksponensial. Solusi rekayasa yang diterapkan adalah pemasangan 89 vibration damper (37 unit viscous damper ditambah 52 unit TMD) dengan total biaya sekitar 5 juta poundsterling, dan jembatan baru dibuka kembali pada tahun 2002 dengan goyangan pada level yang dapat diterima. Penelitian mitigasi getaran pejalan kaki lewat TMD terus berkembang pasca-kasus Millennium Bridge ini; studi numerik komprehensif pada rentang lebar tipe footbridge girder menegaskan bahwa karakteristik TMD optimal (jumlah unit, lokasi pemasangan, dan parameter tuning) sangat bergantung pada panjang bentang, material struktur, dan pola lalu lintas pejalan kaki, sehingga tidak ada satu resep TMD yang berlaku universal untuk semua desain jembatan (Garcia-Troncoso et al., 2020).</w:t>
      </w:r>
    </w:p>
    <w:p>
      <w:pPr>
        <w:spacing w:line="360" w:lineRule="auto" w:after="120"/>
        <w:jc w:val="both"/>
      </w:pPr>
      <w:r>
        <w:rPr>
          <w:rFonts w:ascii="Arial" w:hAnsi="Arial" w:cs="Arial"/>
          <w:b/>
          <w:i w:val="0"/>
          <w:sz w:val="22"/>
        </w:rPr>
        <w:t xml:space="preserve">HVAC Air Handling Unit dan Semiconductor Lithography. </w:t>
      </w:r>
      <w:r>
        <w:rPr>
          <w:rFonts w:ascii="Arial" w:hAnsi="Arial" w:cs="Arial"/>
          <w:b w:val="0"/>
          <w:i w:val="0"/>
          <w:sz w:val="22"/>
        </w:rPr>
        <w:t>Pada skala industri lebih umum, Air Handling Unit (AHU) HVAC berkapasitas besar (10 sampai 50 ton) yang dipasang di atap gedung menghasilkan vibrasi pada rentang 25 sampai 50 Hz akibat kombinasi fan dan compressor. Standar praktik industri memakai spring isolator dengan static deflection 25 sampai 50 mm dan target TR sekitar 0,05, dengan biaya isolator hanya sekitar 5 sampai 10 persen dari total biaya AHU, sebuah investasi kecil dibanding manfaat perlindungan struktural dan pengurangan kebisingan yang diperoleh. Di ujung spektrum lainnya, mesin lithography semikonduktor (seperti sistem EUV senilai sekitar 200 juta dolar per unit) membutuhkan active vibration isolation dengan TR kurang dari 0,001 pada rentang 0,1 sampai 100 Hz, dicapai lewat kombinasi isolator pneumatik pasif dan aktuator piezo dengan feedback accelerometer. Untuk node chip 5 nanometer, tingkat isolasi ekstrem ini bukan sekadar preferensi melainkan syarat mutlak agar proses lithography dapat menghasilkan yield produksi yang layak secara komersial.</w:t>
      </w:r>
    </w:p>
    <w:p>
      <w:pPr>
        <w:spacing w:line="360" w:lineRule="auto" w:after="120"/>
        <w:jc w:val="both"/>
      </w:pPr>
      <w:r>
        <w:rPr>
          <w:rFonts w:ascii="Arial" w:hAnsi="Arial" w:cs="Arial"/>
          <w:b/>
          <w:i w:val="0"/>
          <w:sz w:val="22"/>
        </w:rPr>
        <w:t xml:space="preserve">Standar Industri Acuan Wajib. </w:t>
      </w:r>
      <w:r>
        <w:rPr>
          <w:rFonts w:ascii="Arial" w:hAnsi="Arial" w:cs="Arial"/>
          <w:b w:val="0"/>
          <w:i w:val="0"/>
          <w:sz w:val="22"/>
        </w:rPr>
        <w:t>Beberapa standar industri menjadi acuan wajib bagi engineer profesional dalam praktik desain vibration absorber dan isolation sehari-hari. Tabel 5 merangkum lima standar dan panduan katalog utama beserta cakupan dan relevansinya.</w:t>
      </w:r>
    </w:p>
    <w:p>
      <w:pPr>
        <w:keepNext/>
        <w:spacing w:before="160" w:after="80"/>
      </w:pPr>
      <w:r>
        <w:rPr>
          <w:rFonts w:ascii="Arial" w:hAnsi="Arial" w:cs="Arial"/>
          <w:b w:val="0"/>
          <w:i/>
          <w:color w:val="444444"/>
          <w:sz w:val="20"/>
        </w:rPr>
        <w:t>Tabel 5. Lima standar industri dan katalog acuan wajib dalam praktik desain vibration absorber dan isolation.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Standar/Katalog</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Cakupan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Relevansi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ASHRAE Handbook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Isolation chart peralatan HVAC</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Rekomendasi static deflection per tipe peralatan dan lokasi lantai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API 670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Standar monitoring getaran rotating machinery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Turbin, kompresor, pompa di industri oil and gas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ISO 2631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Batas paparan getaran whole-body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Relevan untuk desain kenyamanan berkendara dan ride comfort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ISO 10137</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Kriteria getaran serviceability gedung</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Batas getaran lantai yang dapat diterima per jenis okupansi gedung</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Mason Industries dan VMC Group</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Katalog pemilihan isolator komersial</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Panduan praktis yang banyak dipakai engineer di lapangan</w:t>
            </w:r>
          </w:p>
        </w:tc>
      </w:tr>
    </w:tbl>
    <w:p>
      <w:pPr>
        <w:spacing w:after="80"/>
      </w:pPr>
    </w:p>
    <w:p>
      <w:pPr>
        <w:spacing w:line="360" w:lineRule="auto" w:after="120"/>
        <w:jc w:val="both"/>
      </w:pPr>
      <w:r>
        <w:rPr>
          <w:rFonts w:ascii="Arial" w:hAnsi="Arial" w:cs="Arial"/>
          <w:b/>
          <w:i w:val="0"/>
          <w:sz w:val="22"/>
        </w:rPr>
        <w:t xml:space="preserve">Tren Inovasi Terkini. </w:t>
      </w:r>
      <w:r>
        <w:rPr>
          <w:rFonts w:ascii="Arial" w:hAnsi="Arial" w:cs="Arial"/>
          <w:b w:val="0"/>
          <w:i w:val="0"/>
          <w:sz w:val="22"/>
        </w:rPr>
        <w:t>Beberapa tren inovasi terkini memperluas kapabilitas vibration absorber dan isolation melampaui desain pasif klasik: active TMD dengan re-tuning real-time lewat sensor dan aktuator, magneto-rheological damper yang koefisien redamannya dapat diatur secara adaptif lewat medan magnet (dipakai pada ride comfort mobil modern), topology-optimized damper hasil pencetakan 3D dengan distribusi massa optimal untuk aplikasi aerospace ringan, serta desain isolator berbasis machine learning yang mengoptimasi banyak parameter sekaligus jauh lebih cepat dibanding iterasi manual konvensional.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Python berikut mengimplementasikan workflow desain lengkap vibration absorber dan isolation, konsisten dengan Bagian 08 Modul-10.html: menghitung parameter tuning optimal TMD Den Hartog (Cell 1), memplot FRF struktur dengan dan tanpa TMD (Cell 2), menghasilkan kurva force transmissibility untuk desain isolator (Cell 3), dan worked example lengkap desain isolator kompresor (Cell 4). Lingkungan: conda env getaran_mekanik dengan paket numpy, matplotlib; notebook tmd_isolator_design.ipynb. Seluruh cell dapat dijalankan berurutan di VS Code Jupyter maupun di editor kode Python langsung pada tab Tugas Mode Preview modul interaktif.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Den Hartog Optimal TMD Parameters: </w:t>
      </w:r>
      <w:r>
        <w:rPr>
          <w:rFonts w:ascii="Arial" w:hAnsi="Arial" w:cs="Arial"/>
          <w:b w:val="0"/>
          <w:i w:val="0"/>
          <w:sz w:val="22"/>
        </w:rPr>
        <w:t xml:space="preserve">mendefinisikan fungsi den_hartog_tmd(m_main, omega_n, μ) yang menghitung m_a=μ.m_main, f_opt=1/(1+μ), zeta_opt=√(3.μ/(8.(1+μ)</w:t>
      </w:r>
      <w:r>
        <w:rPr>
          <w:rFonts w:ascii="Arial" w:hAnsi="Arial" w:cs="Arial"/>
          <w:b w:val="0"/>
          <w:i w:val="0"/>
          <w:sz w:val="22"/>
          <w:vertAlign w:val="superscript"/>
        </w:rPr>
        <w:t xml:space="preserve">3</w:t>
      </w:r>
      <w:r>
        <w:rPr>
          <w:rFonts w:ascii="Arial" w:hAnsi="Arial" w:cs="Arial"/>
          <w:b w:val="0"/>
          <w:i w:val="0"/>
          <w:sz w:val="22"/>
        </w:rPr>
        <w:t xml:space="preserve">)), omega_a=f_opt.omega_n, k_a=m_a.omega_a</w:t>
      </w:r>
      <w:r>
        <w:rPr>
          <w:rFonts w:ascii="Arial" w:hAnsi="Arial" w:cs="Arial"/>
          <w:b w:val="0"/>
          <w:i w:val="0"/>
          <w:sz w:val="22"/>
          <w:vertAlign w:val="superscript"/>
        </w:rPr>
        <w:t xml:space="preserve">2</w:t>
      </w:r>
      <w:r>
        <w:rPr>
          <w:rFonts w:ascii="Arial" w:hAnsi="Arial" w:cs="Arial"/>
          <w:b w:val="0"/>
          <w:i w:val="0"/>
          <w:sz w:val="22"/>
        </w:rPr>
        <w:t xml:space="preserve">, dan c_a=2.m_a.omega_a.zeta_opt, mengembalikan dict berisi seluruh parameter TMD. Dijalankan untuk gedung m_main=1e6 kg, omega_n=2.π.0,2 rad/s, dengan loop μ=[0,01; 0,02; 0,05; 0,10] untuk mencetak perbandingan hasil, persis seperti Tabel 1 pada modul ini.</w:t>
      </w:r>
    </w:p>
    <w:p>
      <w:pPr>
        <w:spacing w:line="360" w:lineRule="auto" w:after="120"/>
        <w:jc w:val="both"/>
      </w:pPr>
      <w:r>
        <w:rPr>
          <w:rFonts w:ascii="Arial" w:hAnsi="Arial" w:cs="Arial"/>
          <w:b/>
          <w:i w:val="0"/>
          <w:sz w:val="22"/>
        </w:rPr>
        <w:t xml:space="preserve">Cell 2, FRF Plot: With vs Without TMD. </w:t>
      </w:r>
      <w:r>
        <w:rPr>
          <w:rFonts w:ascii="Arial" w:hAnsi="Arial" w:cs="Arial"/>
          <w:b w:val="0"/>
          <w:i w:val="0"/>
          <w:sz w:val="22"/>
        </w:rPr>
        <w:t xml:space="preserve">Cell 2 adalah inti verifikasi desain: mendefinisikan fungsi frf_with_tmd() yang menyusun matriks impedansi kompleks 2x2 (Z11, Z12, Z21, Z22 dari kombinasi massa, kekakuan, dan redaman dikalikan j.ω), lalu menyelesaikan respons struktur utama lewat aturan Cramer H=Z22/det. Dibandingkan dengan frf_sdof() untuk kondisi tanpa TMD, hasilnya diplot pada sumbu semilogaritmik terhadap frequency ratio r, menghasilkan visualisasi identik pola dengan Gambar 3 pada modul ini. Gambar 8 menunjukkan potongan kode lengkap Cell 1.</w:t>
      </w:r>
    </w:p>
    <w:p>
      <w:pPr>
        <w:spacing w:line="360" w:lineRule="auto" w:after="120"/>
        <w:jc w:val="both"/>
      </w:pPr>
      <w:r>
        <w:rPr>
          <w:rFonts w:ascii="Arial" w:hAnsi="Arial" w:cs="Arial"/>
          <w:b/>
          <w:i w:val="0"/>
          <w:sz w:val="22"/>
        </w:rPr>
        <w:t xml:space="preserve">Catatan Performa: Loop vs Vektorisasi NumPy. </w:t>
      </w:r>
      <w:r>
        <w:rPr>
          <w:rFonts w:ascii="Arial" w:hAnsi="Arial" w:cs="Arial"/>
          <w:b w:val="0"/>
          <w:i w:val="0"/>
          <w:sz w:val="22"/>
        </w:rPr>
        <w:t xml:space="preserve">Perlu diperhatikan bahwa loop for pada Cell 1 dan Cell 2 (mengiterasi tiap nilai ω satu per satu untuk menghitung determinan matriks impedansi) dipilih demi kejelasan pedagogis, bukan demi kecepatan komputasi. Untuk keperluan produksi dengan array frekuensi berukuran besar, pendekatan vektorisasi penuh memakai NumPy (menghitung Z11, Z12, Z22 sebagai array kompleks sekaligus, tanpa loop Python eksplisit) dapat mempercepat komputasi puluhan hingga ratusan kali lipat, terutama saat FRF perlu dihitung ulang berkali-kali dalam proses optimasi parameter TMD otomatis. Mahasiswa yang tertarik dapat mencoba menggantikan loop for pada frf_with_tmd() dengan operasi array NumPy penuh sebagai latihan tambahan di luar soal wajib tugas.</w:t>
      </w:r>
    </w:p>
    <w:p>
      <w:pPr>
        <w:keepNext/>
        <w:spacing w:before="120" w:after="40"/>
        <w:jc w:val="center"/>
      </w:pPr>
      <w:r>
        <w:drawing>
          <wp:inline xmlns:a="http://schemas.openxmlformats.org/drawingml/2006/main" xmlns:pic="http://schemas.openxmlformats.org/drawingml/2006/picture">
            <wp:extent cx="4713316" cy="313389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13316" cy="3133898"/>
                    </a:xfrm>
                    <a:prstGeom prst="rect"/>
                  </pic:spPr>
                </pic:pic>
              </a:graphicData>
            </a:graphic>
          </wp:inline>
        </w:drawing>
      </w:r>
    </w:p>
    <w:p>
      <w:pPr>
        <w:spacing w:after="200"/>
        <w:jc w:val="center"/>
      </w:pPr>
      <w:r>
        <w:rPr>
          <w:rFonts w:ascii="Arial" w:hAnsi="Arial" w:cs="Arial"/>
          <w:b w:val="0"/>
          <w:i/>
          <w:color w:val="444444"/>
          <w:sz w:val="20"/>
        </w:rPr>
        <w:t xml:space="preserve">Gambar 8. Potongan Cell 1: fungsi den_hartog_tmd() menghitung parameter tuning optimal TMD (m_a, k_a, c_a) dari mass ratio μ, frekuensi natural struktur, dan massa struktur utama.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Force Transmissibility Curve (Isolator Design): </w:t>
      </w:r>
      <w:r>
        <w:rPr>
          <w:rFonts w:ascii="Arial" w:hAnsi="Arial" w:cs="Arial"/>
          <w:b w:val="0"/>
          <w:i w:val="0"/>
          <w:sz w:val="22"/>
        </w:rPr>
        <w:t xml:space="preserve">mendefinisikan fungsi transmissibility(r, ζ) yang menerapkan formula TR persis seperti pada Bagian 03 modul, lalu memplotnya pada sumbu log-log untuk lima nilai ζ sekaligus (0,01 sampai 0,50), dengan region amplifikasi (r kurang dari akar 2) dan region isolasi (r lebih dari akar 2) ditandai memakai fill_between, menghasilkan visualisasi identik pola dengan Gambar 5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Worked Example: Compressor Isolation Design: </w:t>
      </w:r>
      <w:r>
        <w:rPr>
          <w:rFonts w:ascii="Arial" w:hAnsi="Arial" w:cs="Arial"/>
          <w:b w:val="0"/>
          <w:i w:val="0"/>
          <w:sz w:val="22"/>
        </w:rPr>
        <w:t xml:space="preserve">mendefinisikan fungsi design_isolator(mass_kg, freq_excitation_hz, target_TR) yang mengimplementasikan keempat langkah workflow desain isolator secara end-to-end: menghitung r_required dari target TR, omega_n isolator, static deflection dalam milimeter, dan pembagian beban ke empat unit isolator standar, mengembalikan dict spesifikasi lengkap. Dijalankan untuk kompresor 200 kg pada 1500 RPM dengan target TR=0,10, menghasilkan angka yang persis sama dengan worked example pada Tabel 4 modul ini (δ=4,37 mm, fn=7,5 Hz).</w:t>
      </w:r>
    </w:p>
    <w:p>
      <w:pPr>
        <w:spacing w:line="360" w:lineRule="auto" w:after="120"/>
        <w:jc w:val="both"/>
      </w:pPr>
      <w:r>
        <w:rPr>
          <w:rFonts w:ascii="Arial" w:hAnsi="Arial" w:cs="Arial"/>
          <w:b/>
          <w:i w:val="0"/>
          <w:sz w:val="22"/>
        </w:rPr>
        <w:t xml:space="preserve">Catatan Teknis: Aproksimasi Redaman Rendah dan Bilangan Kompleks. </w:t>
      </w:r>
      <w:r>
        <w:rPr>
          <w:rFonts w:ascii="Arial" w:hAnsi="Arial" w:cs="Arial"/>
          <w:b w:val="0"/>
          <w:i w:val="0"/>
          <w:sz w:val="22"/>
        </w:rPr>
        <w:t xml:space="preserve">Dua catatan teknis penting perlu diperhatikan mahasiswa saat mengadaptasi keempat cell di atas untuk soal tugas komputasi. Pertama, pendekatan r_required=√(1/TR+1) pada Cell 4 adalah aproksimasi untuk redaman rendah (ζ mendekati 0); untuk isolator dengan redaman signifikan (ζ lebih dari 0,1), hasil TR aktual perlu diverifikasi ulang memakai formula transmissibility() lengkap pada Cell 3, karena redaman menaikkan TR di region isolasi seperti dibahas pada Bagian 03. Kedua, matriks impedansi pada Cell 2 memakai bilangan kompleks (dtype=complex di NumPy); mahasiswa wajib berhati-hati membedakan antara mengambil magnitudo (np.abs) untuk plot FRF versus mengambil bagian real atau imajiner untuk analisis fase, karena tertukar antara keduanya adalah kesalahan umum yang menghasilkan kurva FRF yang tampak benar secara visual namun salah secara numerik.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11</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spacing w:line="360" w:lineRule="auto" w:after="120"/>
        <w:jc w:val="both"/>
      </w:pPr>
      <w:r>
        <w:rPr>
          <w:rFonts w:ascii="Arial" w:hAnsi="Arial" w:cs="Arial"/>
          <w:b/>
          <w:i w:val="0"/>
          <w:sz w:val="22"/>
        </w:rPr>
        <w:t xml:space="preserve">Filosofi Pembagian Bobot. </w:t>
      </w:r>
      <w:r>
        <w:rPr>
          <w:rFonts w:ascii="Arial" w:hAnsi="Arial" w:cs="Arial"/>
          <w:b w:val="0"/>
          <w:i w:val="0"/>
          <w:sz w:val="22"/>
        </w:rPr>
        <w:t>Sebagaimana pertemuan-pertemuan sebelumnya, porsi terbesar bobot nilai (40 dari 50 poin, 80 persen) berada pada soal komputasi, mencerminkan penekanan mata kuliah Getaran Mekanik pada kemampuan menerjemahkan formula Den Hartog dan transmissibility ke dalam kode Python yang benar dan dapat diverifikasi numerik, bukan sekadar menghafal rumus. Soal Komputasi Hard secara khusus menuntut implementasi fungsi lengkap (den_hartog_tmd, matriks impedansi 2-DoF, design_isolator) dengan 15 sampai 40 baris kode, melatih pemahaman mendalam terhadap mekanisme di balik setiap formula, termasuk analisis sensitivitas terhadap mistuning.</w:t>
      </w:r>
    </w:p>
    <w:p>
      <w:pPr>
        <w:spacing w:line="360" w:lineRule="auto" w:after="120"/>
        <w:jc w:val="both"/>
      </w:pPr>
      <w:r>
        <w:rPr>
          <w:rFonts w:ascii="Arial" w:hAnsi="Arial" w:cs="Arial"/>
          <w:b/>
          <w:i w:val="0"/>
          <w:sz w:val="22"/>
        </w:rPr>
        <w:t xml:space="preserve">Tips Pengerjaan: Bangun Library Fungsi Sendiri. </w:t>
      </w:r>
      <w:r>
        <w:rPr>
          <w:rFonts w:ascii="Arial" w:hAnsi="Arial" w:cs="Arial"/>
          <w:b w:val="0"/>
          <w:i w:val="0"/>
          <w:sz w:val="22"/>
        </w:rPr>
        <w:t>Sebelum mengerjakan, mahasiswa disarankan menyiapkan satu notebook Jupyter berisi keempat fungsi inti dari Bagian 08 (den_hartog_tmd, frf_with_tmd, transmissibility, design_isolator) sebagai library pribadi yang dapat dipanggil ulang untuk setiap soal, alih-alih menulis ulang formula dari nol pada tiap soal secara terpisah. Pendekatan ini bukan hanya menghemat waktu pengerjaan, tetapi juga meminimalkan risiko kesalahan ketik formula yang berulang, serta melatih kebiasaan pemrograman modular yang akan sangat berguna saat mahasiswa bekerja pada proyek rekayasa nyata di industri. Sebelum submit, pastikan pula setiap sel kode benar-benar dieksekusi ulang dari awal notebook (restart kernel and run all) untuk memverifikasi bahwa urutan eksekusi tidak menyembunyikan bug variabel yang kebetulan masih tersimpan dari eksekusi sel sebelumnya.</w:t>
      </w:r>
    </w:p>
    <w:p>
      <w:pPr>
        <w:keepNext/>
        <w:spacing w:before="120" w:after="40"/>
        <w:jc w:val="center"/>
      </w:pPr>
      <w:r>
        <w:drawing>
          <wp:inline xmlns:a="http://schemas.openxmlformats.org/drawingml/2006/main" xmlns:pic="http://schemas.openxmlformats.org/drawingml/2006/picture">
            <wp:extent cx="4783974" cy="2514600"/>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783974" cy="2514600"/>
                    </a:xfrm>
                    <a:prstGeom prst="rect"/>
                  </pic:spPr>
                </pic:pic>
              </a:graphicData>
            </a:graphic>
          </wp:inline>
        </w:drawing>
      </w:r>
    </w:p>
    <w:p>
      <w:pPr>
        <w:spacing w:after="200"/>
        <w:jc w:val="center"/>
      </w:pPr>
      <w:r>
        <w:rPr>
          <w:rFonts w:ascii="Arial" w:hAnsi="Arial" w:cs="Arial"/>
          <w:b w:val="0"/>
          <w:i/>
          <w:color w:val="444444"/>
          <w:sz w:val="20"/>
        </w:rPr>
        <w:t>Gambar 9. Distribusi 50 poin Tugas Pertemuan 11 berdasarkan tipe soal: 10 poin Pilihan Ganda, 20 poin Komputasi Easy-Medium, dan 20 poin Komputasi Hard.</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Strategi vibration absorber bekerja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Memblok transmisi gaya ke fondasi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Menambahkan massa-pegas auxiliary yang menyerap energi getaran di sumber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frekuensi mesin secara langsung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Mengurangi massa rotor mesin</w:t>
      </w:r>
    </w:p>
    <w:p>
      <w:pPr>
        <w:spacing w:line="360" w:lineRule="auto" w:after="120"/>
        <w:jc w:val="both"/>
      </w:pPr>
      <w:r>
        <w:rPr>
          <w:rFonts w:ascii="Arial" w:hAnsi="Arial" w:cs="Arial"/>
          <w:b/>
          <w:i w:val="0"/>
          <w:sz w:val="22"/>
        </w:rPr>
        <w:t xml:space="preserve">2. </w:t>
      </w:r>
      <w:r>
        <w:rPr>
          <w:rFonts w:ascii="Arial" w:hAnsi="Arial" w:cs="Arial"/>
          <w:b w:val="0"/>
          <w:i w:val="0"/>
          <w:sz w:val="22"/>
        </w:rPr>
        <w:t>Untuk Tuned Mass Damper (TMD) klasik Den Hartog tak teredam, tuning frekuensi absorber optimal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 = 2·</w:t>
      </w:r>
      <w:r>
        <w:rPr>
          <w:rFonts w:ascii="Arial" w:hAnsi="Arial" w:cs="Arial"/>
          <w:b w:val="0"/>
          <w:i w:val="0"/>
          <w:color w:val="333333"/>
          <w:sz w:val="21"/>
        </w:rPr>
        <w:t xml:space="preserve">ω</w:t>
      </w:r>
      <w:r>
        <w:rPr>
          <w:rFonts w:ascii="Arial" w:hAnsi="Arial" w:cs="Arial"/>
          <w:b w:val="0"/>
          <w:i w:val="0"/>
          <w:color w:val="333333"/>
          <w:sz w:val="21"/>
          <w:vertAlign w:val="subscript"/>
        </w:rPr>
        <w:t xml:space="preserve">drive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w:t>
      </w:r>
      <w:r>
        <w:rPr>
          <w:rFonts w:ascii="Arial" w:hAnsi="Arial" w:cs="Arial"/>
          <w:b w:val="0"/>
          <w:i w:val="0"/>
          <w:color w:val="333333"/>
          <w:sz w:val="21"/>
        </w:rPr>
        <w:t xml:space="preserve">ω</w:t>
      </w:r>
      <w:r>
        <w:rPr>
          <w:rFonts w:ascii="Arial" w:hAnsi="Arial" w:cs="Arial"/>
          <w:b w:val="0"/>
          <w:i w:val="0"/>
          <w:color w:val="333333"/>
          <w:sz w:val="21"/>
          <w:vertAlign w:val="subscript"/>
        </w:rPr>
        <w:t xml:space="preserve">n</w:t>
      </w:r>
      <w:r>
        <w:rPr>
          <w:rFonts w:ascii="Arial" w:hAnsi="Arial" w:cs="Arial"/>
          <w:b w:val="0"/>
          <w:i w:val="0"/>
          <w:color w:val="333333"/>
          <w:sz w:val="21"/>
        </w:rPr>
        <w:t xml:space="preserve"> dengan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=1/(1+μ), sedikit di bawah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n</w:t>
      </w:r>
      <w:r>
        <w:rPr>
          <w:rFonts w:ascii="Arial" w:hAnsi="Arial" w:cs="Arial"/>
          <w:b w:val="0"/>
          <w:i w:val="0"/>
          <w:color w:val="333333"/>
          <w:sz w:val="21"/>
        </w:rPr>
        <w:t xml:space="preserve"> struktur utama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 = 0,5·</w:t>
      </w:r>
      <w:r>
        <w:rPr>
          <w:rFonts w:ascii="Arial" w:hAnsi="Arial" w:cs="Arial"/>
          <w:b w:val="0"/>
          <w:i w:val="0"/>
          <w:color w:val="333333"/>
          <w:sz w:val="21"/>
        </w:rPr>
        <w:t xml:space="preserve">ω</w:t>
      </w:r>
      <w:r>
        <w:rPr>
          <w:rFonts w:ascii="Arial" w:hAnsi="Arial" w:cs="Arial"/>
          <w:b w:val="0"/>
          <w:i w:val="0"/>
          <w:color w:val="333333"/>
          <w:sz w:val="21"/>
          <w:vertAlign w:val="subscript"/>
        </w:rPr>
        <w:t xml:space="preserve">drive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 tidak berpengaruh terhadap performa TMD</w:t>
      </w:r>
    </w:p>
    <w:p>
      <w:pPr>
        <w:spacing w:line="360" w:lineRule="auto" w:after="120"/>
        <w:jc w:val="both"/>
      </w:pPr>
      <w:r>
        <w:rPr>
          <w:rFonts w:ascii="Arial" w:hAnsi="Arial" w:cs="Arial"/>
          <w:b/>
          <w:i w:val="0"/>
          <w:sz w:val="22"/>
        </w:rPr>
        <w:t xml:space="preserve">3. </w:t>
      </w:r>
      <w:r>
        <w:rPr>
          <w:rFonts w:ascii="Arial" w:hAnsi="Arial" w:cs="Arial"/>
          <w:b w:val="0"/>
          <w:i w:val="0"/>
          <w:sz w:val="22"/>
        </w:rPr>
        <w:t xml:space="preserve">Menurut formula Den Hartog,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untuk TMD dirumuskan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1 + μ</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1 / (1 + μ)</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1 - μ</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μ kuadrat</w:t>
      </w:r>
    </w:p>
    <w:p>
      <w:pPr>
        <w:spacing w:line="360" w:lineRule="auto" w:after="120"/>
        <w:jc w:val="both"/>
      </w:pPr>
      <w:r>
        <w:rPr>
          <w:rFonts w:ascii="Arial" w:hAnsi="Arial" w:cs="Arial"/>
          <w:b/>
          <w:i w:val="0"/>
          <w:sz w:val="22"/>
        </w:rPr>
        <w:t xml:space="preserve">4. </w:t>
      </w:r>
      <w:r>
        <w:rPr>
          <w:rFonts w:ascii="Arial" w:hAnsi="Arial" w:cs="Arial"/>
          <w:b w:val="0"/>
          <w:i w:val="0"/>
          <w:sz w:val="22"/>
        </w:rPr>
        <w:t xml:space="preserve">Den Hartog optimal damping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dengan mass ratio μ=0,05 (dihitung dari formula √(3·μ/(8·(1+μ)</w:t>
      </w:r>
      <w:r>
        <w:rPr>
          <w:rFonts w:ascii="Arial" w:hAnsi="Arial" w:cs="Arial"/>
          <w:b w:val="0"/>
          <w:i w:val="0"/>
          <w:sz w:val="22"/>
          <w:vertAlign w:val="superscript"/>
        </w:rPr>
        <w:t xml:space="preserve">3</w:t>
      </w:r>
      <w:r>
        <w:rPr>
          <w:rFonts w:ascii="Arial" w:hAnsi="Arial" w:cs="Arial"/>
          <w:b w:val="0"/>
          <w:i w:val="0"/>
          <w:sz w:val="22"/>
        </w:rPr>
        <w:t xml:space="preserve">))) bernilai sekitar...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0,05 (5%)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0,127 (12,7%)</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0,50 (50%)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1,0 (kritis)</w:t>
      </w:r>
    </w:p>
    <w:p>
      <w:pPr>
        <w:spacing w:line="360" w:lineRule="auto" w:after="120"/>
        <w:jc w:val="both"/>
      </w:pPr>
      <w:r>
        <w:rPr>
          <w:rFonts w:ascii="Arial" w:hAnsi="Arial" w:cs="Arial"/>
          <w:b/>
          <w:i w:val="0"/>
          <w:sz w:val="22"/>
        </w:rPr>
        <w:t xml:space="preserve">5. </w:t>
      </w:r>
      <w:r>
        <w:rPr>
          <w:rFonts w:ascii="Arial" w:hAnsi="Arial" w:cs="Arial"/>
          <w:b w:val="0"/>
          <w:i w:val="0"/>
          <w:sz w:val="22"/>
        </w:rPr>
        <w:t>Setelah TMD dipasang, struktur berubah menjadi sistem 2-DoF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frekuensi pribadi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2 frekuensi pribadi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1</w:t>
      </w:r>
      <w:r>
        <w:rPr>
          <w:rFonts w:ascii="Arial" w:hAnsi="Arial" w:cs="Arial"/>
          <w:b w:val="0"/>
          <w:i w:val="0"/>
          <w:color w:val="333333"/>
          <w:sz w:val="21"/>
        </w:rPr>
        <w:t xml:space="preserve"> lebih kecil dari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tuning</w:t>
      </w:r>
      <w:r>
        <w:rPr>
          <w:rFonts w:ascii="Arial" w:hAnsi="Arial" w:cs="Arial"/>
          <w:b w:val="0"/>
          <w:i w:val="0"/>
          <w:color w:val="333333"/>
          <w:sz w:val="21"/>
        </w:rPr>
        <w:t xml:space="preserve"> lebih kecil dari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2</w:t>
      </w:r>
      <w:r>
        <w:rPr>
          <w:rFonts w:ascii="Arial" w:hAnsi="Arial" w:cs="Arial"/>
          <w:b w:val="0"/>
          <w:i w:val="0"/>
          <w:color w:val="333333"/>
          <w:sz w:val="21"/>
        </w:rPr>
        <w:t xml:space="preserve">) dan 1 anti-resonance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 anti-resonance sekaligus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perubahan frekuensi sama sekali</w:t>
      </w:r>
    </w:p>
    <w:p>
      <w:pPr>
        <w:spacing w:line="360" w:lineRule="auto" w:after="120"/>
        <w:jc w:val="both"/>
      </w:pPr>
      <w:r>
        <w:rPr>
          <w:rFonts w:ascii="Arial" w:hAnsi="Arial" w:cs="Arial"/>
          <w:b/>
          <w:i w:val="0"/>
          <w:sz w:val="22"/>
        </w:rPr>
        <w:t xml:space="preserve">6. </w:t>
      </w:r>
      <w:r>
        <w:rPr>
          <w:rFonts w:ascii="Arial" w:hAnsi="Arial" w:cs="Arial"/>
          <w:b w:val="0"/>
          <w:i w:val="0"/>
          <w:sz w:val="22"/>
        </w:rPr>
        <w:t>Force Transmissibility TR dirumuskan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F_transmitted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source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
      </w:r>
      <w:r>
        <w:rPr>
          <w:rFonts w:ascii="Arial" w:hAnsi="Arial" w:cs="Arial"/>
          <w:b w:val="0"/>
          <w:i w:val="0"/>
          <w:color w:val="333333"/>
          <w:sz w:val="21"/>
        </w:rPr>
        <w:t xml:space="preserve">F</w:t>
      </w:r>
      <w:r>
        <w:rPr>
          <w:rFonts w:ascii="Arial" w:hAnsi="Arial" w:cs="Arial"/>
          <w:b w:val="0"/>
          <w:i w:val="0"/>
          <w:color w:val="333333"/>
          <w:sz w:val="21"/>
          <w:vertAlign w:val="subscript"/>
        </w:rPr>
        <w:t xml:space="preserve">source</w:t>
      </w:r>
      <w:r>
        <w:rPr>
          <w:rFonts w:ascii="Arial" w:hAnsi="Arial" w:cs="Arial"/>
          <w:b w:val="0"/>
          <w:i w:val="0"/>
          <w:color w:val="333333"/>
          <w:sz w:val="21"/>
        </w:rPr>
        <w:t xml:space="preserve"> / F_transmitted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 / 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 / m</w:t>
      </w:r>
    </w:p>
    <w:p>
      <w:pPr>
        <w:spacing w:line="360" w:lineRule="auto" w:after="120"/>
        <w:jc w:val="both"/>
      </w:pPr>
      <w:r>
        <w:rPr>
          <w:rFonts w:ascii="Arial" w:hAnsi="Arial" w:cs="Arial"/>
          <w:b/>
          <w:i w:val="0"/>
          <w:sz w:val="22"/>
        </w:rPr>
        <w:t xml:space="preserve">7. </w:t>
      </w:r>
      <w:r>
        <w:rPr>
          <w:rFonts w:ascii="Arial" w:hAnsi="Arial" w:cs="Arial"/>
          <w:b w:val="0"/>
          <w:i w:val="0"/>
          <w:sz w:val="22"/>
        </w:rPr>
        <w:t>Vibration isolator dikatakan efektif (TR &lt; 1) apabila...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Frequency ratio r &lt;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Frequency ratio r = 1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Frequency ratio r &gt; √(2) (di atas titik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Redaman isolator dibuat sangat tinggi</w:t>
      </w:r>
    </w:p>
    <w:p>
      <w:pPr>
        <w:spacing w:line="360" w:lineRule="auto" w:after="120"/>
        <w:jc w:val="both"/>
      </w:pPr>
      <w:r>
        <w:rPr>
          <w:rFonts w:ascii="Arial" w:hAnsi="Arial" w:cs="Arial"/>
          <w:b/>
          <w:i w:val="0"/>
          <w:sz w:val="22"/>
        </w:rPr>
        <w:t xml:space="preserve">8. </w:t>
      </w:r>
      <w:r>
        <w:rPr>
          <w:rFonts w:ascii="Arial" w:hAnsi="Arial" w:cs="Arial"/>
          <w:b w:val="0"/>
          <w:i w:val="0"/>
          <w:sz w:val="22"/>
        </w:rPr>
        <w:t>Untuk meminimalkan TR pada frekuensi tinggi (region isolasi), redaman isolator sebaiknya...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Sangat tinggi (ζ &gt; 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Rendah (ζ sekitar 0,05), meski konsekuensinya puncak resonansi saat start-up menjadi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Tepat kritis (ζ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Nol mutlak (ζ = 0) tanpa pengecualian</w:t>
      </w:r>
    </w:p>
    <w:p>
      <w:pPr>
        <w:spacing w:line="360" w:lineRule="auto" w:after="120"/>
        <w:jc w:val="both"/>
      </w:pPr>
      <w:r>
        <w:rPr>
          <w:rFonts w:ascii="Arial" w:hAnsi="Arial" w:cs="Arial"/>
          <w:b/>
          <w:i w:val="0"/>
          <w:sz w:val="22"/>
        </w:rPr>
        <w:t xml:space="preserve">9. </w:t>
      </w:r>
      <w:r>
        <w:rPr>
          <w:rFonts w:ascii="Arial" w:hAnsi="Arial" w:cs="Arial"/>
          <w:b w:val="0"/>
          <w:i w:val="0"/>
          <w:sz w:val="22"/>
        </w:rPr>
        <w:t xml:space="preserve">Static deflection isolator (δ) terkait dengan natural frequency lewat formula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 kira-kira...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√(g·δ)</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(1/2·π)·√(g/δ)</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g/δ</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δ/g</w:t>
      </w:r>
    </w:p>
    <w:p>
      <w:pPr>
        <w:spacing w:line="360" w:lineRule="auto" w:after="120"/>
        <w:jc w:val="both"/>
      </w:pPr>
      <w:r>
        <w:rPr>
          <w:rFonts w:ascii="Arial" w:hAnsi="Arial" w:cs="Arial"/>
          <w:b/>
          <w:i w:val="0"/>
          <w:sz w:val="22"/>
        </w:rPr>
        <w:t xml:space="preserve">10. </w:t>
      </w:r>
      <w:r>
        <w:rPr>
          <w:rFonts w:ascii="Arial" w:hAnsi="Arial" w:cs="Arial"/>
          <w:b w:val="0"/>
          <w:i w:val="0"/>
          <w:sz w:val="22"/>
        </w:rPr>
        <w:t>Taipei 101 menggunakan TMD untuk reduksi getaran gedung. Massa TMD relatif terhadap massa gedung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Sekitar 50% massa gedung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Sekitar 5% massa gedung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Sekitar 0,5% massa gedung (660 ton dari sekitar 130.000 ton)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Sekitar 50 ton (dapat diabaikan)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Sistem referensi untuk seluruh soal Bagian B kecuali disebutkan lain: struktur utama omega_n=10 rad/s (m=1 kg, k=100 N/m), identik dengan sistem yang dipakai pada visualisasi interaktif dan Gambar 3-4 modul ini. Lihat Bagian 08 untuk template kode fungsi den_hartog_tmd() dan transmissibility().</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Den Hartog optimal frequency ratio untuk μ=0,10. Formula: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 1/(1+μ).</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rumus Den Hartog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=1/(1+μ); substitusikan nilai μ=0,10 memakai print().</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Den Hartog optimal damping untuk μ=0,10. Formula: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 = √(3·μ/(8·(1+μ)</w:t>
      </w:r>
      <w:r>
        <w:rPr>
          <w:rFonts w:ascii="Arial" w:hAnsi="Arial" w:cs="Arial"/>
          <w:b w:val="0"/>
          <w:i w:val="0"/>
          <w:sz w:val="22"/>
          <w:vertAlign w:val="superscript"/>
        </w:rPr>
        <w:t xml:space="preserve">3</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zeta_opt=np.sqrt(3*μ/(8*(1+μ)**3)) dengan μ=0,10.</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TMD spring stiffness: untuk struktur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=10 rad/s,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=100 kg, μ=0,05,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=1/(1+μ). Hitung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f_opt=1/(1+μ) lebih dulu, lalu k_a=m_a*(f_opt*omega_n)**2; substitusikan m_a, omega_n, dan μ dari soal.</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Untuk vibration isolator dengan natural freq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=5 Hz, hitung static deflection δ (mm). Formula: δ=g/(2·π·</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Static deflection δ=g/(2*np.pi*f_n)**2 dengan g=9.81; kalikan 1000 untuk konversi ke mm.</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Force Transmissibility (TR) untuk r=3, ζ=0,05. Formula: TR=√((1+(2·ζ·r)</w:t>
      </w:r>
      <w:r>
        <w:rPr>
          <w:rFonts w:ascii="Arial" w:hAnsi="Arial" w:cs="Arial"/>
          <w:b w:val="0"/>
          <w:i w:val="0"/>
          <w:sz w:val="22"/>
          <w:vertAlign w:val="superscript"/>
        </w:rPr>
        <w:t xml:space="preserve">2</w:t>
      </w:r>
      <w:r>
        <w:rPr>
          <w:rFonts w:ascii="Arial" w:hAnsi="Arial" w:cs="Arial"/>
          <w:b w:val="0"/>
          <w:i w:val="0"/>
          <w:sz w:val="22"/>
        </w:rPr>
        <w:t xml:space="preserve">)/((1-r</w:t>
      </w:r>
      <w:r>
        <w:rPr>
          <w:rFonts w:ascii="Arial" w:hAnsi="Arial" w:cs="Arial"/>
          <w:b w:val="0"/>
          <w:i w:val="0"/>
          <w:sz w:val="22"/>
          <w:vertAlign w:val="superscript"/>
        </w:rPr>
        <w:t xml:space="preserve">2</w:t>
      </w:r>
      <w:r>
        <w:rPr>
          <w:rFonts w:ascii="Arial" w:hAnsi="Arial" w:cs="Arial"/>
          <w:b w:val="0"/>
          <w:i w:val="0"/>
          <w:sz w:val="22"/>
        </w:rPr>
        <w:t xml:space="preserve">)</w:t>
      </w:r>
      <w:r>
        <w:rPr>
          <w:rFonts w:ascii="Arial" w:hAnsi="Arial" w:cs="Arial"/>
          <w:b w:val="0"/>
          <w:i w:val="0"/>
          <w:sz w:val="22"/>
          <w:vertAlign w:val="superscript"/>
        </w:rPr>
        <w:t xml:space="preserve">2</w:t>
      </w:r>
      <w:r>
        <w:rPr>
          <w:rFonts w:ascii="Arial" w:hAnsi="Arial" w:cs="Arial"/>
          <w:b w:val="0"/>
          <w:i w:val="0"/>
          <w:sz w:val="22"/>
        </w:rPr>
        <w:t xml:space="preserve">+(2·ζ·r)</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formula transmissibility dengan np.sqrt; substitusikan r=3 dan ζ=0,05.</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Frequency ratio r untuk TR target=0,1, dengan pendekatan redaman rendah ζ menuju 0. Formula aproksimasi: r kira-kira √(1/TR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Pakai pendekatan redaman rendah r=np.sqrt(1/TR+1) dengan TR=0,1.</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Untuk eksitasi 50 Hz dan target r=3, hitung natural freq isolator </w:t>
      </w:r>
      <w:r>
        <w:rPr>
          <w:rFonts w:ascii="Arial" w:hAnsi="Arial" w:cs="Arial"/>
          <w:b w:val="0"/>
          <w:i w:val="0"/>
          <w:sz w:val="22"/>
        </w:rPr>
        <w:t xml:space="preserve">f</w:t>
      </w:r>
      <w:r>
        <w:rPr>
          <w:rFonts w:ascii="Arial" w:hAnsi="Arial" w:cs="Arial"/>
          <w:b w:val="0"/>
          <w:i w:val="0"/>
          <w:sz w:val="22"/>
          <w:vertAlign w:val="subscript"/>
        </w:rPr>
        <w:t xml:space="preserve">n</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eksitasi</w:t>
      </w:r>
      <w:r>
        <w:rPr>
          <w:rFonts w:ascii="Arial" w:hAnsi="Arial" w:cs="Arial"/>
          <w:b w:val="0"/>
          <w:i w:val="0"/>
          <w:sz w:val="22"/>
        </w:rPr>
        <w:t xml:space="preserv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Natural freq isolator </w:t>
      </w:r>
      <w:r>
        <w:rPr>
          <w:rFonts w:ascii="Arial" w:hAnsi="Arial" w:cs="Arial"/>
          <w:b w:val="0"/>
          <w:i w:val="0"/>
          <w:color w:val="333333"/>
          <w:sz w:val="21"/>
        </w:rPr>
        <w:t xml:space="preserve">f</w:t>
      </w:r>
      <w:r>
        <w:rPr>
          <w:rFonts w:ascii="Arial" w:hAnsi="Arial" w:cs="Arial"/>
          <w:b w:val="0"/>
          <w:i w:val="0"/>
          <w:color w:val="333333"/>
          <w:sz w:val="21"/>
          <w:vertAlign w:val="subscript"/>
        </w:rPr>
        <w:t xml:space="preserve">n</w:t>
      </w:r>
      <w:r>
        <w:rPr>
          <w:rFonts w:ascii="Arial" w:hAnsi="Arial" w:cs="Arial"/>
          <w:b w:val="0"/>
          <w:i w:val="0"/>
          <w:color w:val="333333"/>
          <w:sz w:val="21"/>
        </w:rPr>
        <w:t xml:space="preserve">=</w:t>
      </w:r>
      <w:r>
        <w:rPr>
          <w:rFonts w:ascii="Arial" w:hAnsi="Arial" w:cs="Arial"/>
          <w:b w:val="0"/>
          <w:i w:val="0"/>
          <w:color w:val="333333"/>
          <w:sz w:val="21"/>
        </w:rPr>
        <w:t xml:space="preserve">f</w:t>
      </w:r>
      <w:r>
        <w:rPr>
          <w:rFonts w:ascii="Arial" w:hAnsi="Arial" w:cs="Arial"/>
          <w:b w:val="0"/>
          <w:i w:val="0"/>
          <w:color w:val="333333"/>
          <w:sz w:val="21"/>
          <w:vertAlign w:val="subscript"/>
        </w:rPr>
        <w:t xml:space="preserve">eksitasi</w:t>
      </w:r>
      <w:r>
        <w:rPr>
          <w:rFonts w:ascii="Arial" w:hAnsi="Arial" w:cs="Arial"/>
          <w:b w:val="0"/>
          <w:i w:val="0"/>
          <w:color w:val="333333"/>
          <w:sz w:val="21"/>
        </w:rPr>
        <w:t xml:space="preserve">/r; bagi frekuensi eksitasi 50 Hz dengan rasio r=3.</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Untuk mass ratio μ=0,05 dan struktur m=1000 kg, hitung massa absorber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Massa absorber </w:t>
      </w:r>
      <w:r>
        <w:rPr>
          <w:rFonts w:ascii="Arial" w:hAnsi="Arial" w:cs="Arial"/>
          <w:b w:val="0"/>
          <w:i w:val="0"/>
          <w:color w:val="333333"/>
          <w:sz w:val="21"/>
        </w:rPr>
        <w:t xml:space="preserve">m</w:t>
      </w:r>
      <w:r>
        <w:rPr>
          <w:rFonts w:ascii="Arial" w:hAnsi="Arial" w:cs="Arial"/>
          <w:b w:val="0"/>
          <w:i w:val="0"/>
          <w:color w:val="333333"/>
          <w:sz w:val="21"/>
          <w:vertAlign w:val="subscript"/>
        </w:rPr>
        <w:t xml:space="preserve">a</w:t>
      </w:r>
      <w:r>
        <w:rPr>
          <w:rFonts w:ascii="Arial" w:hAnsi="Arial" w:cs="Arial"/>
          <w:b w:val="0"/>
          <w:i w:val="0"/>
          <w:color w:val="333333"/>
          <w:sz w:val="21"/>
        </w:rPr>
        <w:t xml:space="preserve">=μ·m; kalikan mass ratio dengan massa struktur m=1000 kg.</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TMD damping coefficient: untuk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=100 kg,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=9,5 rad/s, </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=0,127, hitung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=2·</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ζ</w:t>
      </w:r>
      <w:r>
        <w:rPr>
          <w:rFonts w:ascii="Arial" w:hAnsi="Arial" w:cs="Arial"/>
          <w:b w:val="0"/>
          <w:i w:val="0"/>
          <w:sz w:val="22"/>
          <w:vertAlign w:val="subscript"/>
        </w:rPr>
        <w:t xml:space="preserve">opt</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Koefisien redaman absorber </w:t>
      </w:r>
      <w:r>
        <w:rPr>
          <w:rFonts w:ascii="Arial" w:hAnsi="Arial" w:cs="Arial"/>
          <w:b w:val="0"/>
          <w:i w:val="0"/>
          <w:color w:val="333333"/>
          <w:sz w:val="21"/>
        </w:rPr>
        <w:t xml:space="preserve">c</w:t>
      </w:r>
      <w:r>
        <w:rPr>
          <w:rFonts w:ascii="Arial" w:hAnsi="Arial" w:cs="Arial"/>
          <w:b w:val="0"/>
          <w:i w:val="0"/>
          <w:color w:val="333333"/>
          <w:sz w:val="21"/>
          <w:vertAlign w:val="subscript"/>
        </w:rPr>
        <w:t xml:space="preserve">a</w:t>
      </w:r>
      <w:r>
        <w:rPr>
          <w:rFonts w:ascii="Arial" w:hAnsi="Arial" w:cs="Arial"/>
          <w:b w:val="0"/>
          <w:i w:val="0"/>
          <w:color w:val="333333"/>
          <w:sz w:val="21"/>
        </w:rPr>
        <w:t xml:space="preserve">=2·</w:t>
      </w:r>
      <w:r>
        <w:rPr>
          <w:rFonts w:ascii="Arial" w:hAnsi="Arial" w:cs="Arial"/>
          <w:b w:val="0"/>
          <w:i w:val="0"/>
          <w:color w:val="333333"/>
          <w:sz w:val="21"/>
        </w:rPr>
        <w:t xml:space="preserve">m</w:t>
      </w:r>
      <w:r>
        <w:rPr>
          <w:rFonts w:ascii="Arial" w:hAnsi="Arial" w:cs="Arial"/>
          <w:b w:val="0"/>
          <w:i w:val="0"/>
          <w:color w:val="333333"/>
          <w:sz w:val="21"/>
          <w:vertAlign w:val="subscript"/>
        </w:rPr>
        <w:t xml:space="preserve">a</w:t>
      </w:r>
      <w:r>
        <w:rPr>
          <w:rFonts w:ascii="Arial" w:hAnsi="Arial" w:cs="Arial"/>
          <w:b w:val="0"/>
          <w:i w:val="0"/>
          <w:color w:val="333333"/>
          <w:sz w:val="21"/>
        </w:rPr>
        <w:t xml:space="preserve">·</w:t>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w:t>
      </w:r>
      <w:r>
        <w:rPr>
          <w:rFonts w:ascii="Arial" w:hAnsi="Arial" w:cs="Arial"/>
          <w:b w:val="0"/>
          <w:i w:val="0"/>
          <w:color w:val="333333"/>
          <w:sz w:val="21"/>
        </w:rPr>
        <w:t xml:space="preserve">ζ</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 substitusikan ketiga nilai dari soal.</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Reduction factor TMD: Xmax/Xstatic kira-kira √((2+μ)/μ) dengan tuning Den Hartog optimal. Untuk μ=0,05, hitung ratio ini.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reduction factor np.sqrt((2+mu)/mu) dengan μ=0,05.</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implementasi algoritma lengkap (15 sampai 40 baris kode), bukan sekadar substitusi satu formula. Skema skor: jawaban benar mendapat 4 poin penuh, kode ada namun hasil salah atau ada runtime error mendapat 1 poin partial, kode kosong mendapat 0 poin.</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Den Hartog full design function: implementasikan den_hartog_tmd(m_main, omega_n, μ) yang mengembalikan dict (m_a, k_a, c_a). Uji dengan input (1000, 10, 0,05). Cetak k_a.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berurutan: m_a=μ*m_main, f_opt=1/(1+μ), omega_a=f_opt*omega_n, lalu k_a=m_a*omega_a**2; kembalikan k_a dari dict hasil desain.</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FRF magnitude struktur dengan TMD: untuk sistem 2-DoF (m=1, k=100, </w:t>
      </w:r>
      <w:r>
        <w:rPr>
          <w:rFonts w:ascii="Arial" w:hAnsi="Arial" w:cs="Arial"/>
          <w:b w:val="0"/>
          <w:i w:val="0"/>
          <w:sz w:val="22"/>
        </w:rPr>
        <w:t xml:space="preserve">m</w:t>
      </w:r>
      <w:r>
        <w:rPr>
          <w:rFonts w:ascii="Arial" w:hAnsi="Arial" w:cs="Arial"/>
          <w:b w:val="0"/>
          <w:i w:val="0"/>
          <w:sz w:val="22"/>
          <w:vertAlign w:val="subscript"/>
        </w:rPr>
        <w:t xml:space="preserve">a</w:t>
      </w:r>
      <w:r>
        <w:rPr>
          <w:rFonts w:ascii="Arial" w:hAnsi="Arial" w:cs="Arial"/>
          <w:b w:val="0"/>
          <w:i w:val="0"/>
          <w:sz w:val="22"/>
        </w:rPr>
        <w:t xml:space="preserve">=0,05, </w:t>
      </w:r>
      <w:r>
        <w:rPr>
          <w:rFonts w:ascii="Arial" w:hAnsi="Arial" w:cs="Arial"/>
          <w:b w:val="0"/>
          <w:i w:val="0"/>
          <w:sz w:val="22"/>
        </w:rPr>
        <w:t xml:space="preserve">k</w:t>
      </w:r>
      <w:r>
        <w:rPr>
          <w:rFonts w:ascii="Arial" w:hAnsi="Arial" w:cs="Arial"/>
          <w:b w:val="0"/>
          <w:i w:val="0"/>
          <w:sz w:val="22"/>
          <w:vertAlign w:val="subscript"/>
        </w:rPr>
        <w:t xml:space="preserve">a</w:t>
      </w:r>
      <w:r>
        <w:rPr>
          <w:rFonts w:ascii="Arial" w:hAnsi="Arial" w:cs="Arial"/>
          <w:b w:val="0"/>
          <w:i w:val="0"/>
          <w:sz w:val="22"/>
        </w:rPr>
        <w:t xml:space="preserve">=4,535, </w:t>
      </w:r>
      <w:r>
        <w:rPr>
          <w:rFonts w:ascii="Arial" w:hAnsi="Arial" w:cs="Arial"/>
          <w:b w:val="0"/>
          <w:i w:val="0"/>
          <w:sz w:val="22"/>
        </w:rPr>
        <w:t xml:space="preserve">c</w:t>
      </w:r>
      <w:r>
        <w:rPr>
          <w:rFonts w:ascii="Arial" w:hAnsi="Arial" w:cs="Arial"/>
          <w:b w:val="0"/>
          <w:i w:val="0"/>
          <w:sz w:val="22"/>
          <w:vertAlign w:val="subscript"/>
        </w:rPr>
        <w:t xml:space="preserve">a</w:t>
      </w:r>
      <w:r>
        <w:rPr>
          <w:rFonts w:ascii="Arial" w:hAnsi="Arial" w:cs="Arial"/>
          <w:b w:val="0"/>
          <w:i w:val="0"/>
          <w:sz w:val="22"/>
        </w:rPr>
        <w:t xml:space="preserve">=0,13) pada ω=10 (frekuensi tuning). Hitung |</w:t>
      </w:r>
      <w:r>
        <w:rPr>
          <w:rFonts w:ascii="Arial" w:hAnsi="Arial" w:cs="Arial"/>
          <w:b w:val="0"/>
          <w:i w:val="0"/>
          <w:sz w:val="22"/>
        </w:rPr>
        <w:t xml:space="preserve">X</w:t>
      </w:r>
      <w:r>
        <w:rPr>
          <w:rFonts w:ascii="Arial" w:hAnsi="Arial" w:cs="Arial"/>
          <w:b w:val="0"/>
          <w:i w:val="0"/>
          <w:sz w:val="22"/>
          <w:vertAlign w:val="subscript"/>
        </w:rPr>
        <w:t xml:space="preserve">main</w:t>
      </w:r>
      <w:r>
        <w:rPr>
          <w:rFonts w:ascii="Arial" w:hAnsi="Arial" w:cs="Arial"/>
          <w:b w:val="0"/>
          <w:i w:val="0"/>
          <w:sz w:val="22"/>
        </w:rPr>
        <w:t xml:space="preserve">/F| lewat matriks impedansi 2x2 dan aturan Cramer.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Susun matriks impedansi kompleks 2x2 (Z11, Z12, Z22 dari massa, kekakuan, dan j·ω·c), lalu terapkan aturan Cramer H=Z22/det untuk memperoleh |</w:t>
      </w:r>
      <w:r>
        <w:rPr>
          <w:rFonts w:ascii="Arial" w:hAnsi="Arial" w:cs="Arial"/>
          <w:b w:val="0"/>
          <w:i w:val="0"/>
          <w:color w:val="333333"/>
          <w:sz w:val="21"/>
        </w:rPr>
        <w:t xml:space="preserve">X</w:t>
      </w:r>
      <w:r>
        <w:rPr>
          <w:rFonts w:ascii="Arial" w:hAnsi="Arial" w:cs="Arial"/>
          <w:b w:val="0"/>
          <w:i w:val="0"/>
          <w:color w:val="333333"/>
          <w:sz w:val="21"/>
          <w:vertAlign w:val="subscript"/>
        </w:rPr>
        <w:t xml:space="preserve">main</w:t>
      </w:r>
      <w:r>
        <w:rPr>
          <w:rFonts w:ascii="Arial" w:hAnsi="Arial" w:cs="Arial"/>
          <w:b w:val="0"/>
          <w:i w:val="0"/>
          <w:color w:val="333333"/>
          <w:sz w:val="21"/>
        </w:rPr>
        <w:t xml:space="preserve">/F|; pada tuning yang tepat terjadi anti-resonance dangkal.</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Transmissibility curve sweep: hitung TR untuk r dari 0,5 sampai 5 (10 nilai), ζ=0,1. Cetak TR di r=√(2) (titik batas isolasi).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TR di r=√(2) memakai formula transmissibility standar; ingat bahwa di r=√(2), suku (2·ζ·r)</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sama besar di pembilang dan penyebut sehingga TR=1 untuk SEMUA nilai ζ.</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Optimal isolator design: untuk kompresor 200 kg pada 1500 RPM, target TR=0,1. Hitung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isolator, lalu static deflection (mm).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r dari TR target (r kira-kira √(1/TR+1)), konversi RPM ke ω eksitasi, dapatkan omega_n=</w:t>
      </w:r>
      <w:r>
        <w:rPr>
          <w:rFonts w:ascii="Arial" w:hAnsi="Arial" w:cs="Arial"/>
          <w:b w:val="0"/>
          <w:i w:val="0"/>
          <w:color w:val="333333"/>
          <w:sz w:val="21"/>
        </w:rPr>
        <w:t xml:space="preserve">ω</w:t>
      </w:r>
      <w:r>
        <w:rPr>
          <w:rFonts w:ascii="Arial" w:hAnsi="Arial" w:cs="Arial"/>
          <w:b w:val="0"/>
          <w:i w:val="0"/>
          <w:color w:val="333333"/>
          <w:sz w:val="21"/>
          <w:vertAlign w:val="subscript"/>
        </w:rPr>
        <w:t xml:space="preserve">eksitasi</w:t>
      </w:r>
      <w:r>
        <w:rPr>
          <w:rFonts w:ascii="Arial" w:hAnsi="Arial" w:cs="Arial"/>
          <w:b w:val="0"/>
          <w:i w:val="0"/>
          <w:color w:val="333333"/>
          <w:sz w:val="21"/>
        </w:rPr>
        <w:t xml:space="preserve">/r, lalu static deflection δ=g/omega_n**2 (konversi ke mm).</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Sensitivity analysis: TMD dirancang untuk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=10 dengan μ=0,05,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=0,952. Bila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aktual struktur bergeser ke 10,5 (5% mistuning), hitung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aktual (=</w:t>
      </w:r>
      <w:r>
        <w:rPr>
          <w:rFonts w:ascii="Arial" w:hAnsi="Arial" w:cs="Arial"/>
          <w:b w:val="0"/>
          <w:i w:val="0"/>
          <w:sz w:val="22"/>
        </w:rPr>
        <w:t xml:space="preserve">ω</w:t>
      </w:r>
      <w:r>
        <w:rPr>
          <w:rFonts w:ascii="Arial" w:hAnsi="Arial" w:cs="Arial"/>
          <w:b w:val="0"/>
          <w:i w:val="0"/>
          <w:sz w:val="22"/>
          <w:vertAlign w:val="subscript"/>
        </w:rPr>
        <w:t xml:space="preserve">a</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baru), lalu cetak SELISIH-nya terhadap </w:t>
      </w:r>
      <w:r>
        <w:rPr>
          <w:rFonts w:ascii="Arial" w:hAnsi="Arial" w:cs="Arial"/>
          <w:b w:val="0"/>
          <w:i w:val="0"/>
          <w:sz w:val="22"/>
        </w:rPr>
        <w:t xml:space="preserve">f</w:t>
      </w:r>
      <w:r>
        <w:rPr>
          <w:rFonts w:ascii="Arial" w:hAnsi="Arial" w:cs="Arial"/>
          <w:b w:val="0"/>
          <w:i w:val="0"/>
          <w:sz w:val="22"/>
          <w:vertAlign w:val="subscript"/>
        </w:rPr>
        <w:t xml:space="preserve">opt</w:t>
      </w:r>
      <w:r>
        <w:rPr>
          <w:rFonts w:ascii="Arial" w:hAnsi="Arial" w:cs="Arial"/>
          <w:b w:val="0"/>
          <w:i w:val="0"/>
          <w:sz w:val="22"/>
        </w:rPr>
        <w:t xml:space="preserve"> desain (0,952).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Dari desain diperoleh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w:t>
      </w:r>
      <w:r>
        <w:rPr>
          <w:rFonts w:ascii="Arial" w:hAnsi="Arial" w:cs="Arial"/>
          <w:b w:val="0"/>
          <w:i w:val="0"/>
          <w:color w:val="333333"/>
          <w:sz w:val="21"/>
        </w:rPr>
        <w:t xml:space="preserve">ω</w:t>
      </w:r>
      <w:r>
        <w:rPr>
          <w:rFonts w:ascii="Arial" w:hAnsi="Arial" w:cs="Arial"/>
          <w:b w:val="0"/>
          <w:i w:val="0"/>
          <w:color w:val="333333"/>
          <w:sz w:val="21"/>
          <w:vertAlign w:val="subscript"/>
        </w:rPr>
        <w:t xml:space="preserve">n</w:t>
      </w:r>
      <w:r>
        <w:rPr>
          <w:rFonts w:ascii="Arial" w:hAnsi="Arial" w:cs="Arial"/>
          <w:b w:val="0"/>
          <w:i w:val="0"/>
          <w:color w:val="333333"/>
          <w:sz w:val="21"/>
        </w:rPr>
        <w:t xml:space="preserve">, lalu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 aktual=</w:t>
      </w:r>
      <w:r>
        <w:rPr>
          <w:rFonts w:ascii="Arial" w:hAnsi="Arial" w:cs="Arial"/>
          <w:b w:val="0"/>
          <w:i w:val="0"/>
          <w:color w:val="333333"/>
          <w:sz w:val="21"/>
        </w:rPr>
        <w:t xml:space="preserve">ω</w:t>
      </w:r>
      <w:r>
        <w:rPr>
          <w:rFonts w:ascii="Arial" w:hAnsi="Arial" w:cs="Arial"/>
          <w:b w:val="0"/>
          <w:i w:val="0"/>
          <w:color w:val="333333"/>
          <w:sz w:val="21"/>
          <w:vertAlign w:val="subscript"/>
        </w:rPr>
        <w:t xml:space="preserve">a</w:t>
      </w:r>
      <w:r>
        <w:rPr>
          <w:rFonts w:ascii="Arial" w:hAnsi="Arial" w:cs="Arial"/>
          <w:b w:val="0"/>
          <w:i w:val="0"/>
          <w:color w:val="333333"/>
          <w:sz w:val="21"/>
        </w:rPr>
        <w:t xml:space="preserve">/ω_n_baru; hitung selisih antara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 desain dan </w:t>
      </w:r>
      <w:r>
        <w:rPr>
          <w:rFonts w:ascii="Arial" w:hAnsi="Arial" w:cs="Arial"/>
          <w:b w:val="0"/>
          <w:i w:val="0"/>
          <w:color w:val="333333"/>
          <w:sz w:val="21"/>
        </w:rPr>
        <w:t xml:space="preserve">f</w:t>
      </w:r>
      <w:r>
        <w:rPr>
          <w:rFonts w:ascii="Arial" w:hAnsi="Arial" w:cs="Arial"/>
          <w:b w:val="0"/>
          <w:i w:val="0"/>
          <w:color w:val="333333"/>
          <w:sz w:val="21"/>
          <w:vertAlign w:val="subscript"/>
        </w:rPr>
        <w:t xml:space="preserve">opt</w:t>
      </w:r>
      <w:r>
        <w:rPr>
          <w:rFonts w:ascii="Arial" w:hAnsi="Arial" w:cs="Arial"/>
          <w:b w:val="0"/>
          <w:i w:val="0"/>
          <w:color w:val="333333"/>
          <w:sz w:val="21"/>
        </w:rPr>
        <w:t xml:space="preserve"> aktual sebagai indikator sensitivitas mistuning.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Domadzra, Y., Bhandari, M., &amp; Hasan, M. (2024). Enhancing earthquake resilience: A review of friction pendulum seismic isolation techniques. Asian Journal of Civil Engineering, 26(3), 989-1007.</w:t>
      </w:r>
      <w:r>
        <w:rPr>
          <w:rFonts w:ascii="Arial" w:hAnsi="Arial" w:cs="Arial"/>
          <w:b w:val="0"/>
          <w:i w:val="0"/>
          <w:color w:val="0563C1"/>
          <w:sz w:val="21"/>
        </w:rPr>
        <w:t xml:space="preserve"> https://doi.org/10.1007/s42107-024-01231-5</w:t>
      </w:r>
    </w:p>
    <w:p>
      <w:pPr>
        <w:spacing w:line="360" w:lineRule="auto" w:after="120"/>
        <w:ind w:left="567" w:hanging="567"/>
      </w:pPr>
      <w:r>
        <w:rPr>
          <w:rFonts w:ascii="Arial" w:hAnsi="Arial" w:cs="Arial"/>
          <w:b w:val="0"/>
          <w:i w:val="0"/>
          <w:sz w:val="22"/>
        </w:rPr>
        <w:t>Fahimi Farzam, M., Charkhtab Basim, M., &amp; Maroofiazar, R. (2023). Efficiency and robustness of optimally designed tuned mass dampers for mid- and high-rise buildings under far and near-field earthquakes. Journal of Vibration Engineering and Technologies, 11(2), 699-719.</w:t>
      </w:r>
      <w:r>
        <w:rPr>
          <w:rFonts w:ascii="Arial" w:hAnsi="Arial" w:cs="Arial"/>
          <w:b w:val="0"/>
          <w:i w:val="0"/>
          <w:color w:val="0563C1"/>
          <w:sz w:val="21"/>
        </w:rPr>
        <w:t xml:space="preserve"> https://doi.org/10.1007/s42417-022-00604-x</w:t>
      </w:r>
    </w:p>
    <w:p>
      <w:pPr>
        <w:spacing w:line="360" w:lineRule="auto" w:after="120"/>
        <w:ind w:left="567" w:hanging="567"/>
      </w:pPr>
      <w:r>
        <w:rPr>
          <w:rFonts w:ascii="Arial" w:hAnsi="Arial" w:cs="Arial"/>
          <w:b w:val="0"/>
          <w:i w:val="0"/>
          <w:sz w:val="22"/>
        </w:rPr>
        <w:t>Garcia-Troncoso, N., Ruiz-Teran, A., &amp; Stafford, P. J. (2020). Attenuation of pedestrian-induced vibrations in girder footbridges using tuned-mass dampers. Advances in Bridge Engineering, 1, Article 14.</w:t>
      </w:r>
      <w:r>
        <w:rPr>
          <w:rFonts w:ascii="Arial" w:hAnsi="Arial" w:cs="Arial"/>
          <w:b w:val="0"/>
          <w:i w:val="0"/>
          <w:color w:val="0563C1"/>
          <w:sz w:val="21"/>
        </w:rPr>
        <w:t xml:space="preserve"> https://doi.org/10.1186/s43251-020-00013-8</w:t>
      </w:r>
    </w:p>
    <w:p>
      <w:pPr>
        <w:spacing w:line="360" w:lineRule="auto" w:after="120"/>
        <w:ind w:left="567" w:hanging="567"/>
      </w:pPr>
      <w:r>
        <w:rPr>
          <w:rFonts w:ascii="Arial" w:hAnsi="Arial" w:cs="Arial"/>
          <w:b w:val="0"/>
          <w:i w:val="0"/>
          <w:sz w:val="22"/>
        </w:rPr>
        <w:t>Shin, J. M., &amp; Ahn, H. J. (2025). Vibration issues in precision equipment: Challenges and mitigation strategies of pneumatic vibration isolators. International Journal of Precision Engineering and Manufacturing, 26, 2223-2242.</w:t>
      </w:r>
      <w:r>
        <w:rPr>
          <w:rFonts w:ascii="Arial" w:hAnsi="Arial" w:cs="Arial"/>
          <w:b w:val="0"/>
          <w:i w:val="0"/>
          <w:color w:val="0563C1"/>
          <w:sz w:val="21"/>
        </w:rPr>
        <w:t xml:space="preserve"> https://doi.org/10.1007/s12541-025-01327-1</w:t>
      </w:r>
    </w:p>
    <w:p>
      <w:pPr>
        <w:spacing w:line="360" w:lineRule="auto" w:after="120"/>
        <w:ind w:left="567" w:hanging="567"/>
      </w:pPr>
      <w:r>
        <w:rPr>
          <w:rFonts w:ascii="Arial" w:hAnsi="Arial" w:cs="Arial"/>
          <w:b w:val="0"/>
          <w:i w:val="0"/>
          <w:sz w:val="22"/>
        </w:rPr>
        <w:t>Zhang, S., Wu, B., Tang, Y., Zhang, H., Xu, Z., Li, G., &amp; Lu, S. (2025). A review on comfort of pedestrian bridges under human-induced vibrations and tuned mass damper control technologies. Materials, 18(16), Article 3903.</w:t>
      </w:r>
      <w:r>
        <w:rPr>
          <w:rFonts w:ascii="Arial" w:hAnsi="Arial" w:cs="Arial"/>
          <w:b w:val="0"/>
          <w:i w:val="0"/>
          <w:color w:val="0563C1"/>
          <w:sz w:val="21"/>
        </w:rPr>
        <w:t xml:space="preserve"> https://doi.org/10.3390/ma18163903</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0.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