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menit →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 menit →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 xml:space="preserve">Studi kasus: RMS=2,79 mm/s berosilasi tepat di sekitar </w:t>
      </w:r>
      <w:r>
        <w:rPr>
          <w:rFonts w:ascii="Arial" w:hAnsi="Arial" w:cs="Arial"/>
          <w:b w:val="0"/>
          <w:i w:val="0"/>
          <w:sz w:val="22"/>
        </w:rPr>
        <w:t xml:space="preserve">T</w:t>
      </w:r>
      <w:r>
        <w:rPr>
          <w:rFonts w:ascii="Arial" w:hAnsi="Arial" w:cs="Arial"/>
          <w:b w:val="0"/>
          <w:i w:val="0"/>
          <w:sz w:val="22"/>
          <w:vertAlign w:val="subscript"/>
        </w:rPr>
        <w:t xml:space="preserve">warn</w:t>
      </w:r>
      <w:r>
        <w:rPr>
          <w:rFonts w:ascii="Arial" w:hAnsi="Arial" w:cs="Arial"/>
          <w:b w:val="0"/>
          <w:i w:val="0"/>
          <w:sz w:val="22"/>
        </w:rPr>
        <w:t xml:space="preserve">=2,8 dengan noise ±0,05 menghasilkan hingga 600 alert/menit tanpa hysteresis; dengan hysteresis (</w:t>
      </w:r>
      <w:r>
        <w:rPr>
          <w:rFonts w:ascii="Arial" w:hAnsi="Arial" w:cs="Arial"/>
          <w:b w:val="0"/>
          <w:i w:val="0"/>
          <w:sz w:val="22"/>
        </w:rPr>
        <w:t xml:space="preserve">T</w:t>
      </w:r>
      <w:r>
        <w:rPr>
          <w:rFonts w:ascii="Arial" w:hAnsi="Arial" w:cs="Arial"/>
          <w:b w:val="0"/>
          <w:i w:val="0"/>
          <w:sz w:val="22"/>
          <w:vertAlign w:val="subscript"/>
        </w:rPr>
        <w:t xml:space="preserve">on</w:t>
      </w:r>
      <w:r>
        <w:rPr>
          <w:rFonts w:ascii="Arial" w:hAnsi="Arial" w:cs="Arial"/>
          <w:b w:val="0"/>
          <w:i w:val="0"/>
          <w:sz w:val="22"/>
        </w:rPr>
        <w:t xml:space="preserve">=2,8, </w:t>
      </w:r>
      <w:r>
        <w:rPr>
          <w:rFonts w:ascii="Arial" w:hAnsi="Arial" w:cs="Arial"/>
          <w:b w:val="0"/>
          <w:i w:val="0"/>
          <w:sz w:val="22"/>
        </w:rPr>
        <w:t xml:space="preserve">T</w:t>
      </w:r>
      <w:r>
        <w:rPr>
          <w:rFonts w:ascii="Arial" w:hAnsi="Arial" w:cs="Arial"/>
          <w:b w:val="0"/>
          <w:i w:val="0"/>
          <w:sz w:val="22"/>
          <w:vertAlign w:val="subscript"/>
        </w:rPr>
        <w:t xml:space="preserve">off</w:t>
      </w:r>
      <w:r>
        <w:rPr>
          <w:rFonts w:ascii="Arial" w:hAnsi="Arial" w:cs="Arial"/>
          <w:b w:val="0"/>
          <w:i w:val="0"/>
          <w:sz w:val="22"/>
        </w:rPr>
        <w:t xml:space="preserve">=2,6,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 xml:space="preserve">FSM diformalkan sebagai 5-tuple (S, </w:t>
      </w:r>
      <w:r>
        <w:rPr>
          <w:rFonts w:ascii="Arial" w:hAnsi="Arial" w:cs="Arial"/>
          <w:b w:val="0"/>
          <w:i w:val="0"/>
          <w:sz w:val="22"/>
        </w:rPr>
        <w:t xml:space="preserve">s</w:t>
      </w:r>
      <w:r>
        <w:rPr>
          <w:rFonts w:ascii="Arial" w:hAnsi="Arial" w:cs="Arial"/>
          <w:b w:val="0"/>
          <w:i w:val="0"/>
          <w:sz w:val="22"/>
          <w:vertAlign w:val="subscript"/>
        </w:rPr>
        <w:t xml:space="preserve">0</w:t>
      </w:r>
      <w:r>
        <w:rPr>
          <w:rFonts w:ascii="Arial" w:hAnsi="Arial" w:cs="Arial"/>
          <w:b w:val="0"/>
          <w:i w:val="0"/>
          <w:sz w:val="22"/>
        </w:rPr>
        <w:t xml:space="preserve">, Σ, δ, F): S={NORMAL, WARNING, ALERT, CRITICAL, FAULT}, </w:t>
      </w:r>
      <w:r>
        <w:rPr>
          <w:rFonts w:ascii="Arial" w:hAnsi="Arial" w:cs="Arial"/>
          <w:b w:val="0"/>
          <w:i w:val="0"/>
          <w:sz w:val="22"/>
        </w:rPr>
        <w:t xml:space="preserve">s</w:t>
      </w:r>
      <w:r>
        <w:rPr>
          <w:rFonts w:ascii="Arial" w:hAnsi="Arial" w:cs="Arial"/>
          <w:b w:val="0"/>
          <w:i w:val="0"/>
          <w:sz w:val="22"/>
          <w:vertAlign w:val="subscript"/>
        </w:rPr>
        <w:t xml:space="preserve">0</w:t>
      </w:r>
      <w:r>
        <w:rPr>
          <w:rFonts w:ascii="Arial" w:hAnsi="Arial" w:cs="Arial"/>
          <w:b w:val="0"/>
          <w:i w:val="0"/>
          <w:sz w:val="22"/>
        </w:rPr>
        <w:t xml:space="preserve">=NORMAL, Σ=pembacaan sensor dan event timer, δ=aturan transisi. Moore machine menghasilkan output hanya berdasarkan state saat ini f(s); Mealy machine menghasilkan output berdasarkan state dan input f(s,σ),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 xml:space="preserve">Gambar 3 menunjukkan diagram lengkap FSM monitoring dengan 5 state; transisi naik (eskalasi) membutuhkan threshold terlampaui ATAU persistence timer terlampaui, sedangkan transisi turun (recovery) membutuhkan sinyal berada di bawah </w:t>
      </w:r>
      <w:r>
        <w:rPr>
          <w:rFonts w:ascii="Arial" w:hAnsi="Arial" w:cs="Arial"/>
          <w:b w:val="0"/>
          <w:i w:val="0"/>
          <w:sz w:val="22"/>
        </w:rPr>
        <w:t xml:space="preserve">T</w:t>
      </w:r>
      <w:r>
        <w:rPr>
          <w:rFonts w:ascii="Arial" w:hAnsi="Arial" w:cs="Arial"/>
          <w:b w:val="0"/>
          <w:i w:val="0"/>
          <w:sz w:val="22"/>
          <w:vertAlign w:val="subscript"/>
        </w:rPr>
        <w:t xml:space="preserve">off</w:t>
      </w:r>
      <w:r>
        <w:rPr>
          <w:rFonts w:ascii="Arial" w:hAnsi="Arial" w:cs="Arial"/>
          <w:b w:val="0"/>
          <w:i w:val="0"/>
          <w:sz w:val="22"/>
        </w:rPr>
        <w:t xml:space="preserve"> (hysteresis) selama beberapa sample berturut-turut.</w:t>
      </w:r>
    </w:p>
    <w:p>
      <w:pPr>
        <w:spacing w:line="360" w:lineRule="auto" w:after="120"/>
        <w:jc w:val="both"/>
      </w:pPr>
      <w:r>
        <w:rPr>
          <w:rFonts w:ascii="Arial" w:hAnsi="Arial" w:cs="Arial"/>
          <w:b/>
          <w:i w:val="0"/>
          <w:sz w:val="22"/>
        </w:rPr>
        <w:t xml:space="preserve">Moore vs Mealy dalam Implementasi Praktis: </w:t>
      </w:r>
      <w:r>
        <w:rPr>
          <w:rFonts w:ascii="Arial" w:hAnsi="Arial" w:cs="Arial"/>
          <w:b w:val="0"/>
          <w:i w:val="0"/>
          <w:sz w:val="22"/>
        </w:rPr>
        <w:t>Pemilihan antara Moore dan Mealy machine untuk implementasi FSM monitoring berpengaruh pada bagaimana aksi (seperti pengiriman notifikasi) dipetakan terhadap state: pada Moore machine, aksi hanya bergantung pada state tujuan sehingga transisi WARNING→ALERT dan transisi langsung NORMAL→ALERT (melewati WARNING akibat kenaikan mendadak) akan memicu aksi ALERT yang identik. Pada Mealy machine, aksi dapat dibedakan berdasarkan transisi spesifik yang terjadi, memungkinkan sistem mengirim notifikasi berbeda untuk "eskalasi bertahap terdeteksi dini" versus "lonjakan mendadak terdeteksi", informasi diagnostik tambahan yang berharga bagi tim maintenance dalam menentukan urgensi respons.</w:t>
      </w:r>
    </w:p>
    <w:p>
      <w:pPr>
        <w:keepNext/>
        <w:spacing w:before="160" w:after="80"/>
      </w:pPr>
      <w:r>
        <w:rPr>
          <w:rFonts w:ascii="Arial" w:hAnsi="Arial" w:cs="Arial"/>
          <w:b w:val="0"/>
          <w:i/>
          <w:color w:val="444444"/>
          <w:sz w:val="20"/>
        </w:rPr>
        <w:t xml:space="preserve">Tabel 2. Lima transisi FSM monitoring: kondisi pemicu, aksi </w:t>
      </w:r>
      <w:r>
        <w:rPr>
          <w:rFonts w:ascii="Arial" w:hAnsi="Arial" w:cs="Arial"/>
          <w:b w:val="0"/>
          <w:i/>
          <w:color w:val="444444"/>
          <w:sz w:val="20"/>
        </w:rPr>
        <w:t xml:space="preserve">on</w:t>
      </w:r>
      <w:r>
        <w:rPr>
          <w:rFonts w:ascii="Arial" w:hAnsi="Arial" w:cs="Arial"/>
          <w:b w:val="0"/>
          <w:i/>
          <w:color w:val="444444"/>
          <w:sz w:val="20"/>
          <w:vertAlign w:val="subscript"/>
        </w:rPr>
        <w:t xml:space="preserve">entry</w:t>
      </w:r>
      <w:r>
        <w:rPr>
          <w:rFonts w:ascii="Arial" w:hAnsi="Arial" w:cs="Arial"/>
          <w:b w:val="0"/>
          <w:i/>
          <w:color w:val="444444"/>
          <w:sz w:val="20"/>
        </w:rPr>
        <w:t xml:space="preserve">,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Action (</w:t>
            </w:r>
            <w:r>
              <w:rPr>
                <w:rFonts w:ascii="Arial" w:hAnsi="Arial" w:cs="Arial"/>
                <w:b/>
                <w:i w:val="0"/>
                <w:sz w:val="19"/>
              </w:rPr>
              <w:t xml:space="preserve">on</w:t>
            </w:r>
            <w:r>
              <w:rPr>
                <w:rFonts w:ascii="Arial" w:hAnsi="Arial" w:cs="Arial"/>
                <w:b/>
                <w:i w:val="0"/>
                <w:sz w:val="19"/>
                <w:vertAlign w:val="subscript"/>
              </w:rPr>
              <w:t xml:space="preserve">entry</w:t>
            </w:r>
            <w:r>
              <w:rPr>
                <w:rFonts w:ascii="Arial" w:hAnsi="Arial" w:cs="Arial"/>
                <w:b/>
                <w:i w:val="0"/>
                <w:sz w:val="19"/>
              </w:rPr>
              <w:t xml:space="preserv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NORMAL →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rms &gt; </w:t>
            </w:r>
            <w:r>
              <w:rPr>
                <w:rFonts w:ascii="Arial" w:hAnsi="Arial" w:cs="Arial"/>
                <w:b w:val="0"/>
                <w:i w:val="0"/>
                <w:sz w:val="19"/>
              </w:rPr>
              <w:t xml:space="preserve">T</w:t>
            </w:r>
            <w:r>
              <w:rPr>
                <w:rFonts w:ascii="Arial" w:hAnsi="Arial" w:cs="Arial"/>
                <w:b w:val="0"/>
                <w:i w:val="0"/>
                <w:sz w:val="19"/>
                <w:vertAlign w:val="subscript"/>
              </w:rPr>
              <w:t xml:space="preserve">warn</w:t>
            </w:r>
            <w:r>
              <w:rPr>
                <w:rFonts w:ascii="Arial" w:hAnsi="Arial" w:cs="Arial"/>
                <w:b w:val="0"/>
                <w:i w:val="0"/>
                <w:sz w:val="19"/>
              </w:rPr>
              <w:t xml:space="preserve">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WARNING →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rms &gt; </w:t>
            </w:r>
            <w:r>
              <w:rPr>
                <w:rFonts w:ascii="Arial" w:hAnsi="Arial" w:cs="Arial"/>
                <w:b w:val="0"/>
                <w:i w:val="0"/>
                <w:sz w:val="19"/>
              </w:rPr>
              <w:t xml:space="preserve">T</w:t>
            </w:r>
            <w:r>
              <w:rPr>
                <w:rFonts w:ascii="Arial" w:hAnsi="Arial" w:cs="Arial"/>
                <w:b w:val="0"/>
                <w:i w:val="0"/>
                <w:sz w:val="19"/>
                <w:vertAlign w:val="subscript"/>
              </w:rPr>
              <w:t xml:space="preserve">alert</w:t>
            </w:r>
            <w:r>
              <w:rPr>
                <w:rFonts w:ascii="Arial" w:hAnsi="Arial" w:cs="Arial"/>
                <w:b w:val="0"/>
                <w:i w:val="0"/>
                <w:sz w:val="19"/>
              </w:rPr>
              <w:t xml:space="preserve">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ALERT →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rms &gt; </w:t>
            </w:r>
            <w:r>
              <w:rPr>
                <w:rFonts w:ascii="Arial" w:hAnsi="Arial" w:cs="Arial"/>
                <w:b w:val="0"/>
                <w:i w:val="0"/>
                <w:sz w:val="19"/>
              </w:rPr>
              <w:t xml:space="preserve">T</w:t>
            </w:r>
            <w:r>
              <w:rPr>
                <w:rFonts w:ascii="Arial" w:hAnsi="Arial" w:cs="Arial"/>
                <w:b w:val="0"/>
                <w:i w:val="0"/>
                <w:sz w:val="19"/>
                <w:vertAlign w:val="subscript"/>
              </w:rPr>
              <w:t xml:space="preserve">crit</w:t>
            </w:r>
            <w:r>
              <w:rPr>
                <w:rFonts w:ascii="Arial" w:hAnsi="Arial" w:cs="Arial"/>
                <w:b w:val="0"/>
                <w:i w:val="0"/>
                <w:sz w:val="19"/>
              </w:rPr>
              <w:t xml:space="preserve">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CRITICAL →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Any →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rms &lt; </w:t>
            </w:r>
            <w:r>
              <w:rPr>
                <w:rFonts w:ascii="Arial" w:hAnsi="Arial" w:cs="Arial"/>
                <w:b w:val="0"/>
                <w:i w:val="0"/>
                <w:sz w:val="19"/>
              </w:rPr>
              <w:t xml:space="preserve">T</w:t>
            </w:r>
            <w:r>
              <w:rPr>
                <w:rFonts w:ascii="Arial" w:hAnsi="Arial" w:cs="Arial"/>
                <w:b w:val="0"/>
                <w:i w:val="0"/>
                <w:sz w:val="19"/>
                <w:vertAlign w:val="subscript"/>
              </w:rPr>
              <w:t xml:space="preserve">off</w:t>
            </w:r>
            <w:r>
              <w:rPr>
                <w:rFonts w:ascii="Arial" w:hAnsi="Arial" w:cs="Arial"/>
                <w:b w:val="0"/>
                <w:i w:val="0"/>
                <w:sz w:val="19"/>
              </w:rPr>
              <w:t xml:space="preserve">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 xml:space="preserve">Availability = MTBF/(MTBF+MTTR)      MTBF = total jam operasi / jumlah kegagalan      OEE = Availability x Performance x Quality      2oo3: </w:t>
      </w:r>
      <w:r>
        <w:rPr>
          <w:rFonts w:ascii="Arial" w:hAnsi="Arial" w:cs="Arial"/>
          <w:b/>
          <w:i/>
          <w:color w:val="305496"/>
          <w:sz w:val="22"/>
        </w:rPr>
        <w:t xml:space="preserve">R</w:t>
      </w:r>
      <w:r>
        <w:rPr>
          <w:rFonts w:ascii="Arial" w:hAnsi="Arial" w:cs="Arial"/>
          <w:b/>
          <w:i/>
          <w:color w:val="305496"/>
          <w:sz w:val="22"/>
          <w:vertAlign w:val="subscript"/>
        </w:rPr>
        <w:t xml:space="preserve">sys</w:t>
      </w:r>
      <w:r>
        <w:rPr>
          <w:rFonts w:ascii="Arial" w:hAnsi="Arial" w:cs="Arial"/>
          <w:b/>
          <w:i/>
          <w:color w:val="305496"/>
          <w:sz w:val="22"/>
        </w:rPr>
        <w:t xml:space="preserve"> = 3R²-2R³</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spacing w:line="360" w:lineRule="auto" w:after="120"/>
        <w:jc w:val="both"/>
      </w:pPr>
      <w:r>
        <w:rPr>
          <w:rFonts w:ascii="Arial" w:hAnsi="Arial" w:cs="Arial"/>
          <w:b/>
          <w:i w:val="0"/>
          <w:sz w:val="22"/>
        </w:rPr>
        <w:t xml:space="preserve">Contoh Perhitungan Availability: </w:t>
      </w:r>
      <w:r>
        <w:rPr>
          <w:rFonts w:ascii="Arial" w:hAnsi="Arial" w:cs="Arial"/>
          <w:b w:val="0"/>
          <w:i w:val="0"/>
          <w:sz w:val="22"/>
        </w:rPr>
        <w:t>Sebagai contoh perhitungan konkret: mesin dengan MTBF=720 jam (30 hari operasi rata-rata antar kegagalan) dan MTTR=8 jam (waktu perbaikan rata-rata) menghasilkan Availability=720/(720+8)=98,9%, angka yang tampak tinggi namun setara dengan sekitar 96 jam downtime per tahun, cukup signifikan untuk lini produksi kontinu bernilai tinggi. Menurunkan MTTR (respons perbaikan lebih cepat, biasanya via monitoring kondisi yang memberi peringatan dini) umumnya jauh lebih murah dan lebih cepat diimplementasikan dibanding menaikkan MTBF (yang membutuhkan overhaul desain atau penggantian komponen berkualitas lebih tinggi).</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 xml:space="preserve">Gambar 5. Keandalan sistem redundan 2-dari-3 (2oo3) dibanding sensor tunggal: </w:t>
      </w:r>
      <w:r>
        <w:rPr>
          <w:rFonts w:ascii="Arial" w:hAnsi="Arial" w:cs="Arial"/>
          <w:b w:val="0"/>
          <w:i/>
          <w:color w:val="444444"/>
          <w:sz w:val="20"/>
        </w:rPr>
        <w:t xml:space="preserve">R</w:t>
      </w:r>
      <w:r>
        <w:rPr>
          <w:rFonts w:ascii="Arial" w:hAnsi="Arial" w:cs="Arial"/>
          <w:b w:val="0"/>
          <w:i/>
          <w:color w:val="444444"/>
          <w:sz w:val="20"/>
          <w:vertAlign w:val="subscript"/>
        </w:rPr>
        <w:t xml:space="preserve">sys</w:t>
      </w:r>
      <w:r>
        <w:rPr>
          <w:rFonts w:ascii="Arial" w:hAnsi="Arial" w:cs="Arial"/>
          <w:b w:val="0"/>
          <w:i/>
          <w:color w:val="444444"/>
          <w:sz w:val="20"/>
        </w:rPr>
        <w:t xml:space="preserve">=3R²-2R³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spacing w:line="360" w:lineRule="auto" w:after="120"/>
        <w:jc w:val="both"/>
      </w:pPr>
      <w:r>
        <w:rPr>
          <w:rFonts w:ascii="Arial" w:hAnsi="Arial" w:cs="Arial"/>
          <w:b/>
          <w:i w:val="0"/>
          <w:sz w:val="22"/>
        </w:rPr>
        <w:t xml:space="preserve">Mengapa OEE sebagai Metrik Komposit: </w:t>
      </w:r>
      <w:r>
        <w:rPr>
          <w:rFonts w:ascii="Arial" w:hAnsi="Arial" w:cs="Arial"/>
          <w:b w:val="0"/>
          <w:i w:val="0"/>
          <w:sz w:val="22"/>
        </w:rPr>
        <w:t>OEE dipilih sebagai metrik komposit tunggal karena sifat perkaliannya memaksa tim maintenance mengoptimalkan seluruh rantai produktivitas secara seimbang, bukan hanya salah satu aspek. Pabrik yang hanya berfokus meningkatkan Availability (misalnya lewat preventive maintenance agresif) tanpa memperhatikan Performance (kecepatan aktual dibanding kecepatan ideal) atau Quality (proporsi produk sesuai standar) tetap akan memiliki OEE rendah meski mesinnya jarang berhenti, karena downtime bukan satu-satunya sumber kerugian produktivitas.</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 xml:space="preserve">Gambar 7. Sampel class MonitoringFSM dengan definisi state, threshold, hysteresis, dan debounce.</w:t>
      </w:r>
    </w:p>
    <w:p>
      <w:pPr>
        <w:spacing w:line="360" w:lineRule="auto" w:after="120"/>
        <w:jc w:val="both"/>
      </w:pPr>
      <w:r>
        <w:rPr>
          <w:rFonts w:ascii="Arial" w:hAnsi="Arial" w:cs="Arial"/>
          <w:b w:val="0"/>
          <w:i w:val="0"/>
          <w:sz w:val="22"/>
        </w:rPr>
        <w:t xml:space="preserve">Gambar 7 menunjukkan potongan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class `HysteresisAlarm` (</w:t>
      </w:r>
      <w:r>
        <w:rPr>
          <w:rFonts w:ascii="Arial" w:hAnsi="Arial" w:cs="Arial"/>
          <w:b w:val="0"/>
          <w:i w:val="0"/>
          <w:sz w:val="22"/>
        </w:rPr>
        <w:t xml:space="preserve">T</w:t>
      </w:r>
      <w:r>
        <w:rPr>
          <w:rFonts w:ascii="Arial" w:hAnsi="Arial" w:cs="Arial"/>
          <w:b w:val="0"/>
          <w:i w:val="0"/>
          <w:sz w:val="22"/>
          <w:vertAlign w:val="subscript"/>
        </w:rPr>
        <w:t xml:space="preserve">on</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off</w:t>
      </w:r>
      <w:r>
        <w:rPr>
          <w:rFonts w:ascii="Arial" w:hAnsi="Arial" w:cs="Arial"/>
          <w:b w:val="0"/>
          <w:i w:val="0"/>
          <w:sz w:val="22"/>
        </w:rPr>
        <w:t xml:space="preserve">)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spacing w:line="360" w:lineRule="auto" w:after="120"/>
        <w:jc w:val="both"/>
      </w:pPr>
      <w:r>
        <w:rPr>
          <w:rFonts w:ascii="Arial" w:hAnsi="Arial" w:cs="Arial"/>
          <w:b w:val="0"/>
          <w:i w:val="0"/>
          <w:sz w:val="22"/>
        </w:rPr>
        <w:t>Fungsi `run_monitoring_pipeline()` pada Cell 4 dirancang reusable agar dapat langsung diadaptasi ke sensor lain hanya dengan mengganti parameter threshold dan hysteresis, tanpa perlu menulis ulang logika FSM dan audit log dari nol, mencerminkan praktik rekayasa perangkat lunak yang baik untuk sistem monitoring produksi yang harus dipasang pada puluhan hingga ratusan titik sensor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Availability=MTBF/(MTBF+MTTR); MTBF=total jam operasi/jumlah kegagalan; OEE=Availability x Performance x Quality; redundansi 2oo3 voting: </w:t>
      </w:r>
      <w:r>
        <w:rPr>
          <w:rFonts w:ascii="Arial" w:hAnsi="Arial" w:cs="Arial"/>
          <w:b w:val="0"/>
          <w:i w:val="0"/>
          <w:sz w:val="22"/>
        </w:rPr>
        <w:t xml:space="preserve">R</w:t>
      </w:r>
      <w:r>
        <w:rPr>
          <w:rFonts w:ascii="Arial" w:hAnsi="Arial" w:cs="Arial"/>
          <w:b w:val="0"/>
          <w:i w:val="0"/>
          <w:sz w:val="22"/>
          <w:vertAlign w:val="subscript"/>
        </w:rPr>
        <w:t xml:space="preserve">sys</w:t>
      </w:r>
      <w:r>
        <w:rPr>
          <w:rFonts w:ascii="Arial" w:hAnsi="Arial" w:cs="Arial"/>
          <w:b w:val="0"/>
          <w:i w:val="0"/>
          <w:sz w:val="22"/>
        </w:rPr>
        <w:t xml:space="preserve">=3R²-2R³; ANSI/ISA 18.2: target ≤1 alarm/10 menit/operator, alarm flood⇒10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Target ANSI/ISA 18.2 ≤1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1 alarm/10 menit →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Keandalan sistem 2oo3 (dua dari tiga) bila keandalan tiap sensor R=0,9: </w:t>
      </w:r>
      <w:r>
        <w:rPr>
          <w:rFonts w:ascii="Arial" w:hAnsi="Arial" w:cs="Arial"/>
          <w:b w:val="0"/>
          <w:i w:val="0"/>
          <w:sz w:val="22"/>
        </w:rPr>
        <w:t xml:space="preserve">R</w:t>
      </w:r>
      <w:r>
        <w:rPr>
          <w:rFonts w:ascii="Arial" w:hAnsi="Arial" w:cs="Arial"/>
          <w:b w:val="0"/>
          <w:i w:val="0"/>
          <w:sz w:val="22"/>
          <w:vertAlign w:val="subscript"/>
        </w:rPr>
        <w:t xml:space="preserve">sys</w:t>
      </w:r>
      <w:r>
        <w:rPr>
          <w:rFonts w:ascii="Arial" w:hAnsi="Arial" w:cs="Arial"/>
          <w:b w:val="0"/>
          <w:i w:val="0"/>
          <w:sz w:val="22"/>
        </w:rPr>
        <w:t xml:space="preserve">=3R²-2R³. Hitung </w:t>
      </w:r>
      <w:r>
        <w:rPr>
          <w:rFonts w:ascii="Arial" w:hAnsi="Arial" w:cs="Arial"/>
          <w:b w:val="0"/>
          <w:i w:val="0"/>
          <w:sz w:val="22"/>
        </w:rPr>
        <w:t xml:space="preserve">R</w:t>
      </w:r>
      <w:r>
        <w:rPr>
          <w:rFonts w:ascii="Arial" w:hAnsi="Arial" w:cs="Arial"/>
          <w:b w:val="0"/>
          <w:i w:val="0"/>
          <w:sz w:val="22"/>
          <w:vertAlign w:val="subscript"/>
        </w:rPr>
        <w:t xml:space="preserve">sys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Monte Carlo keandalan 2oo3: np.random.seed(42); 10000 trial, tiap trial 3 sensor dengan probabilitas gagal 0,1 (np.random.rand(10000,3)&lt;0.1). Sistem GAGAL bila ≥2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