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H0: μ1=μ2=...=μk      </w:t>
      </w:r>
      <w:r>
        <w:rPr>
          <w:rFonts w:ascii="Arial" w:hAnsi="Arial" w:cs="Arial"/>
          <w:b/>
          <w:i/>
          <w:color w:val="305496"/>
          <w:sz w:val="22"/>
        </w:rPr>
        <w:t xml:space="preserve">SS</w:t>
      </w:r>
      <w:r>
        <w:rPr>
          <w:rFonts w:ascii="Arial" w:hAnsi="Arial" w:cs="Arial"/>
          <w:b/>
          <w:i/>
          <w:color w:val="305496"/>
          <w:sz w:val="22"/>
          <w:vertAlign w:val="subscript"/>
        </w:rPr>
        <w:t xml:space="preserve">total</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between</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within</w:t>
      </w:r>
      <w:r>
        <w:rPr>
          <w:rFonts w:ascii="Arial" w:hAnsi="Arial" w:cs="Arial"/>
          <w:b/>
          <w:i/>
          <w:color w:val="305496"/>
          <w:sz w:val="22"/>
        </w:rPr>
        <w:t xml:space="preserve">      </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=k-1, </w:t>
      </w:r>
      <w:r>
        <w:rPr>
          <w:rFonts w:ascii="Arial" w:hAnsi="Arial" w:cs="Arial"/>
          <w:b/>
          <w:i/>
          <w:color w:val="305496"/>
          <w:sz w:val="22"/>
        </w:rPr>
        <w:t xml:space="preserve">df</w:t>
      </w:r>
      <w:r>
        <w:rPr>
          <w:rFonts w:ascii="Arial" w:hAnsi="Arial" w:cs="Arial"/>
          <w:b/>
          <w:i/>
          <w:color w:val="305496"/>
          <w:sz w:val="22"/>
          <w:vertAlign w:val="subscript"/>
        </w:rPr>
        <w:t xml:space="preserve">w</w:t>
      </w:r>
      <w:r>
        <w:rPr>
          <w:rFonts w:ascii="Arial" w:hAnsi="Arial" w:cs="Arial"/>
          <w:b/>
          <w:i/>
          <w:color w:val="305496"/>
          <w:sz w:val="22"/>
        </w:rPr>
        <w:t xml:space="preserve">=N-k      </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      F=</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w</w:t>
      </w:r>
      <w:r>
        <w:rPr>
          <w:rFonts w:ascii="Arial" w:hAnsi="Arial" w:cs="Arial"/>
          <w:b/>
          <w:i/>
          <w:color w:val="305496"/>
          <w:sz w:val="22"/>
        </w:rPr>
        <w:t xml:space="preserve">      p&lt;α → tolak H0</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 xml:space="preserve">Gambar 2 mengilustrasikan partisi varians pada studi kasus cutting speed CNC (3 level: 80, 100, 120 m/min, n=5 replikasi). Variasi dalam grup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mencerminkan noise pengukuran, sedangkan variasi antar grup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 xml:space="preserve">Untuk data cutting speed di atas: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=0,96,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=0,64,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=12, </w:t>
      </w:r>
      <w:r>
        <w:rPr>
          <w:rFonts w:ascii="Arial" w:hAnsi="Arial" w:cs="Arial"/>
          <w:b w:val="0"/>
          <w:i w:val="0"/>
          <w:sz w:val="22"/>
        </w:rPr>
        <w:t xml:space="preserve">MS</w:t>
      </w:r>
      <w:r>
        <w:rPr>
          <w:rFonts w:ascii="Arial" w:hAnsi="Arial" w:cs="Arial"/>
          <w:b w:val="0"/>
          <w:i w:val="0"/>
          <w:sz w:val="22"/>
          <w:vertAlign w:val="subscript"/>
        </w:rPr>
        <w:t xml:space="preserve">b</w:t>
      </w:r>
      <w:r>
        <w:rPr>
          <w:rFonts w:ascii="Arial" w:hAnsi="Arial" w:cs="Arial"/>
          <w:b w:val="0"/>
          <w:i w:val="0"/>
          <w:sz w:val="22"/>
        </w:rPr>
        <w:t xml:space="preserve">=0,48, </w:t>
      </w:r>
      <w:r>
        <w:rPr>
          <w:rFonts w:ascii="Arial" w:hAnsi="Arial" w:cs="Arial"/>
          <w:b w:val="0"/>
          <w:i w:val="0"/>
          <w:sz w:val="22"/>
        </w:rPr>
        <w:t xml:space="preserve">MS</w:t>
      </w:r>
      <w:r>
        <w:rPr>
          <w:rFonts w:ascii="Arial" w:hAnsi="Arial" w:cs="Arial"/>
          <w:b w:val="0"/>
          <w:i w:val="0"/>
          <w:sz w:val="22"/>
          <w:vertAlign w:val="subscript"/>
        </w:rPr>
        <w:t xml:space="preserve">w</w:t>
      </w:r>
      <w:r>
        <w:rPr>
          <w:rFonts w:ascii="Arial" w:hAnsi="Arial" w:cs="Arial"/>
          <w:b w:val="0"/>
          <w:i w:val="0"/>
          <w:sz w:val="22"/>
        </w:rPr>
        <w:t xml:space="preserve">=0,053, sehingga F=(0,48/0,053)=9,0 dengan p=0,004. Karena p&lt;0,05,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 xml:space="preserve">Gambar 3. Distribusi F (</w:t>
      </w:r>
      <w:r>
        <w:rPr>
          <w:rFonts w:ascii="Arial" w:hAnsi="Arial" w:cs="Arial"/>
          <w:b w:val="0"/>
          <w:i/>
          <w:color w:val="444444"/>
          <w:sz w:val="20"/>
        </w:rPr>
        <w:t xml:space="preserve">df</w:t>
      </w:r>
      <w:r>
        <w:rPr>
          <w:rFonts w:ascii="Arial" w:hAnsi="Arial" w:cs="Arial"/>
          <w:b w:val="0"/>
          <w:i/>
          <w:color w:val="444444"/>
          <w:sz w:val="20"/>
          <w:vertAlign w:val="subscript"/>
        </w:rPr>
        <w:t xml:space="preserve">b</w:t>
      </w:r>
      <w:r>
        <w:rPr>
          <w:rFonts w:ascii="Arial" w:hAnsi="Arial" w:cs="Arial"/>
          <w:b w:val="0"/>
          <w:i/>
          <w:color w:val="444444"/>
          <w:sz w:val="20"/>
        </w:rPr>
        <w:t xml:space="preserve">=2, </w:t>
      </w:r>
      <w:r>
        <w:rPr>
          <w:rFonts w:ascii="Arial" w:hAnsi="Arial" w:cs="Arial"/>
          <w:b w:val="0"/>
          <w:i/>
          <w:color w:val="444444"/>
          <w:sz w:val="20"/>
        </w:rPr>
        <w:t xml:space="preserve">df</w:t>
      </w:r>
      <w:r>
        <w:rPr>
          <w:rFonts w:ascii="Arial" w:hAnsi="Arial" w:cs="Arial"/>
          <w:b w:val="0"/>
          <w:i/>
          <w:color w:val="444444"/>
          <w:sz w:val="20"/>
          <w:vertAlign w:val="subscript"/>
        </w:rPr>
        <w:t xml:space="preserve">w</w:t>
      </w:r>
      <w:r>
        <w:rPr>
          <w:rFonts w:ascii="Arial" w:hAnsi="Arial" w:cs="Arial"/>
          <w:b w:val="0"/>
          <w:i/>
          <w:color w:val="444444"/>
          <w:sz w:val="20"/>
        </w:rPr>
        <w:t xml:space="preserve">=12) dengan daerah kritis α=0,05; F observed=9,0 jauh melewati </w:t>
      </w:r>
      <w:r>
        <w:rPr>
          <w:rFonts w:ascii="Arial" w:hAnsi="Arial" w:cs="Arial"/>
          <w:b w:val="0"/>
          <w:i/>
          <w:color w:val="444444"/>
          <w:sz w:val="20"/>
        </w:rPr>
        <w:t xml:space="preserve">F</w:t>
      </w:r>
      <w:r>
        <w:rPr>
          <w:rFonts w:ascii="Arial" w:hAnsi="Arial" w:cs="Arial"/>
          <w:b w:val="0"/>
          <w:i/>
          <w:color w:val="444444"/>
          <w:sz w:val="20"/>
          <w:vertAlign w:val="subscript"/>
        </w:rPr>
        <w:t xml:space="preserve">crit</w:t>
      </w:r>
      <w:r>
        <w:rPr>
          <w:rFonts w:ascii="Arial" w:hAnsi="Arial" w:cs="Arial"/>
          <w:b w:val="0"/>
          <w:i/>
          <w:color w:val="444444"/>
          <w:sz w:val="20"/>
        </w:rPr>
        <w:t xml:space="preserve">=3,89 sehingga H0 ditolak.</w:t>
      </w:r>
    </w:p>
    <w:p>
      <w:pPr>
        <w:spacing w:line="360" w:lineRule="auto" w:after="120"/>
        <w:jc w:val="both"/>
      </w:pPr>
      <w:r>
        <w:rPr>
          <w:rFonts w:ascii="Arial" w:hAnsi="Arial" w:cs="Arial"/>
          <w:b w:val="0"/>
          <w:i w:val="0"/>
          <w:sz w:val="22"/>
        </w:rPr>
        <w:t xml:space="preserve">Gambar 3 memperlihatkan posisi F observed relatif terhadap daerah kritis distribusi F; semakin jauh F observed berada di kanan </w:t>
      </w:r>
      <w:r>
        <w:rPr>
          <w:rFonts w:ascii="Arial" w:hAnsi="Arial" w:cs="Arial"/>
          <w:b w:val="0"/>
          <w:i w:val="0"/>
          <w:sz w:val="22"/>
        </w:rPr>
        <w:t xml:space="preserve">F</w:t>
      </w:r>
      <w:r>
        <w:rPr>
          <w:rFonts w:ascii="Arial" w:hAnsi="Arial" w:cs="Arial"/>
          <w:b w:val="0"/>
          <w:i w:val="0"/>
          <w:sz w:val="22"/>
          <w:vertAlign w:val="subscript"/>
        </w:rPr>
        <w:t xml:space="preserve">crit</w:t>
      </w:r>
      <w:r>
        <w:rPr>
          <w:rFonts w:ascii="Arial" w:hAnsi="Arial" w:cs="Arial"/>
          <w:b w:val="0"/>
          <w:i w:val="0"/>
          <w:sz w:val="22"/>
        </w:rPr>
        <w:t xml:space="preserve">,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 xml:space="preserve">Implementasi praktis memakai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Tetapkan </w:t>
            </w:r>
            <w:r>
              <w:rPr>
                <w:rFonts w:ascii="Arial" w:hAnsi="Arial" w:cs="Arial"/>
                <w:b w:val="0"/>
                <w:i w:val="0"/>
                <w:sz w:val="19"/>
              </w:rPr>
              <w:t xml:space="preserve">H</w:t>
            </w:r>
            <w:r>
              <w:rPr>
                <w:rFonts w:ascii="Arial" w:hAnsi="Arial" w:cs="Arial"/>
                <w:b w:val="0"/>
                <w:i w:val="0"/>
                <w:sz w:val="19"/>
                <w:vertAlign w:val="subscript"/>
              </w:rPr>
              <w:t xml:space="preserve">0</w:t>
            </w:r>
            <w:r>
              <w:rPr>
                <w:rFonts w:ascii="Arial" w:hAnsi="Arial" w:cs="Arial"/>
                <w:b w:val="0"/>
                <w:i w:val="0"/>
                <w:sz w:val="19"/>
              </w:rPr>
              <w:t xml:space="preserve">, </w:t>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scipy.stats.</w:t>
            </w:r>
            <w:r>
              <w:rPr>
                <w:rFonts w:ascii="Arial" w:hAnsi="Arial" w:cs="Arial"/>
                <w:b w:val="0"/>
                <w:i w:val="0"/>
                <w:sz w:val="19"/>
              </w:rPr>
              <w:t xml:space="preserve">f</w:t>
            </w:r>
            <w:r>
              <w:rPr>
                <w:rFonts w:ascii="Arial" w:hAnsi="Arial" w:cs="Arial"/>
                <w:b w:val="0"/>
                <w:i w:val="0"/>
                <w:sz w:val="19"/>
                <w:vertAlign w:val="subscript"/>
              </w:rPr>
              <w:t xml:space="preserve">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 xml:space="preserve">Studi kasus Welding Current vs Tensile Strength: 3 level arus (100, 150, 200 A), n=4 replikasi per level, N=12. Uji Shapiro-Wilk (p=0,42) dan Levene (p=0,78) mengonfirmasi asumsi normality dan homoscedasticity terpenuhi.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=4180,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=1620,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 xml:space="preserve">Model aditif: </w:t>
      </w:r>
      <w:r>
        <w:rPr>
          <w:rFonts w:ascii="Arial" w:hAnsi="Arial" w:cs="Arial"/>
          <w:b/>
          <w:i/>
          <w:color w:val="305496"/>
          <w:sz w:val="22"/>
        </w:rPr>
        <w:t xml:space="preserve">y</w:t>
      </w:r>
      <w:r>
        <w:rPr>
          <w:rFonts w:ascii="Arial" w:hAnsi="Arial" w:cs="Arial"/>
          <w:b/>
          <w:i/>
          <w:color w:val="305496"/>
          <w:sz w:val="22"/>
          <w:vertAlign w:val="subscript"/>
        </w:rPr>
        <w:t xml:space="preserve">ij</w:t>
      </w:r>
      <w:r>
        <w:rPr>
          <w:rFonts w:ascii="Arial" w:hAnsi="Arial" w:cs="Arial"/>
          <w:b/>
          <w:i/>
          <w:color w:val="305496"/>
          <w:sz w:val="22"/>
        </w:rPr>
        <w:t xml:space="preserve"> = μ + </w:t>
      </w:r>
      <w:r>
        <w:rPr>
          <w:rFonts w:ascii="Arial" w:hAnsi="Arial" w:cs="Arial"/>
          <w:b/>
          <w:i/>
          <w:color w:val="305496"/>
          <w:sz w:val="22"/>
        </w:rPr>
        <w:t xml:space="preserve">α</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β</w:t>
      </w:r>
      <w:r>
        <w:rPr>
          <w:rFonts w:ascii="Arial" w:hAnsi="Arial" w:cs="Arial"/>
          <w:b/>
          <w:i/>
          <w:color w:val="305496"/>
          <w:sz w:val="22"/>
          <w:vertAlign w:val="subscript"/>
        </w:rPr>
        <w:t xml:space="preserve">j</w:t>
      </w:r>
      <w:r>
        <w:rPr>
          <w:rFonts w:ascii="Arial" w:hAnsi="Arial" w:cs="Arial"/>
          <w:b/>
          <w:i/>
          <w:color w:val="305496"/>
          <w:sz w:val="22"/>
        </w:rPr>
        <w:t xml:space="preserve"> + (αβ</w:t>
      </w:r>
      <w:r>
        <w:rPr>
          <w:rFonts w:ascii="Arial" w:hAnsi="Arial" w:cs="Arial"/>
          <w:b/>
          <w:i/>
          <w:color w:val="305496"/>
          <w:sz w:val="22"/>
        </w:rPr>
        <w:t xml:space="preserve">)</w:t>
      </w:r>
      <w:r>
        <w:rPr>
          <w:rFonts w:ascii="Arial" w:hAnsi="Arial" w:cs="Arial"/>
          <w:b/>
          <w:i/>
          <w:color w:val="305496"/>
          <w:sz w:val="22"/>
          <w:vertAlign w:val="subscript"/>
        </w:rPr>
        <w:t xml:space="preserve">ij</w:t>
      </w:r>
      <w:r>
        <w:rPr>
          <w:rFonts w:ascii="Arial" w:hAnsi="Arial" w:cs="Arial"/>
          <w:b/>
          <w:i/>
          <w:color w:val="305496"/>
          <w:sz w:val="22"/>
        </w:rPr>
        <w:t xml:space="preserve"> + ε      </w:t>
      </w:r>
      <w:r>
        <w:rPr>
          <w:rFonts w:ascii="Arial" w:hAnsi="Arial" w:cs="Arial"/>
          <w:b/>
          <w:i/>
          <w:color w:val="305496"/>
          <w:sz w:val="22"/>
        </w:rPr>
        <w:t xml:space="preserve">F</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MS</w:t>
      </w:r>
      <w:r>
        <w:rPr>
          <w:rFonts w:ascii="Arial" w:hAnsi="Arial" w:cs="Arial"/>
          <w:b/>
          <w:i/>
          <w:color w:val="305496"/>
          <w:sz w:val="22"/>
          <w:vertAlign w:val="subscript"/>
        </w:rPr>
        <w:t xml:space="preserve">A</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error</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AB</w:t>
      </w:r>
      <w:r>
        <w:rPr>
          <w:rFonts w:ascii="Arial" w:hAnsi="Arial" w:cs="Arial"/>
          <w:b/>
          <w:i/>
          <w:color w:val="305496"/>
          <w:sz w:val="22"/>
        </w:rPr>
        <w:t xml:space="preserve"> → garis tidak paralel = interaksi</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 xml:space="preserve">Genichi Taguchi (1986) memperkenalkan orthogonal array (</w:t>
      </w:r>
      <w:r>
        <w:rPr>
          <w:rFonts w:ascii="Arial" w:hAnsi="Arial" w:cs="Arial"/>
          <w:b w:val="0"/>
          <w:i w:val="0"/>
          <w:sz w:val="22"/>
        </w:rPr>
        <w:t xml:space="preserve">L</w:t>
      </w:r>
      <w:r>
        <w:rPr>
          <w:rFonts w:ascii="Arial" w:hAnsi="Arial" w:cs="Arial"/>
          <w:b w:val="0"/>
          <w:i w:val="0"/>
          <w:sz w:val="22"/>
          <w:vertAlign w:val="subscript"/>
        </w:rPr>
        <w:t xml:space="preserve">4</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8</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df</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 xml:space="preserve">Studi kasus Injection Molding: Faktor A = tekanan injeksi (80, 100, 120 MPa), Faktor B = suhu mold (50, 70, 90°C), n=2 replikasi, total 3x3x2=18 trial. Hasil: </w:t>
      </w:r>
      <w:r>
        <w:rPr>
          <w:rFonts w:ascii="Arial" w:hAnsi="Arial" w:cs="Arial"/>
          <w:b w:val="0"/>
          <w:i w:val="0"/>
          <w:sz w:val="22"/>
        </w:rPr>
        <w:t xml:space="preserve">F</w:t>
      </w:r>
      <w:r>
        <w:rPr>
          <w:rFonts w:ascii="Arial" w:hAnsi="Arial" w:cs="Arial"/>
          <w:b w:val="0"/>
          <w:i w:val="0"/>
          <w:sz w:val="22"/>
          <w:vertAlign w:val="subscript"/>
        </w:rPr>
        <w:t xml:space="preserve">A</w:t>
      </w:r>
      <w:r>
        <w:rPr>
          <w:rFonts w:ascii="Arial" w:hAnsi="Arial" w:cs="Arial"/>
          <w:b w:val="0"/>
          <w:i w:val="0"/>
          <w:sz w:val="22"/>
        </w:rPr>
        <w:t xml:space="preserve">=28,4 (p&lt;0,001), </w:t>
      </w:r>
      <w:r>
        <w:rPr>
          <w:rFonts w:ascii="Arial" w:hAnsi="Arial" w:cs="Arial"/>
          <w:b w:val="0"/>
          <w:i w:val="0"/>
          <w:sz w:val="22"/>
        </w:rPr>
        <w:t xml:space="preserve">F</w:t>
      </w:r>
      <w:r>
        <w:rPr>
          <w:rFonts w:ascii="Arial" w:hAnsi="Arial" w:cs="Arial"/>
          <w:b w:val="0"/>
          <w:i w:val="0"/>
          <w:sz w:val="22"/>
          <w:vertAlign w:val="subscript"/>
        </w:rPr>
        <w:t xml:space="preserve">B</w:t>
      </w:r>
      <w:r>
        <w:rPr>
          <w:rFonts w:ascii="Arial" w:hAnsi="Arial" w:cs="Arial"/>
          <w:b w:val="0"/>
          <w:i w:val="0"/>
          <w:sz w:val="22"/>
        </w:rPr>
        <w:t xml:space="preserve">=12,1 (p=0,003), dan </w:t>
      </w:r>
      <w:r>
        <w:rPr>
          <w:rFonts w:ascii="Arial" w:hAnsi="Arial" w:cs="Arial"/>
          <w:b w:val="0"/>
          <w:i w:val="0"/>
          <w:sz w:val="22"/>
        </w:rPr>
        <w:t xml:space="preserve">F</w:t>
      </w:r>
      <w:r>
        <w:rPr>
          <w:rFonts w:ascii="Arial" w:hAnsi="Arial" w:cs="Arial"/>
          <w:b w:val="0"/>
          <w:i w:val="0"/>
          <w:sz w:val="22"/>
          <w:vertAlign w:val="subscript"/>
        </w:rPr>
        <w:t xml:space="preserve">AB</w:t>
      </w:r>
      <w:r>
        <w:rPr>
          <w:rFonts w:ascii="Arial" w:hAnsi="Arial" w:cs="Arial"/>
          <w:b w:val="0"/>
          <w:i w:val="0"/>
          <w:sz w:val="22"/>
        </w:rPr>
        <w:t xml:space="preserve">=5,8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Σ): </w:t>
      </w:r>
      <w:r>
        <w:rPr>
          <w:rFonts w:ascii="Arial" w:hAnsi="Arial" w:cs="Arial"/>
          <w:b w:val="0"/>
          <w:i w:val="0"/>
          <w:sz w:val="22"/>
        </w:rPr>
        <w:t xml:space="preserve">Toyota memakai ANOVA untuk quality control diameter shaft antar-operator dalam program Six Σ,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 xml:space="preserve">Sandvik Coromant memakai Taguchi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 ANOVA untuk tuning cutting speed, feed rate, dan depth of cut pada mesin CNC AISI 4340; hasil menunjukkan cutting speed paling berpengaruh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 xml:space="preserve">GE Aviation memakai SPC + ANOVA untuk quality control blade turbin lintas 3 shift kerja, bagian dari program Six Σ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7. Potongan kode one-way ANOVA cutting speed CNC menggunakan scipy.stats.</w:t>
      </w:r>
      <w:r>
        <w:rPr>
          <w:rFonts w:ascii="Arial" w:hAnsi="Arial" w:cs="Arial"/>
          <w:b w:val="0"/>
          <w:i/>
          <w:color w:val="444444"/>
          <w:sz w:val="20"/>
        </w:rPr>
        <w:t xml:space="preserve">f</w:t>
      </w:r>
      <w:r>
        <w:rPr>
          <w:rFonts w:ascii="Arial" w:hAnsi="Arial" w:cs="Arial"/>
          <w:b w:val="0"/>
          <w:i/>
          <w:color w:val="444444"/>
          <w:sz w:val="20"/>
          <w:vertAlign w:val="subscript"/>
        </w:rPr>
        <w:t xml:space="preserve">oneway</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7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one-way ANOVA dari scratch (SS, df, MS, F, p manual) untuk data cutting speed CNC, diverifikasi dengan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two-way ANOVA statsmodels untuk data welding arus x voltage: `ols('strength ~ C(arus)·C(voltage)',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Hipotesis nol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x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²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k-1 = 3,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N-k = 20,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24,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1,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Tolak </w:t>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w:t>
      </w:r>
      <w:r>
        <w:rPr>
          <w:rFonts w:ascii="Arial" w:hAnsi="Arial" w:cs="Arial"/>
          <w:b w:val="0"/>
          <w:i w:val="0"/>
          <w:color w:val="333333"/>
          <w:sz w:val="21"/>
        </w:rPr>
        <w:t xml:space="preserve">H</w:t>
      </w:r>
      <w:r>
        <w:rPr>
          <w:rFonts w:ascii="Arial" w:hAnsi="Arial" w:cs="Arial"/>
          <w:b w:val="0"/>
          <w:i w:val="0"/>
          <w:color w:val="333333"/>
          <w:sz w:val="21"/>
          <w:vertAlign w:val="subscript"/>
        </w:rPr>
        <w:t xml:space="preserve">1</w:t>
      </w:r>
      <w:r>
        <w:rPr>
          <w:rFonts w:ascii="Arial" w:hAnsi="Arial" w:cs="Arial"/>
          <w:b w:val="0"/>
          <w:i w:val="0"/>
          <w:color w:val="333333"/>
          <w:sz w:val="21"/>
        </w:rPr>
        <w:t xml:space="preserve">,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ANOVA hanya bilang "ada efek" tanpa identifikasi pasangan; Tukey HSD membandingkan semua pasangan dengan mengontrol family-wise error rate, pasangan dengan </w:t>
      </w:r>
      <w:r>
        <w:rPr>
          <w:rFonts w:ascii="Arial" w:hAnsi="Arial" w:cs="Arial"/>
          <w:b w:val="0"/>
          <w:i w:val="0"/>
          <w:color w:val="333333"/>
          <w:sz w:val="21"/>
        </w:rPr>
        <w:t xml:space="preserve">p</w:t>
      </w:r>
      <w:r>
        <w:rPr>
          <w:rFonts w:ascii="Arial" w:hAnsi="Arial" w:cs="Arial"/>
          <w:b w:val="0"/>
          <w:i w:val="0"/>
          <w:color w:val="333333"/>
          <w:sz w:val="21"/>
          <w:vertAlign w:val="subscript"/>
        </w:rPr>
        <w:t xml:space="preserve">adj</w:t>
      </w:r>
      <w:r>
        <w:rPr>
          <w:rFonts w:ascii="Arial" w:hAnsi="Arial" w:cs="Arial"/>
          <w:b w:val="0"/>
          <w:i w:val="0"/>
          <w:color w:val="333333"/>
          <w:sz w:val="21"/>
        </w:rPr>
        <w:t xml:space="preserve">&lt;α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AB</w:t>
      </w:r>
      <w:r>
        <w:rPr>
          <w:rFonts w:ascii="Arial" w:hAnsi="Arial" w:cs="Arial"/>
          <w:b w:val="0"/>
          <w:i w:val="0"/>
          <w:color w:val="333333"/>
          <w:sz w:val="21"/>
        </w:rPr>
        <w:t xml:space="preserve">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Laporkan F(</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)=X.XX, p=X.XXX,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Taguchi orthogonal arrays (misal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Mengurangi jumlah trial eksperimen; </w:t>
      </w:r>
      <w:r>
        <w:rPr>
          <w:rFonts w:ascii="Arial" w:hAnsi="Arial" w:cs="Arial"/>
          <w:b w:val="0"/>
          <w:i w:val="0"/>
          <w:color w:val="333333"/>
          <w:sz w:val="21"/>
        </w:rPr>
        <w:t xml:space="preserve">L</w:t>
      </w:r>
      <w:r>
        <w:rPr>
          <w:rFonts w:ascii="Arial" w:hAnsi="Arial" w:cs="Arial"/>
          <w:b w:val="0"/>
          <w:i w:val="0"/>
          <w:color w:val="333333"/>
          <w:sz w:val="21"/>
          <w:vertAlign w:val="subscript"/>
        </w:rPr>
        <w:t xml:space="preserve">9</w:t>
      </w:r>
      <w:r>
        <w:rPr>
          <w:rFonts w:ascii="Arial" w:hAnsi="Arial" w:cs="Arial"/>
          <w:b w:val="0"/>
          <w:i w:val="0"/>
          <w:color w:val="333333"/>
          <w:sz w:val="21"/>
        </w:rPr>
        <w:t xml:space="preserve">=4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`statsmodels.formula.api·ols` + `anova_lm`, `statsmodels.stats.multicomp.pairwise_tukeyhsd`.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F=</w:t>
      </w:r>
      <w:r>
        <w:rPr>
          <w:rFonts w:ascii="Arial" w:hAnsi="Arial" w:cs="Arial"/>
          <w:b w:val="0"/>
          <w:i w:val="0"/>
          <w:sz w:val="22"/>
        </w:rPr>
        <w:t xml:space="preserve">MS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MS</w:t>
      </w:r>
      <w:r>
        <w:rPr>
          <w:rFonts w:ascii="Arial" w:hAnsi="Arial" w:cs="Arial"/>
          <w:b w:val="0"/>
          <w:i w:val="0"/>
          <w:sz w:val="22"/>
          <w:vertAlign w:val="subscript"/>
        </w:rPr>
        <w:t xml:space="preserve">within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=k-1,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=N-k,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(total sum of squares) untuk dataset 3 grup: A=[5,6,7], B=[8,9,10], C=[11,12,13].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jumlah (yi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dataset di soal sebelumnya, hitung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jumlah nj·(mean grup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dataset yang sama, hitung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jumlah kuadrat deviasi tiap data terhadap mean grup-nya, dijumlahkan atas semua grup. Verifikasi: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Diketahui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=36,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=3,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=16. Hitung statistik F=(</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dan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dibagi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one-way ANOVA dengan k=4 level dan n=5 replikasi per level, hitung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 Formula: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k x n (total observasi), lalu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 - 1. Verifikasi: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(k-1)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(N-k).</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Effect size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 untuk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dan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=156, hitung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dibagi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proporsi varians yang dijelaskan faktor. Menurut Cohen,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scipy.stats.f.ppf(1-α, dfn, dfd) untuk F-critical; jika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observed</w:t>
      </w:r>
      <w:r>
        <w:rPr>
          <w:rFonts w:ascii="Arial" w:hAnsi="Arial" w:cs="Arial"/>
          <w:b w:val="0"/>
          <w:i w:val="0"/>
          <w:color w:val="333333"/>
          <w:sz w:val="21"/>
        </w:rPr>
        <w:t xml:space="preserve">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Total trial Taguchi L9: orthogonal array L9 mengakomodasi 4 faktor x 3 level dengan hanya 9 baris (vs full factorial 3</w:t>
      </w:r>
      <w:r>
        <w:rPr>
          <w:rFonts w:ascii="Arial" w:hAnsi="Arial" w:cs="Arial"/>
          <w:b w:val="0"/>
          <w:i w:val="0"/>
          <w:sz w:val="22"/>
          <w:vertAlign w:val="superscript"/>
        </w:rPr>
        <w:t xml:space="preserve">4</w:t>
      </w:r>
      <w:r>
        <w:rPr>
          <w:rFonts w:ascii="Arial" w:hAnsi="Arial" w:cs="Arial"/>
          <w:b w:val="0"/>
          <w:i w:val="0"/>
          <w:sz w:val="22"/>
        </w:rPr>
        <w:t xml:space="preserve">=81).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Reduction ratio = (trial_full - trial_L9) dibagi trial_full x 100, dengan trial_full = 3</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One-Way ANOVA dari scratch, CNC Cutting Speed vs Surface Roughness: gunakan data 3 grup A=[2.5,2.4,2.6,2.3,2.2], B=[1.8,1.7,1.9,1.8,1.6], C=[2.0,2.2,2.1,2.3,1.9] (Ra μm pada speed 80, 100, 120 m/min). Hitung F-statistic manual via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df, MS, tanpa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mean tiap grup dan grand mean, lalu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MS, dan F=</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secara manual; verifikasi dengan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Power Analysis ANOVA: gunakan statsmodels.stats.power.FTestAnovaPower untuk hitung sample size per grup yang dibutuhkan untuk deteksi effect size f=0,4 (large effect by Cohen) dengan k=4 grup, α=0,05, power=0,80. solve_power(effect_size=0.4, α=0.05,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FTestAnovaPower().solve_power(effect_size, α,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