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1x rpm dominan = unbalance ;  2x rpm dominan = misalignment ;  3x, 4x, ... rpm = looseness</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 xml:space="preserve">Komponen di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 xml:space="preserve">Untuk gearbox, gear mesh frequency (GMF) dihitung dari jumlah gigi dikali frekuensi rotasi shaft tempat gear terpasang, GMF = </w:t>
      </w:r>
      <w:r>
        <w:rPr>
          <w:rFonts w:ascii="Arial" w:hAnsi="Arial" w:cs="Arial"/>
          <w:b w:val="0"/>
          <w:i w:val="0"/>
          <w:sz w:val="22"/>
        </w:rPr>
        <w:t xml:space="preserve">N</w:t>
      </w:r>
      <w:r>
        <w:rPr>
          <w:rFonts w:ascii="Arial" w:hAnsi="Arial" w:cs="Arial"/>
          <w:b w:val="0"/>
          <w:i w:val="0"/>
          <w:sz w:val="22"/>
          <w:vertAlign w:val="subscript"/>
        </w:rPr>
        <w:t xml:space="preserve">gigi</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Munculnya sidebands di sekitar GMF, pada frekuensi GMF plus-minus kelipatan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 xml:space="preserve">Workflow diagnosis spektrum klasik dimulai dengan mengidentifikasi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GMF ± k 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N</w:t>
            </w:r>
            <w:r>
              <w:rPr>
                <w:rFonts w:ascii="Arial" w:hAnsi="Arial" w:cs="Arial"/>
                <w:b w:val="0"/>
                <w:i w:val="0"/>
                <w:sz w:val="19"/>
                <w:vertAlign w:val="subscript"/>
              </w:rPr>
              <w:t xml:space="preserve">gigi</w:t>
            </w:r>
            <w:r>
              <w:rPr>
                <w:rFonts w:ascii="Arial" w:hAnsi="Arial" w:cs="Arial"/>
                <w:b w:val="0"/>
                <w:i w:val="0"/>
                <w:sz w:val="19"/>
              </w:rPr>
              <w:t xml:space="preserve"> x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Non-integer, sekitar 3x-5x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Order = frekuensi (Hz) / frekuensi rotasi shaft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(Hz)  ↔  Hz = Order x </w:t>
      </w:r>
      <w:r>
        <w:rPr>
          <w:rFonts w:ascii="Arial" w:hAnsi="Arial" w:cs="Arial"/>
          <w:b/>
          <w:i/>
          <w:color w:val="305496"/>
          <w:sz w:val="22"/>
        </w:rPr>
        <w:t xml:space="preserve">f</w:t>
      </w:r>
      <w:r>
        <w:rPr>
          <w:rFonts w:ascii="Arial" w:hAnsi="Arial" w:cs="Arial"/>
          <w:b/>
          <w:i/>
          <w:color w:val="305496"/>
          <w:sz w:val="22"/>
          <w:vertAlign w:val="subscript"/>
        </w:rPr>
        <w:t xml:space="preserve">shaft</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C(τ) = IFFT( log |FFT(x(t))|</w:t>
      </w:r>
      <w:r>
        <w:rPr>
          <w:rFonts w:ascii="Arial" w:hAnsi="Arial" w:cs="Arial"/>
          <w:b/>
          <w:i/>
          <w:color w:val="305496"/>
          <w:sz w:val="22"/>
          <w:vertAlign w:val="superscript"/>
        </w:rPr>
        <w:t xml:space="preserve">2</w:t>
      </w:r>
      <w:r>
        <w:rPr>
          <w:rFonts w:ascii="Arial" w:hAnsi="Arial" w:cs="Arial"/>
          <w:b/>
          <w:i/>
          <w:color w:val="305496"/>
          <w:sz w:val="22"/>
        </w:rPr>
        <w:t xml:space="preserve"> ) ;  τ disebut quefrency, satuannya detik</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 f → τ: </w:t>
      </w:r>
      <w:r>
        <w:rPr>
          <w:rFonts w:ascii="Arial" w:hAnsi="Arial" w:cs="Arial"/>
          <w:b w:val="0"/>
          <w:i w:val="0"/>
          <w:sz w:val="22"/>
        </w:rPr>
        <w:t xml:space="preserve">time domain (t), frequency domain (f), dan cepstrum domain (τ, disebut quefrency). Satuan τ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 xml:space="preserve">gear damage menghasilkan modulasi berupa GMF sebagai carrier ditambah sidebands berjarak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Spektrumnya menjadi cluttered/ramai, tetapi cepstrum menghasilkan satu peak tunggal di τ = 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τ=40 ms, sesuai dengan τ=1/25 Hz=40 ms, plus satu peak lebih kecil di harmonik keduanya (τ=80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BPF (3-10 kHz) → Hilbert Transform → |envelope| → FFT → spektrum BPFO/BPFI</w:t>
      </w:r>
      <w:r>
        <w:rPr>
          <w:rFonts w:ascii="Arial" w:hAnsi="Arial" w:cs="Arial"/>
          <w:b/>
          <w:i/>
          <w:color w:val="305496"/>
          <w:sz w:val="22"/>
        </w:rPr>
        <w:tab/>
        <w:t xml:space="preserve">(4)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 Envelope: </w:t>
      </w:r>
      <w:r>
        <w:rPr>
          <w:rFonts w:ascii="Arial" w:hAnsi="Arial" w:cs="Arial"/>
          <w:b w:val="0"/>
          <w:i w:val="0"/>
          <w:sz w:val="22"/>
        </w:rPr>
        <w:t xml:space="preserve">transformasi Hilbert menghasilkan analytic signal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 x(t) + j·</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dengan </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adalah transformasi Hilbert dari x(t). Magnitude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 xml:space="preserve">Gambar 5. Pipeline envelope analysis empat langkah pada sinyal sintetis bearing fault (fs=25.600 Hz,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 xml:space="preserve">Setiap rolling element bearing memiliki empat frekuensi karakteristik yang unik, tergantung geometri bearing (jumlah ball n, diameter ball d, pitch diameter D, dan contact angle α). Keempat frekuensi ini muncul di spektrum envelope saat ada defect di lokasi spesifik pada bearing, yaitu outer race, inner race, ball, atau cage. Kombinasi peak yang muncul memberikan diagnosis presisi mengenai komponen bearing mana yang mengalami kerusakan.</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BPFO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 ;  BPFI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ab/>
        <w:t xml:space="preserve">(5)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BSF = (D/2d)·</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vertAlign w:val="superscript"/>
        </w:rPr>
        <w:t xml:space="preserve">2</w:t>
      </w:r>
      <w:r>
        <w:rPr>
          <w:rFonts w:ascii="Arial" w:hAnsi="Arial" w:cs="Arial"/>
          <w:b/>
          <w:i/>
          <w:color w:val="305496"/>
          <w:sz w:val="22"/>
        </w:rPr>
        <w:t xml:space="preserve">) ;  FTF = (1/2)·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ab/>
        <w:t xml:space="preserve">(6)</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(D/2d)·fr·(1-((d/D)cos a)</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 xml:space="preserve">Tabel 2 merangkum keempat frekuensi bearing beserta lokasi defect dan karakteristiknya. Untuk bearing tipikal dengan contact angle α mendekati 0 derajat (deep groove ball bearing) dan rasio d/D sekitar 0,2 hingga 0,3, berlaku pendekatan cepat BPFO kurang lebih 0,4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BPFI kurang lebih 0,6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BSF kurang lebih 2,3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dan FTF kurang lebih 0,4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 xml:space="preserve">Studi kasus konkret: bearing SKF 6205-2RS dengan n=9 ball, d=7,94 mm, D=39,04 mm, dan contact angle α=0 derajat (deep groove ball bearing), terpasang pada shaft berputar 1750 rpm.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1750/60 = 29,1667 Hz, dan rasio (d/D)cos(α) = 7,94/39,04 = 0,2034. Substitusi ke formula eksak menghasilkan BPFO = (9/2) x 29,1667 x (1-0,2034) = 104,6 Hz, BPFI = (9/2) x 29,1667 x (1+0,2034) = 158,0 Hz, BSF = (39,04/(2x7,94)) x 29,1667 x (1-0,2034</w:t>
      </w:r>
      <w:r>
        <w:rPr>
          <w:rFonts w:ascii="Arial" w:hAnsi="Arial" w:cs="Arial"/>
          <w:b w:val="0"/>
          <w:i w:val="0"/>
          <w:sz w:val="22"/>
          <w:vertAlign w:val="superscript"/>
        </w:rPr>
        <w:t xml:space="preserve">2</w:t>
      </w:r>
      <w:r>
        <w:rPr>
          <w:rFonts w:ascii="Arial" w:hAnsi="Arial" w:cs="Arial"/>
          <w:b w:val="0"/>
          <w:i w:val="0"/>
          <w:sz w:val="22"/>
        </w:rPr>
        <w:t xml:space="preserve">)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 xml:space="preserve">Gambar 6 memperlihatkan keempat frekuensi hasil perhitungan pada Contoh Konkret di atas dalam bentuk bar chart, beserta garis referensi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=29,17 Hz sebagai pembanding. Bila hasil envelope analysis di lapangan menunjukkan peak yang jelas pada 157,9 Hz beserta sidebands pada ±29,17 Hz (persis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maka nilai ini sangat dekat dengan BPFI hasil perhitungan (158,0 Hz), sehingga diagnosis paling mungkin adalah inner race defect;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 karena inner race berputar bersama shaft sehingga lokasi defect ikut bermodulasi terhadap posisi beban setiap satu putaran. Bila peak yang muncul justru mendekati 104,6 Hz tanpa sidebands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GMF = </w:t>
      </w:r>
      <w:r>
        <w:rPr>
          <w:rFonts w:ascii="Arial" w:hAnsi="Arial" w:cs="Arial"/>
          <w:b/>
          <w:i/>
          <w:color w:val="305496"/>
          <w:sz w:val="22"/>
        </w:rPr>
        <w:t xml:space="preserve">N</w:t>
      </w:r>
      <w:r>
        <w:rPr>
          <w:rFonts w:ascii="Arial" w:hAnsi="Arial" w:cs="Arial"/>
          <w:b/>
          <w:i/>
          <w:color w:val="305496"/>
          <w:sz w:val="22"/>
          <w:vertAlign w:val="subscript"/>
        </w:rPr>
        <w:t xml:space="preserve">gigi</w:t>
      </w:r>
      <w:r>
        <w:rPr>
          <w:rFonts w:ascii="Arial" w:hAnsi="Arial" w:cs="Arial"/>
          <w:b/>
          <w:i/>
          <w:color w:val="305496"/>
          <w:sz w:val="22"/>
        </w:rPr>
        <w:t xml:space="preserve"> x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Sidebands muncul di GMF ± k·</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k = 1, 2, 3, ...</w:t>
      </w:r>
      <w:r>
        <w:rPr>
          <w:rFonts w:ascii="Arial" w:hAnsi="Arial" w:cs="Arial"/>
          <w:b/>
          <w:i/>
          <w:color w:val="305496"/>
          <w:sz w:val="22"/>
        </w:rPr>
        <w:tab/>
        <w:t xml:space="preserve">(7)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 xml:space="preserve">untuk sepasang gear yang saling mesh, GMF = </w:t>
      </w:r>
      <w:r>
        <w:rPr>
          <w:rFonts w:ascii="Arial" w:hAnsi="Arial" w:cs="Arial"/>
          <w:b w:val="0"/>
          <w:i w:val="0"/>
          <w:sz w:val="22"/>
        </w:rPr>
        <w:t xml:space="preserve">N</w:t>
      </w:r>
      <w:r>
        <w:rPr>
          <w:rFonts w:ascii="Arial" w:hAnsi="Arial" w:cs="Arial"/>
          <w:b w:val="0"/>
          <w:i w:val="0"/>
          <w:sz w:val="22"/>
          <w:vertAlign w:val="subscript"/>
        </w:rPr>
        <w:t xml:space="preserve">pinion</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pinion</w:t>
      </w:r>
      <w:r>
        <w:rPr>
          <w:rFonts w:ascii="Arial" w:hAnsi="Arial" w:cs="Arial"/>
          <w:b w:val="0"/>
          <w:i w:val="0"/>
          <w:sz w:val="22"/>
        </w:rPr>
        <w:t xml:space="preserve"> = </w:t>
      </w:r>
      <w:r>
        <w:rPr>
          <w:rFonts w:ascii="Arial" w:hAnsi="Arial" w:cs="Arial"/>
          <w:b w:val="0"/>
          <w:i w:val="0"/>
          <w:sz w:val="22"/>
        </w:rPr>
        <w:t xml:space="preserve">N</w:t>
      </w:r>
      <w:r>
        <w:rPr>
          <w:rFonts w:ascii="Arial" w:hAnsi="Arial" w:cs="Arial"/>
          <w:b w:val="0"/>
          <w:i w:val="0"/>
          <w:sz w:val="22"/>
          <w:vertAlign w:val="subscript"/>
        </w:rPr>
        <w:t xml:space="preserve">bull</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bull</w:t>
      </w:r>
      <w:r>
        <w:rPr>
          <w:rFonts w:ascii="Arial" w:hAnsi="Arial" w:cs="Arial"/>
          <w:b w:val="0"/>
          <w:i w:val="0"/>
          <w:sz w:val="22"/>
        </w:rPr>
        <w:t xml:space="preserve">,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w:t>
      </w:r>
      <w:r>
        <w:rPr>
          <w:rFonts w:ascii="Arial" w:hAnsi="Arial" w:cs="Arial"/>
          <w:b/>
          <w:i w:val="0"/>
          <w:sz w:val="22"/>
        </w:rPr>
        <w:t xml:space="preserve">f</w:t>
      </w:r>
      <w:r>
        <w:rPr>
          <w:rFonts w:ascii="Arial" w:hAnsi="Arial" w:cs="Arial"/>
          <w:b/>
          <w:i w:val="0"/>
          <w:sz w:val="22"/>
          <w:vertAlign w:val="subscript"/>
        </w:rPr>
        <w:t xml:space="preserve">r</w:t>
      </w:r>
      <w:r>
        <w:rPr>
          <w:rFonts w:ascii="Arial" w:hAnsi="Arial" w:cs="Arial"/>
          <w:b/>
          <w:i w:val="0"/>
          <w:sz w:val="22"/>
        </w:rPr>
        <w:t xml:space="preserve">: </w:t>
      </w:r>
      <w:r>
        <w:rPr>
          <w:rFonts w:ascii="Arial" w:hAnsi="Arial" w:cs="Arial"/>
          <w:b w:val="0"/>
          <w:i w:val="0"/>
          <w:sz w:val="22"/>
        </w:rPr>
        <w:t xml:space="preserve">sidebands muncul karena modulasi, yaitu setiap satu putaran, gear melewati posisi tertentu yang memodulasi amplitudo GMF (misalnya eccentric mounting atau single tooth defect). Spacing sidebands sama dengan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 xml:space="preserve">sidebands yang asimetris, yaitu lebih kuat di sisi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 xml:space="preserve">Gambar 7. Perbandingan sidebands simetris (Stage 2, wear normal) dengan sidebands asimetris (Stage 3, localized defect) di sekitar GMF=800 Hz pada gearbox dengan 32 gigi, shaft 1500 rpm (</w:t>
      </w:r>
      <w:r>
        <w:rPr>
          <w:rFonts w:ascii="Arial" w:hAnsi="Arial" w:cs="Arial"/>
          <w:b w:val="0"/>
          <w:i/>
          <w:color w:val="444444"/>
          <w:sz w:val="20"/>
        </w:rPr>
        <w:t xml:space="preserve">f</w:t>
      </w:r>
      <w:r>
        <w:rPr>
          <w:rFonts w:ascii="Arial" w:hAnsi="Arial" w:cs="Arial"/>
          <w:b w:val="0"/>
          <w:i/>
          <w:color w:val="444444"/>
          <w:sz w:val="20"/>
          <w:vertAlign w:val="subscript"/>
        </w:rPr>
        <w:t xml:space="preserve">r</w:t>
      </w:r>
      <w:r>
        <w:rPr>
          <w:rFonts w:ascii="Arial" w:hAnsi="Arial" w:cs="Arial"/>
          <w:b w:val="0"/>
          <w:i/>
          <w:color w:val="444444"/>
          <w:sz w:val="20"/>
        </w:rPr>
        <w:t xml:space="preserve">=25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 xml:space="preserve">Sebagai ilustrasi numerik, perhatikan gearbox dengan pinion 32 gigi pada shaft berputar 1500 rpm, sehingga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dan GMF=32x25=800 Hz. Gambar 7 membandingkan dua kondisi: pada panel kiri,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dan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memiliki amplitudo yang hampir sama (simetris), mengindikasikan wear normal pada Stage 2 progresi kerusakan gear; pada panel kanan,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jauh lebih kuat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Sidebands muncul spacing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 xml:space="preserve">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τ=1/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Acquire → Time-domain stats → FFT → Identify integer/non-integer peaks → Envelope analysis (jika non-integer) → Diagnose</w:t>
      </w:r>
      <w:r>
        <w:rPr>
          <w:rFonts w:ascii="Arial" w:hAnsi="Arial" w:cs="Arial"/>
          <w:b/>
          <w:i/>
          <w:color w:val="305496"/>
          <w:sz w:val="22"/>
        </w:rPr>
        <w:tab/>
        <w:t xml:space="preserve">(8)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 xml:space="preserve">Sebuah pompa sentrifugal di lini produksi dengan bearing SKF 6205-2RS (n=9 ball, d=7,94 mm, D=39,04 mm, α=0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 xml:space="preserve">Merujuk pada perhitungan BPFO/BPFI/BSF/FTF di Bagian 5,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=1750/60=29,1667 Hz dan sidebands ±29,17 Hz pada hasil envelope persis sesuai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tersebut. Nilai 157,9 Hz sangat dekat dengan BPFI hasil perhitungan (158,0 Hz), jauh dari BPFO (104,6 Hz), BSF (68,8 Hz), maupun FTF (11,6 Hz); munculnya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 xml:space="preserve">membangkitkan sinyal getaran sintetis fs=25.600 Hz selama T=2 detik: komponen latar (1x rpm=30 Hz amplitudo 1,5, 2x rpm amplitudo 0,4, plus noise Gaussian σ=0,3) dijumlahkan dengan impulse train pada rate BPFO=100 Hz, masing-masing impulse berupa damped oscillation pada frekuensi resonansi 5.000 Hz; mencetak parameter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 xml:space="preserve">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 xml:space="preserve">Gambar 8 menunjukkan potongan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 xml:space="preserve">Gambar 8. Potongan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 xml:space="preserve">Bila Cell 1 dan Cell 2 dijalankan berurutan pada parameter referensi (fs=25.600 Hz,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=5.000 Hz,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IFFT dari log-magnitude kuadrat FFT sinyal, C(τ) = IFFT(log|FFT(x)|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parameter referensi berikut dipakai pada seluruh soal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1800 rpm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          # resonansi struktural</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 xml:space="preserve">impulse_period = 1.0 / </w:t>
      </w:r>
      <w:r>
        <w:rPr>
          <w:rFonts w:ascii="Consolas" w:hAnsi="Consolas" w:cs="Consolas"/>
          <w:b w:val="0"/>
          <w:i w:val="0"/>
          <w:sz w:val="17"/>
        </w:rPr>
        <w:t xml:space="preserve">f</w:t>
      </w:r>
      <w:r>
        <w:rPr>
          <w:rFonts w:ascii="Consolas" w:hAnsi="Consolas" w:cs="Consolas"/>
          <w:b w:val="0"/>
          <w:i w:val="0"/>
          <w:sz w:val="17"/>
          <w:vertAlign w:val="subscript"/>
        </w:rPr>
        <w:t xml:space="preserve">BPFO</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int(k·impulse_period·fs)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bearing</w:t>
      </w:r>
      <w:r>
        <w:rPr>
          <w:rFonts w:ascii="Consolas" w:hAnsi="Consolas" w:cs="Consolas"/>
          <w:b w:val="0"/>
          <w:i w:val="0"/>
          <w:sz w:val="17"/>
        </w:rPr>
        <w:t xml:space="preserve"> = x_background + impulse_train   # sinyal referensi </w:t>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-C10</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Untuk bearing dengan n=8 ball, d=6,0 mm, D=30,0 mm, α=0 derajat, dan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hitung BPFO memakai formula BPFO=(n/2)·fr·(1-(d/D)cos(α)).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nilai n, fr, d, D, dan α=0 (sehingga cos(α)=1)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Dengan parameter bearing yang sama seperti soal sebelumnya, hitung BPFI memakai formula BPFI=(n/2)·fr·(1+(d/D)cos(α)).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parameter bearing yang sama, hitung BSF memakai formula BSF=(D/(2d))·fr·(1-((d/D)cos(α))</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rasio (d/D)cos(α)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Dengan parameter bearing yang sama, hitung FTF memakai formula FTF=0,5·fr·(1-(d/D)cos(α)).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gearbox dengan pinion N=24 gigi pada shaft berputar 1800 rpm, hitung Gear Mesh Frequency (GMF) memakai formula GMF=N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r</w:t>
      </w:r>
      <w:r>
        <w:rPr>
          <w:rFonts w:ascii="Arial" w:hAnsi="Arial" w:cs="Arial"/>
          <w:b w:val="0"/>
          <w:i w:val="0"/>
          <w:color w:val="333333"/>
          <w:sz w:val="21"/>
        </w:rPr>
        <w:t xml:space="preserve">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Terapkan band-pass filter Butterworth order 4 pada rentang 3.000-7.000 Hz terhadap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memakai scipy.signal.butter dan filtfilt. Cetak nilai RMS dari sinyal hasil filter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envelope dari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order = 3,05 pada mesin dengan rpm = 1800, hitung frekuensi dalam Hz memakai formula Hz = Order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shaft</w:t>
      </w:r>
      <w:r>
        <w:rPr>
          <w:rFonts w:ascii="Arial" w:hAnsi="Arial" w:cs="Arial"/>
          <w:b w:val="0"/>
          <w:i w:val="0"/>
          <w:color w:val="333333"/>
          <w:sz w:val="21"/>
        </w:rPr>
        <w:t xml:space="preserve">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sidebands dengan spacing 25 Hz pada spektrum gear, hitung quefrency τ (dalam milidetik) memakai formula τ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pipeline envelope analysis lengkap pada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w:t>
      </w:r>
      <w:r>
        <w:rPr>
          <w:rFonts w:ascii="Arial" w:hAnsi="Arial" w:cs="Arial"/>
          <w:b w:val="0"/>
          <w:i w:val="0"/>
          <w:sz w:val="22"/>
          <w:vertAlign w:val="superscript"/>
        </w:rPr>
        <w:t xml:space="preserve">4</w:t>
      </w:r>
      <w:r>
        <w:rPr>
          <w:rFonts w:ascii="Arial" w:hAnsi="Arial" w:cs="Arial"/>
          <w:b w:val="0"/>
          <w:i w:val="0"/>
          <w:sz w:val="22"/>
        </w:rPr>
        <w:t xml:space="preserve">) / std(x)</w:t>
      </w:r>
      <w:r>
        <w:rPr>
          <w:rFonts w:ascii="Arial" w:hAnsi="Arial" w:cs="Arial"/>
          <w:b w:val="0"/>
          <w:i w:val="0"/>
          <w:sz w:val="22"/>
          <w:vertAlign w:val="superscript"/>
        </w:rPr>
        <w:t xml:space="preserve">4</w:t>
      </w:r>
      <w:r>
        <w:rPr>
          <w:rFonts w:ascii="Arial" w:hAnsi="Arial" w:cs="Arial"/>
          <w:b w:val="0"/>
          <w:i w:val="0"/>
          <w:sz w:val="22"/>
        </w:rPr>
        <w:t xml:space="preserve">),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order tracking sederhana: bangkitkan sinyal tachometer sintetis dengan rpm naik linear dari 1200 ke 1800 selama 2 detik pada fs=25600 Hz (gunakan rpm_t = 1200 + 300*t), hitung fase kumulatif shaft, bangkitkan sinyal getaran x_var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Fase kumulatif: phase_t = 2*np.pi*np.cumsum(f_shaft_t)/fs dengan f_shaft_t=rpm_t/60. Resample: theta_uniform=np.linspace(0, n_revs*2*np.pi, n_revs*M); interp=interp1d(phase_t, x_var, bounds_error=False, fill_value=0); x_resampled=interp(theta_uniform). Order = rfftfreq(len) * 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otomatis lokasi fault bearing: untuk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kandidat frekuensi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 buat mask (freqs_env &gt;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&amp; (freqs_env &lt;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perhitungan cepstrum dari awal: bangkitkan spektrum sintetis dengan carrier 500 Hz dan lima pasang sidebands berspasi 20 Hz (500±20k untuk k=1..5, amplitudo menurun 1/k), hitung cepstrum dengan formula C(τ)=IFFT(log(|FFT(x)|</w:t>
      </w:r>
      <w:r>
        <w:rPr>
          <w:rFonts w:ascii="Arial" w:hAnsi="Arial" w:cs="Arial"/>
          <w:b w:val="0"/>
          <w:i w:val="0"/>
          <w:sz w:val="22"/>
          <w:vertAlign w:val="superscript"/>
        </w:rPr>
        <w:t xml:space="preserve">2</w:t>
      </w:r>
      <w:r>
        <w:rPr>
          <w:rFonts w:ascii="Arial" w:hAnsi="Arial" w:cs="Arial"/>
          <w:b w:val="0"/>
          <w:i w:val="0"/>
          <w:sz w:val="22"/>
        </w:rPr>
        <w:t xml:space="preserve"> + 1e-10)) pada sinyal domain waktu hasil IFFT dari spektrum sintetis tersebut, lalu cari dan cetak nilai τ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