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12</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6.1 - Memahami konsep aliran daya, peralatan dan pengembangan sistem distribusi tenaga listrik</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6.1 - Memahami konsep aliran daya, peralatan dan pengembangan sistem distribusi tenaga listrik</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Setelah jaringan berdiri, tiga pertanyaan mengelolanya setiap hari: ke mana daya mengalir dan berapa tegangan tiap bus (aliran daya).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Setelah jaringan berdiri, tiga pertanyaan mengelolanya setiap hari: ke mana daya mengalir dan berapa tegangan tiap bus (aliran daya).</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Aliran Daya, Peralatan, dan Pengembangan Sistem Distribusi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Aliran Daya, Peralatan, dan Pengembangan Sistem Distribusi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https://dedik-romahadi.github.io/Mechanical-Engineering-Courses/Teknik-Tenaga-Listrik/Modul/Modul-12.html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Setelah jaringan berdiri, tiga pertanyaan mengelolanya setiap hari: ke mana daya mengalir dan berapa tegangan tiap bus (aliran daya), apa yang terjadi saat hubung singkat dan alat mana yang harus memutus lebih dulu (arus gangguan, proteksi, koordinasi), dan kapan jaringan harus diperbesar (peramalan beban dan pengembangan). Modul ini menutup rangkaian distribusi dengan perhitungan yang dipakai insinyur perencana dan operasi, dari backward/forward sweep sampai kurva waktu–arus dan tahun jenuh.</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6.1: </w:t>
      </w:r>
      <w:r>
        <w:rPr>
          <w:rFonts w:ascii="Arial" w:hAnsi="Arial" w:eastAsia="Arial" w:cs="Arial"/>
          <w:b w:val="0"/>
          <w:i w:val="0"/>
          <w:sz w:val="22"/>
        </w:rPr>
        <w:t>Memahami konsep aliran daya, peralatan dan pengembangan sistem distribusi tenaga listrik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Aliran daya penyulang radial (sweep); Arus hubung singkat dan gangguan tanah; Fuse, recloser, relai IDMT, dan koordinasinya; Peramalan beban dan pengembangan jaringan.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menghitung arus gangguan dan koordinasi relai; Ketepatan meramal beban dan tahun pengembangan.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13 dari 16, bobot penilaian Tugas 4 %, UTS 0 %, UAS 4 % (SIA).</w:t>
      </w:r>
    </w:p>
    <w:p>
      <w:pPr>
        <w:keepNext/>
        <w:spacing w:before="320" w:after="160" w:line="276" w:lineRule="auto"/>
      </w:pPr>
      <w:r>
        <w:rPr>
          <w:rFonts w:ascii="Arial" w:hAnsi="Arial" w:eastAsia="Arial" w:cs="Arial"/>
          <w:b/>
          <w:i w:val="0"/>
          <w:color w:val="1F3864"/>
          <w:sz w:val="28"/>
        </w:rPr>
        <w:t>ALIRAN DAYA</w:t>
        <w:br/>
        <w:t>PENYULANG RADIAL</w:t>
      </w:r>
    </w:p>
    <w:p>
      <w:pPr>
        <w:spacing w:line="360" w:lineRule="auto" w:after="120"/>
        <w:jc w:val="both"/>
      </w:pPr>
      <w:r>
        <w:rPr>
          <w:rFonts w:ascii="Arial" w:hAnsi="Arial" w:eastAsia="Arial" w:cs="Arial"/>
          <w:b w:val="0"/>
          <w:i w:val="0"/>
          <w:sz w:val="22"/>
        </w:rPr>
        <w:t>Sebelum memasang apa pun, operator harus tahu berapa daya yang lewat tiap ruas dan berapa tegangan tiap bus pada beban puncak. Untuk jaringan radial, jawabannya diperoleh dengan metode sweep dua arah yang dirumuskan Persamaan (1) dan diperlihatkan Gambar 1: sederhana, cepat, dan menjadi dasar semua perangkat lunak distribusi.</w:t>
      </w:r>
    </w:p>
    <w:p>
      <w:pPr>
        <w:keepNext/>
        <w:spacing w:after="80"/>
        <w:jc w:val="center"/>
      </w:pPr>
      <w:r>
        <w:drawing>
          <wp:inline xmlns:a="http://schemas.openxmlformats.org/drawingml/2006/main" xmlns:pic="http://schemas.openxmlformats.org/drawingml/2006/picture">
            <wp:extent cx="5400000" cy="1766630"/>
            <wp:docPr id="1858245148" name="Picture 1858245148"/>
            <wp:cNvGraphicFramePr>
              <a:graphicFrameLocks noChangeAspect="1"/>
            </wp:cNvGraphicFramePr>
            <a:graphic>
              <a:graphicData uri="http://schemas.openxmlformats.org/drawingml/2006/picture">
                <pic:pic>
                  <pic:nvPicPr>
                    <pic:cNvPr id="0" name="m12-g1.png"/>
                    <pic:cNvPicPr/>
                  </pic:nvPicPr>
                  <pic:blipFill>
                    <a:blip r:embed="rId31"/>
                    <a:stretch>
                      <a:fillRect/>
                    </a:stretch>
                  </pic:blipFill>
                  <pic:spPr>
                    <a:xfrm>
                      <a:off x="0" y="0"/>
                      <a:ext cx="5400000" cy="1766630"/>
                    </a:xfrm>
                    <a:prstGeom prst="rect"/>
                  </pic:spPr>
                </pic:pic>
              </a:graphicData>
            </a:graphic>
          </wp:inline>
        </w:drawing>
      </w:r>
    </w:p>
    <w:p>
      <w:pPr>
        <w:spacing w:after="200" w:line="276" w:lineRule="auto"/>
        <w:jc w:val="center"/>
      </w:pPr>
      <w:r>
        <w:rPr>
          <w:rFonts w:ascii="Arial" w:hAnsi="Arial" w:eastAsia="Arial" w:cs="Arial"/>
          <w:b/>
          <w:i w:val="0"/>
          <w:sz w:val="20"/>
        </w:rPr>
        <w:t>Gambar 1 — Aliran daya penyulang radial dengan backward/forward sweep. Untuk jaringan radial tidak diperlukan matriks admitansi seperti Newton–Raphson: arus dan rugi tiap ruas dijumlahkan dari ujung ke gardu induk (backward), lalu tegangan tiap bus dihitung dari gardu induk ke ujung (forward); dua–tiga iterasi sudah konvergen.</w:t>
      </w:r>
    </w:p>
    <w:p>
      <w:pPr>
        <w:keepNext/>
        <w:spacing w:before="200" w:after="80" w:line="276" w:lineRule="auto"/>
      </w:pPr>
      <w:r>
        <w:rPr>
          <w:rFonts w:ascii="Arial" w:hAnsi="Arial" w:eastAsia="Arial" w:cs="Arial"/>
          <w:b/>
          <w:i w:val="0"/>
          <w:color w:val="2E4A7A"/>
          <w:sz w:val="24"/>
        </w:rPr>
        <w:t>Rugi Ruas dan Tegangan Bus pada Penyulang Radial</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rugi</w:t>
      </w:r>
      <w:r>
        <w:rPr>
          <w:rFonts w:ascii="Arial" w:hAnsi="Arial" w:eastAsia="Arial" w:cs="Arial"/>
          <w:b w:val="0"/>
          <w:i w:val="0"/>
          <w:sz w:val="22"/>
        </w:rPr>
        <w:t xml:space="preserve"> = (P</w:t>
      </w:r>
      <w:r>
        <w:rPr>
          <w:rFonts w:ascii="Arial" w:hAnsi="Arial" w:eastAsia="Arial" w:cs="Arial"/>
          <w:b w:val="0"/>
          <w:i w:val="0"/>
          <w:sz w:val="22"/>
          <w:vertAlign w:val="superscript"/>
        </w:rPr>
        <w:t>2</w:t>
      </w:r>
      <w:r>
        <w:rPr>
          <w:rFonts w:ascii="Arial" w:hAnsi="Arial" w:eastAsia="Arial" w:cs="Arial"/>
          <w:b w:val="0"/>
          <w:i w:val="0"/>
          <w:sz w:val="22"/>
        </w:rPr>
        <w:t xml:space="preserve"> + Q</w:t>
      </w:r>
      <w:r>
        <w:rPr>
          <w:rFonts w:ascii="Arial" w:hAnsi="Arial" w:eastAsia="Arial" w:cs="Arial"/>
          <w:b w:val="0"/>
          <w:i w:val="0"/>
          <w:sz w:val="22"/>
          <w:vertAlign w:val="superscript"/>
        </w:rPr>
        <w:t>2</w:t>
      </w:r>
      <w:r>
        <w:rPr>
          <w:rFonts w:ascii="Arial" w:hAnsi="Arial" w:eastAsia="Arial" w:cs="Arial"/>
          <w:b w:val="0"/>
          <w:i w:val="0"/>
          <w:sz w:val="22"/>
        </w:rPr>
        <w:t>)/V</w:t>
      </w:r>
      <w:r>
        <w:rPr>
          <w:rFonts w:ascii="Arial" w:hAnsi="Arial" w:eastAsia="Arial" w:cs="Arial"/>
          <w:b w:val="0"/>
          <w:i w:val="0"/>
          <w:sz w:val="22"/>
          <w:vertAlign w:val="superscript"/>
        </w:rPr>
        <w:t>2</w:t>
      </w:r>
      <w:r>
        <w:rPr>
          <w:rFonts w:ascii="Arial" w:hAnsi="Arial" w:eastAsia="Arial" w:cs="Arial"/>
          <w:b w:val="0"/>
          <w:i w:val="0"/>
          <w:sz w:val="22"/>
        </w:rPr>
        <w:t>R, Q</w:t>
      </w:r>
      <w:r>
        <w:rPr>
          <w:rFonts w:ascii="Arial" w:hAnsi="Arial" w:eastAsia="Arial" w:cs="Arial"/>
          <w:b w:val="0"/>
          <w:i w:val="0"/>
          <w:sz w:val="22"/>
          <w:vertAlign w:val="subscript"/>
        </w:rPr>
        <w:t>rugi</w:t>
      </w:r>
      <w:r>
        <w:rPr>
          <w:rFonts w:ascii="Arial" w:hAnsi="Arial" w:eastAsia="Arial" w:cs="Arial"/>
          <w:b w:val="0"/>
          <w:i w:val="0"/>
          <w:sz w:val="22"/>
        </w:rPr>
        <w:t xml:space="preserve"> = (P</w:t>
      </w:r>
      <w:r>
        <w:rPr>
          <w:rFonts w:ascii="Arial" w:hAnsi="Arial" w:eastAsia="Arial" w:cs="Arial"/>
          <w:b w:val="0"/>
          <w:i w:val="0"/>
          <w:sz w:val="22"/>
          <w:vertAlign w:val="superscript"/>
        </w:rPr>
        <w:t>2</w:t>
      </w:r>
      <w:r>
        <w:rPr>
          <w:rFonts w:ascii="Arial" w:hAnsi="Arial" w:eastAsia="Arial" w:cs="Arial"/>
          <w:b w:val="0"/>
          <w:i w:val="0"/>
          <w:sz w:val="22"/>
        </w:rPr>
        <w:t xml:space="preserve"> + Q</w:t>
      </w:r>
      <w:r>
        <w:rPr>
          <w:rFonts w:ascii="Arial" w:hAnsi="Arial" w:eastAsia="Arial" w:cs="Arial"/>
          <w:b w:val="0"/>
          <w:i w:val="0"/>
          <w:sz w:val="22"/>
          <w:vertAlign w:val="superscript"/>
        </w:rPr>
        <w:t>2</w:t>
      </w:r>
      <w:r>
        <w:rPr>
          <w:rFonts w:ascii="Arial" w:hAnsi="Arial" w:eastAsia="Arial" w:cs="Arial"/>
          <w:b w:val="0"/>
          <w:i w:val="0"/>
          <w:sz w:val="22"/>
        </w:rPr>
        <w:t>)/V</w:t>
      </w:r>
      <w:r>
        <w:rPr>
          <w:rFonts w:ascii="Arial" w:hAnsi="Arial" w:eastAsia="Arial" w:cs="Arial"/>
          <w:b w:val="0"/>
          <w:i w:val="0"/>
          <w:sz w:val="22"/>
          <w:vertAlign w:val="superscript"/>
        </w:rPr>
        <w:t>2</w:t>
      </w:r>
      <w:r>
        <w:rPr>
          <w:rFonts w:ascii="Arial" w:hAnsi="Arial" w:eastAsia="Arial" w:cs="Arial"/>
          <w:b w:val="0"/>
          <w:i w:val="0"/>
          <w:sz w:val="22"/>
        </w:rPr>
        <w:t>X, V</w:t>
      </w:r>
      <w:r>
        <w:rPr>
          <w:rFonts w:ascii="Arial" w:hAnsi="Arial" w:eastAsia="Arial" w:cs="Arial"/>
          <w:b w:val="0"/>
          <w:i w:val="0"/>
          <w:sz w:val="22"/>
          <w:vertAlign w:val="subscript"/>
        </w:rPr>
        <w:t>2</w:t>
      </w:r>
      <w:r>
        <w:rPr>
          <w:rFonts w:ascii="Arial" w:hAnsi="Arial" w:eastAsia="Arial" w:cs="Arial"/>
          <w:b w:val="0"/>
          <w:i w:val="0"/>
          <w:sz w:val="22"/>
        </w:rPr>
        <w:t xml:space="preserve"> ≈ V</w:t>
      </w:r>
      <w:r>
        <w:rPr>
          <w:rFonts w:ascii="Arial" w:hAnsi="Arial" w:eastAsia="Arial" w:cs="Arial"/>
          <w:b w:val="0"/>
          <w:i w:val="0"/>
          <w:sz w:val="22"/>
          <w:vertAlign w:val="subscript"/>
        </w:rPr>
        <w:t>1</w:t>
      </w:r>
      <w:r>
        <w:rPr>
          <w:rFonts w:ascii="Arial" w:hAnsi="Arial" w:eastAsia="Arial" w:cs="Arial"/>
          <w:b w:val="0"/>
          <w:i w:val="0"/>
          <w:sz w:val="22"/>
        </w:rPr>
        <w:t xml:space="preserve"> − (P R + Q X)/V</w:t>
      </w:r>
      <w:r>
        <w:rPr>
          <w:rFonts w:ascii="Arial" w:hAnsi="Arial" w:eastAsia="Arial" w:cs="Arial"/>
          <w:b w:val="0"/>
          <w:i w:val="0"/>
          <w:sz w:val="22"/>
          <w:vertAlign w:val="subscript"/>
        </w:rPr>
        <w:t>1</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Ruas 3,2 + j2,8 Ω dari bus 20 kV memasok 3 MW dan 1,8 MVAR: V</w:t>
      </w:r>
      <w:r>
        <w:rPr>
          <w:rFonts w:ascii="Arial" w:hAnsi="Arial" w:eastAsia="Arial" w:cs="Arial"/>
          <w:b w:val="0"/>
          <w:i w:val="0"/>
          <w:sz w:val="22"/>
          <w:vertAlign w:val="subscript"/>
        </w:rPr>
        <w:t>2</w:t>
      </w:r>
      <w:r>
        <w:rPr>
          <w:rFonts w:ascii="Arial" w:hAnsi="Arial" w:eastAsia="Arial" w:cs="Arial"/>
          <w:b w:val="0"/>
          <w:i w:val="0"/>
          <w:sz w:val="22"/>
        </w:rPr>
        <w:t xml:space="preserve"> ≈ 20 − (3×3,2 + 1,8×2,8)/20 = 19,268 kV. Rugi ruas 2,4 Ω dengan beban yang sama: (3</w:t>
      </w:r>
      <w:r>
        <w:rPr>
          <w:rFonts w:ascii="Arial" w:hAnsi="Arial" w:eastAsia="Arial" w:cs="Arial"/>
          <w:b w:val="0"/>
          <w:i w:val="0"/>
          <w:sz w:val="22"/>
          <w:vertAlign w:val="superscript"/>
        </w:rPr>
        <w:t>2</w:t>
      </w:r>
      <w:r>
        <w:rPr>
          <w:rFonts w:ascii="Arial" w:hAnsi="Arial" w:eastAsia="Arial" w:cs="Arial"/>
          <w:b w:val="0"/>
          <w:i w:val="0"/>
          <w:sz w:val="22"/>
        </w:rPr>
        <w:t xml:space="preserve"> + 1,8</w:t>
      </w:r>
      <w:r>
        <w:rPr>
          <w:rFonts w:ascii="Arial" w:hAnsi="Arial" w:eastAsia="Arial" w:cs="Arial"/>
          <w:b w:val="0"/>
          <w:i w:val="0"/>
          <w:sz w:val="22"/>
          <w:vertAlign w:val="superscript"/>
        </w:rPr>
        <w:t>2</w:t>
      </w:r>
      <w:r>
        <w:rPr>
          <w:rFonts w:ascii="Arial" w:hAnsi="Arial" w:eastAsia="Arial" w:cs="Arial"/>
          <w:b w:val="0"/>
          <w:i w:val="0"/>
          <w:sz w:val="22"/>
        </w:rPr>
        <w:t>)/20</w:t>
      </w:r>
      <w:r>
        <w:rPr>
          <w:rFonts w:ascii="Arial" w:hAnsi="Arial" w:eastAsia="Arial" w:cs="Arial"/>
          <w:b w:val="0"/>
          <w:i w:val="0"/>
          <w:sz w:val="22"/>
          <w:vertAlign w:val="superscript"/>
        </w:rPr>
        <w:t>2</w:t>
      </w:r>
      <w:r>
        <w:rPr>
          <w:rFonts w:ascii="Arial" w:hAnsi="Arial" w:eastAsia="Arial" w:cs="Arial"/>
          <w:b w:val="0"/>
          <w:i w:val="0"/>
          <w:sz w:val="22"/>
        </w:rPr>
        <w:t>×2,4 = 73,4 kW. Backward sweep dari beban 3 MW pf 0,9: I = 96,2 A, rugi 3I</w:t>
      </w:r>
      <w:r>
        <w:rPr>
          <w:rFonts w:ascii="Arial" w:hAnsi="Arial" w:eastAsia="Arial" w:cs="Arial"/>
          <w:b w:val="0"/>
          <w:i w:val="0"/>
          <w:sz w:val="22"/>
          <w:vertAlign w:val="superscript"/>
        </w:rPr>
        <w:t>2</w:t>
      </w:r>
      <w:r>
        <w:rPr>
          <w:rFonts w:ascii="Arial" w:hAnsi="Arial" w:eastAsia="Arial" w:cs="Arial"/>
          <w:b w:val="0"/>
          <w:i w:val="0"/>
          <w:sz w:val="22"/>
        </w:rPr>
        <w:t>R = 88,9 kW → gardu induk memasok 3,0889 MW.</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Dalam satuan MW, MVAR, kV, dan Ω rumus rugi dan jatuh tegangan langsung memberi MW dan kV tanpa faktor √3 (daya tiga fasa dan tegangan antar-saluran). Pendekatan V₂ ≈ V₁ − (PR + QX)/V₁ mengabaikan suku kuadrat dan sudut, cukup teliti untuk ΔV &lt; 10 %. Perangkat lunak distribusi (ETAP, DIgSILENT, OpenDSS) memakai sweep yang sama dengan model beban lebih rinci (ZIP, tak seimbang per fasa).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 Q</w:t>
      </w:r>
      <w:r>
        <w:rPr>
          <w:rFonts w:ascii="Arial" w:hAnsi="Arial" w:eastAsia="Arial" w:cs="Arial"/>
          <w:b w:val="0"/>
          <w:i w:val="0"/>
          <w:sz w:val="21"/>
        </w:rPr>
        <w:t>: Daya yang masuk ruas ke arah beban (MW, MVAR)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 bus penerima (kV) — iterasi pertama memakai nominal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 X</w:t>
      </w:r>
      <w:r>
        <w:rPr>
          <w:rFonts w:ascii="Arial" w:hAnsi="Arial" w:eastAsia="Arial" w:cs="Arial"/>
          <w:b w:val="0"/>
          <w:i w:val="0"/>
          <w:sz w:val="21"/>
        </w:rPr>
        <w:t>: Impedansi ruas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Backward Sweep: </w:t>
      </w:r>
      <w:r>
        <w:rPr>
          <w:rFonts w:ascii="Arial" w:hAnsi="Arial" w:eastAsia="Arial" w:cs="Arial"/>
          <w:b w:val="0"/>
          <w:i w:val="0"/>
          <w:sz w:val="22"/>
        </w:rPr>
        <w:t>Mulai dari bus ujung: aliran ruas = beban bus + aliran ruas hilir + rugi ruas hilir; bergerak ke gardu induk sampai daya sumber diketahui.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Forward Sweep: </w:t>
      </w:r>
      <w:r>
        <w:rPr>
          <w:rFonts w:ascii="Arial" w:hAnsi="Arial" w:eastAsia="Arial" w:cs="Arial"/>
          <w:b w:val="0"/>
          <w:i w:val="0"/>
          <w:sz w:val="22"/>
        </w:rPr>
        <w:t>Mulai dari gardu induk (tegangan diketahui): tegangan bus berikutnya = tegangan bus ini − jatuh tegangan ruas; bergerak ke ujung.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Konvergensi: </w:t>
      </w:r>
      <w:r>
        <w:rPr>
          <w:rFonts w:ascii="Arial" w:hAnsi="Arial" w:eastAsia="Arial" w:cs="Arial"/>
          <w:b w:val="0"/>
          <w:i w:val="0"/>
          <w:sz w:val="22"/>
        </w:rPr>
        <w:t>Ulangi sampai perubahan tegangan terbesar &lt; 10⁻⁴ pu; radial konvergen dalam 2–4 iterasi, jauh lebih cepat daripada Newton–Raphson untuk ribuan bus.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Model Beban: </w:t>
      </w:r>
      <w:r>
        <w:rPr>
          <w:rFonts w:ascii="Arial" w:hAnsi="Arial" w:eastAsia="Arial" w:cs="Arial"/>
          <w:b w:val="0"/>
          <w:i w:val="0"/>
          <w:sz w:val="22"/>
        </w:rPr>
        <w:t xml:space="preserve">Beban daya konstan (P, Q tetap) paling konservatif; beban impedansi konstan turun saat tegangan turun; model ZIP campuran mendekati kenyataan. </w:t>
      </w:r>
      <w:r>
        <w:rPr>
          <w:rFonts w:ascii="Arial" w:hAnsi="Arial" w:eastAsia="Arial" w:cs="Arial"/>
          <w:b w:val="0"/>
          <w:i/>
          <w:sz w:val="22"/>
        </w:rPr>
        <w:t>P = P0(a V2 + b V + 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Kegunaan: </w:t>
      </w:r>
      <w:r>
        <w:rPr>
          <w:rFonts w:ascii="Arial" w:hAnsi="Arial" w:eastAsia="Arial" w:cs="Arial"/>
          <w:b w:val="0"/>
          <w:i w:val="0"/>
          <w:sz w:val="22"/>
        </w:rPr>
        <w:t>Profil tegangan, rugi total, pembebanan tiap ruas, letak kapasitor/regulator (Modul 10), dan dampak pembangkit tersebar (PLTS) yang membalik aliran.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 Modul Transmisi: </w:t>
      </w:r>
      <w:r>
        <w:rPr>
          <w:rFonts w:ascii="Arial" w:hAnsi="Arial" w:eastAsia="Arial" w:cs="Arial"/>
          <w:b w:val="0"/>
          <w:i w:val="0"/>
          <w:sz w:val="22"/>
        </w:rPr>
        <w:t>Modul 7–9 memakai ABCD dan aliran daya jaringan bertautan; penyulang radial cukup dengan sweep karena arahnya tunggal dan tidak ada loop tertutup.</w:t>
      </w:r>
    </w:p>
    <w:p>
      <w:pPr>
        <w:keepNext/>
        <w:spacing w:after="200" w:line="276" w:lineRule="auto"/>
        <w:jc w:val="center"/>
      </w:pPr>
      <w:r>
        <w:rPr>
          <w:rFonts w:ascii="Arial" w:hAnsi="Arial" w:eastAsia="Arial" w:cs="Arial"/>
          <w:b/>
          <w:i w:val="0"/>
          <w:sz w:val="20"/>
        </w:rPr>
        <w:t>Tabel 1. Penyulang contoh (Gambar 1): ruas: P masuk (MW), Q masuk (MVAR), Rugi ruas (kW), V bus penerima (kV), ΔV kumulatif (%).</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Penyulang contoh (Gambar 1): ruas</w:t>
            </w:r>
          </w:p>
        </w:tc>
        <w:tc>
          <w:tcPr>
            <w:tcW w:type="dxa" w:w="1464"/>
            <w:shd w:val="clear" w:fill="DCE6F1"/>
          </w:tcPr>
          <w:p>
            <w:pPr>
              <w:spacing w:after="0"/>
            </w:pPr>
            <w:r>
              <w:rPr>
                <w:rFonts w:ascii="Arial" w:hAnsi="Arial" w:eastAsia="Arial" w:cs="Arial"/>
                <w:b/>
                <w:i w:val="0"/>
                <w:sz w:val="18"/>
              </w:rPr>
              <w:t>P masuk (MW)</w:t>
            </w:r>
          </w:p>
        </w:tc>
        <w:tc>
          <w:tcPr>
            <w:tcW w:type="dxa" w:w="1464"/>
            <w:shd w:val="clear" w:fill="DCE6F1"/>
          </w:tcPr>
          <w:p>
            <w:pPr>
              <w:spacing w:after="0"/>
            </w:pPr>
            <w:r>
              <w:rPr>
                <w:rFonts w:ascii="Arial" w:hAnsi="Arial" w:eastAsia="Arial" w:cs="Arial"/>
                <w:b/>
                <w:i w:val="0"/>
                <w:sz w:val="18"/>
              </w:rPr>
              <w:t>Q masuk (MVAR)</w:t>
            </w:r>
          </w:p>
        </w:tc>
        <w:tc>
          <w:tcPr>
            <w:tcW w:type="dxa" w:w="1464"/>
            <w:shd w:val="clear" w:fill="DCE6F1"/>
          </w:tcPr>
          <w:p>
            <w:pPr>
              <w:spacing w:after="0"/>
            </w:pPr>
            <w:r>
              <w:rPr>
                <w:rFonts w:ascii="Arial" w:hAnsi="Arial" w:eastAsia="Arial" w:cs="Arial"/>
                <w:b/>
                <w:i w:val="0"/>
                <w:sz w:val="18"/>
              </w:rPr>
              <w:t>Rugi ruas (kW)</w:t>
            </w:r>
          </w:p>
        </w:tc>
        <w:tc>
          <w:tcPr>
            <w:tcW w:type="dxa" w:w="1464"/>
            <w:shd w:val="clear" w:fill="DCE6F1"/>
          </w:tcPr>
          <w:p>
            <w:pPr>
              <w:spacing w:after="0"/>
            </w:pPr>
            <w:r>
              <w:rPr>
                <w:rFonts w:ascii="Arial" w:hAnsi="Arial" w:eastAsia="Arial" w:cs="Arial"/>
                <w:b/>
                <w:i w:val="0"/>
                <w:sz w:val="18"/>
              </w:rPr>
              <w:t>V bus penerima (kV)</w:t>
            </w:r>
          </w:p>
        </w:tc>
        <w:tc>
          <w:tcPr>
            <w:tcW w:type="dxa" w:w="1464"/>
            <w:shd w:val="clear" w:fill="DCE6F1"/>
          </w:tcPr>
          <w:p>
            <w:pPr>
              <w:spacing w:after="0"/>
            </w:pPr>
            <w:r>
              <w:rPr>
                <w:rFonts w:ascii="Arial" w:hAnsi="Arial" w:eastAsia="Arial" w:cs="Arial"/>
                <w:b/>
                <w:i w:val="0"/>
                <w:sz w:val="18"/>
              </w:rPr>
              <w:t>ΔV kumulatif (%)</w:t>
            </w:r>
          </w:p>
        </w:tc>
      </w:tr>
      <w:tr>
        <w:tc>
          <w:tcPr>
            <w:tcW w:type="dxa" w:w="1464"/>
          </w:tcPr>
          <w:p>
            <w:pPr>
              <w:spacing w:after="0"/>
            </w:pPr>
            <w:r>
              <w:rPr>
                <w:rFonts w:ascii="Arial" w:hAnsi="Arial" w:eastAsia="Arial" w:cs="Arial"/>
                <w:b w:val="0"/>
                <w:i w:val="0"/>
                <w:sz w:val="18"/>
              </w:rPr>
              <w:t>ruas 1</w:t>
            </w:r>
          </w:p>
        </w:tc>
        <w:tc>
          <w:tcPr>
            <w:tcW w:type="dxa" w:w="1464"/>
          </w:tcPr>
          <w:p>
            <w:pPr>
              <w:spacing w:after="0"/>
            </w:pPr>
            <w:r>
              <w:rPr>
                <w:rFonts w:ascii="Arial" w:hAnsi="Arial" w:eastAsia="Arial" w:cs="Arial"/>
                <w:b w:val="0"/>
                <w:i w:val="0"/>
                <w:sz w:val="18"/>
              </w:rPr>
              <w:t>3,331</w:t>
            </w:r>
          </w:p>
        </w:tc>
        <w:tc>
          <w:tcPr>
            <w:tcW w:type="dxa" w:w="1464"/>
          </w:tcPr>
          <w:p>
            <w:pPr>
              <w:spacing w:after="0"/>
            </w:pPr>
            <w:r>
              <w:rPr>
                <w:rFonts w:ascii="Arial" w:hAnsi="Arial" w:eastAsia="Arial" w:cs="Arial"/>
                <w:b w:val="0"/>
                <w:i w:val="0"/>
                <w:sz w:val="18"/>
              </w:rPr>
              <w:t>2,150</w:t>
            </w:r>
          </w:p>
        </w:tc>
        <w:tc>
          <w:tcPr>
            <w:tcW w:type="dxa" w:w="1464"/>
          </w:tcPr>
          <w:p>
            <w:pPr>
              <w:spacing w:after="0"/>
            </w:pPr>
            <w:r>
              <w:rPr>
                <w:rFonts w:ascii="Arial" w:hAnsi="Arial" w:eastAsia="Arial" w:cs="Arial"/>
                <w:b w:val="0"/>
                <w:i w:val="0"/>
                <w:sz w:val="18"/>
              </w:rPr>
              <w:t>51,1</w:t>
            </w:r>
          </w:p>
        </w:tc>
        <w:tc>
          <w:tcPr>
            <w:tcW w:type="dxa" w:w="1464"/>
          </w:tcPr>
          <w:p>
            <w:pPr>
              <w:spacing w:after="0"/>
            </w:pPr>
            <w:r>
              <w:rPr>
                <w:rFonts w:ascii="Arial" w:hAnsi="Arial" w:eastAsia="Arial" w:cs="Arial"/>
                <w:b w:val="0"/>
                <w:i w:val="0"/>
                <w:sz w:val="18"/>
              </w:rPr>
              <w:t>19,792</w:t>
            </w:r>
          </w:p>
        </w:tc>
        <w:tc>
          <w:tcPr>
            <w:tcW w:type="dxa" w:w="1464"/>
          </w:tcPr>
          <w:p>
            <w:pPr>
              <w:spacing w:after="0"/>
            </w:pPr>
            <w:r>
              <w:rPr>
                <w:rFonts w:ascii="Arial" w:hAnsi="Arial" w:eastAsia="Arial" w:cs="Arial"/>
                <w:b w:val="0"/>
                <w:i w:val="0"/>
                <w:sz w:val="18"/>
              </w:rPr>
              <w:t>1,04</w:t>
            </w:r>
          </w:p>
        </w:tc>
      </w:tr>
      <w:tr>
        <w:tc>
          <w:tcPr>
            <w:tcW w:type="dxa" w:w="1464"/>
          </w:tcPr>
          <w:p>
            <w:pPr>
              <w:spacing w:after="0"/>
            </w:pPr>
            <w:r>
              <w:rPr>
                <w:rFonts w:ascii="Arial" w:hAnsi="Arial" w:eastAsia="Arial" w:cs="Arial"/>
                <w:b w:val="0"/>
                <w:i w:val="0"/>
                <w:sz w:val="18"/>
              </w:rPr>
              <w:t>ruas 2</w:t>
            </w:r>
          </w:p>
        </w:tc>
        <w:tc>
          <w:tcPr>
            <w:tcW w:type="dxa" w:w="1464"/>
          </w:tcPr>
          <w:p>
            <w:pPr>
              <w:spacing w:after="0"/>
            </w:pPr>
            <w:r>
              <w:rPr>
                <w:rFonts w:ascii="Arial" w:hAnsi="Arial" w:eastAsia="Arial" w:cs="Arial"/>
                <w:b w:val="0"/>
                <w:i w:val="0"/>
                <w:sz w:val="18"/>
              </w:rPr>
              <w:t>2,489</w:t>
            </w:r>
          </w:p>
        </w:tc>
        <w:tc>
          <w:tcPr>
            <w:tcW w:type="dxa" w:w="1464"/>
          </w:tcPr>
          <w:p>
            <w:pPr>
              <w:spacing w:after="0"/>
            </w:pPr>
            <w:r>
              <w:rPr>
                <w:rFonts w:ascii="Arial" w:hAnsi="Arial" w:eastAsia="Arial" w:cs="Arial"/>
                <w:b w:val="0"/>
                <w:i w:val="0"/>
                <w:sz w:val="18"/>
              </w:rPr>
              <w:t>1,610</w:t>
            </w:r>
          </w:p>
        </w:tc>
        <w:tc>
          <w:tcPr>
            <w:tcW w:type="dxa" w:w="1464"/>
          </w:tcPr>
          <w:p>
            <w:pPr>
              <w:spacing w:after="0"/>
            </w:pPr>
            <w:r>
              <w:rPr>
                <w:rFonts w:ascii="Arial" w:hAnsi="Arial" w:eastAsia="Arial" w:cs="Arial"/>
                <w:b w:val="0"/>
                <w:i w:val="0"/>
                <w:sz w:val="18"/>
              </w:rPr>
              <w:t>28,5</w:t>
            </w:r>
          </w:p>
        </w:tc>
        <w:tc>
          <w:tcPr>
            <w:tcW w:type="dxa" w:w="1464"/>
          </w:tcPr>
          <w:p>
            <w:pPr>
              <w:spacing w:after="0"/>
            </w:pPr>
            <w:r>
              <w:rPr>
                <w:rFonts w:ascii="Arial" w:hAnsi="Arial" w:eastAsia="Arial" w:cs="Arial"/>
                <w:b w:val="0"/>
                <w:i w:val="0"/>
                <w:sz w:val="18"/>
              </w:rPr>
              <w:t>19,640</w:t>
            </w:r>
          </w:p>
        </w:tc>
        <w:tc>
          <w:tcPr>
            <w:tcW w:type="dxa" w:w="1464"/>
          </w:tcPr>
          <w:p>
            <w:pPr>
              <w:spacing w:after="0"/>
            </w:pPr>
            <w:r>
              <w:rPr>
                <w:rFonts w:ascii="Arial" w:hAnsi="Arial" w:eastAsia="Arial" w:cs="Arial"/>
                <w:b w:val="0"/>
                <w:i w:val="0"/>
                <w:sz w:val="18"/>
              </w:rPr>
              <w:t>1,80</w:t>
            </w:r>
          </w:p>
        </w:tc>
      </w:tr>
      <w:tr>
        <w:tc>
          <w:tcPr>
            <w:tcW w:type="dxa" w:w="1464"/>
          </w:tcPr>
          <w:p>
            <w:pPr>
              <w:spacing w:after="0"/>
            </w:pPr>
            <w:r>
              <w:rPr>
                <w:rFonts w:ascii="Arial" w:hAnsi="Arial" w:eastAsia="Arial" w:cs="Arial"/>
                <w:b w:val="0"/>
                <w:i w:val="0"/>
                <w:sz w:val="18"/>
              </w:rPr>
              <w:t>ruas 3</w:t>
            </w:r>
          </w:p>
        </w:tc>
        <w:tc>
          <w:tcPr>
            <w:tcW w:type="dxa" w:w="1464"/>
          </w:tcPr>
          <w:p>
            <w:pPr>
              <w:spacing w:after="0"/>
            </w:pPr>
            <w:r>
              <w:rPr>
                <w:rFonts w:ascii="Arial" w:hAnsi="Arial" w:eastAsia="Arial" w:cs="Arial"/>
                <w:b w:val="0"/>
                <w:i w:val="0"/>
                <w:sz w:val="18"/>
              </w:rPr>
              <w:t>1,653</w:t>
            </w:r>
          </w:p>
        </w:tc>
        <w:tc>
          <w:tcPr>
            <w:tcW w:type="dxa" w:w="1464"/>
          </w:tcPr>
          <w:p>
            <w:pPr>
              <w:spacing w:after="0"/>
            </w:pPr>
            <w:r>
              <w:rPr>
                <w:rFonts w:ascii="Arial" w:hAnsi="Arial" w:eastAsia="Arial" w:cs="Arial"/>
                <w:b w:val="0"/>
                <w:i w:val="0"/>
                <w:sz w:val="18"/>
              </w:rPr>
              <w:t>1,070</w:t>
            </w:r>
          </w:p>
        </w:tc>
        <w:tc>
          <w:tcPr>
            <w:tcW w:type="dxa" w:w="1464"/>
          </w:tcPr>
          <w:p>
            <w:pPr>
              <w:spacing w:after="0"/>
            </w:pPr>
            <w:r>
              <w:rPr>
                <w:rFonts w:ascii="Arial" w:hAnsi="Arial" w:eastAsia="Arial" w:cs="Arial"/>
                <w:b w:val="0"/>
                <w:i w:val="0"/>
                <w:sz w:val="18"/>
              </w:rPr>
              <w:t>12,5</w:t>
            </w:r>
          </w:p>
        </w:tc>
        <w:tc>
          <w:tcPr>
            <w:tcW w:type="dxa" w:w="1464"/>
          </w:tcPr>
          <w:p>
            <w:pPr>
              <w:spacing w:after="0"/>
            </w:pPr>
            <w:r>
              <w:rPr>
                <w:rFonts w:ascii="Arial" w:hAnsi="Arial" w:eastAsia="Arial" w:cs="Arial"/>
                <w:b w:val="0"/>
                <w:i w:val="0"/>
                <w:sz w:val="18"/>
              </w:rPr>
              <w:t>19,539</w:t>
            </w:r>
          </w:p>
        </w:tc>
        <w:tc>
          <w:tcPr>
            <w:tcW w:type="dxa" w:w="1464"/>
          </w:tcPr>
          <w:p>
            <w:pPr>
              <w:spacing w:after="0"/>
            </w:pPr>
            <w:r>
              <w:rPr>
                <w:rFonts w:ascii="Arial" w:hAnsi="Arial" w:eastAsia="Arial" w:cs="Arial"/>
                <w:b w:val="0"/>
                <w:i w:val="0"/>
                <w:sz w:val="18"/>
              </w:rPr>
              <w:t>2,30</w:t>
            </w:r>
          </w:p>
        </w:tc>
      </w:tr>
      <w:tr>
        <w:tc>
          <w:tcPr>
            <w:tcW w:type="dxa" w:w="1464"/>
          </w:tcPr>
          <w:p>
            <w:pPr>
              <w:spacing w:after="0"/>
            </w:pPr>
            <w:r>
              <w:rPr>
                <w:rFonts w:ascii="Arial" w:hAnsi="Arial" w:eastAsia="Arial" w:cs="Arial"/>
                <w:b w:val="0"/>
                <w:i w:val="0"/>
                <w:sz w:val="18"/>
              </w:rPr>
              <w:t>ruas 4</w:t>
            </w:r>
          </w:p>
        </w:tc>
        <w:tc>
          <w:tcPr>
            <w:tcW w:type="dxa" w:w="1464"/>
          </w:tcPr>
          <w:p>
            <w:pPr>
              <w:spacing w:after="0"/>
            </w:pPr>
            <w:r>
              <w:rPr>
                <w:rFonts w:ascii="Arial" w:hAnsi="Arial" w:eastAsia="Arial" w:cs="Arial"/>
                <w:b w:val="0"/>
                <w:i w:val="0"/>
                <w:sz w:val="18"/>
              </w:rPr>
              <w:t>0,822</w:t>
            </w:r>
          </w:p>
        </w:tc>
        <w:tc>
          <w:tcPr>
            <w:tcW w:type="dxa" w:w="1464"/>
          </w:tcPr>
          <w:p>
            <w:pPr>
              <w:spacing w:after="0"/>
            </w:pPr>
            <w:r>
              <w:rPr>
                <w:rFonts w:ascii="Arial" w:hAnsi="Arial" w:eastAsia="Arial" w:cs="Arial"/>
                <w:b w:val="0"/>
                <w:i w:val="0"/>
                <w:sz w:val="18"/>
              </w:rPr>
              <w:t>0,530</w:t>
            </w:r>
          </w:p>
        </w:tc>
        <w:tc>
          <w:tcPr>
            <w:tcW w:type="dxa" w:w="1464"/>
          </w:tcPr>
          <w:p>
            <w:pPr>
              <w:spacing w:after="0"/>
            </w:pPr>
            <w:r>
              <w:rPr>
                <w:rFonts w:ascii="Arial" w:hAnsi="Arial" w:eastAsia="Arial" w:cs="Arial"/>
                <w:b w:val="0"/>
                <w:i w:val="0"/>
                <w:sz w:val="18"/>
              </w:rPr>
              <w:t>3,1</w:t>
            </w:r>
          </w:p>
        </w:tc>
        <w:tc>
          <w:tcPr>
            <w:tcW w:type="dxa" w:w="1464"/>
          </w:tcPr>
          <w:p>
            <w:pPr>
              <w:spacing w:after="0"/>
            </w:pPr>
            <w:r>
              <w:rPr>
                <w:rFonts w:ascii="Arial" w:hAnsi="Arial" w:eastAsia="Arial" w:cs="Arial"/>
                <w:b w:val="0"/>
                <w:i w:val="0"/>
                <w:sz w:val="18"/>
              </w:rPr>
              <w:t>19,487</w:t>
            </w:r>
          </w:p>
        </w:tc>
        <w:tc>
          <w:tcPr>
            <w:tcW w:type="dxa" w:w="1464"/>
          </w:tcPr>
          <w:p>
            <w:pPr>
              <w:spacing w:after="0"/>
            </w:pPr>
            <w:r>
              <w:rPr>
                <w:rFonts w:ascii="Arial" w:hAnsi="Arial" w:eastAsia="Arial" w:cs="Arial"/>
                <w:b w:val="0"/>
                <w:i w:val="0"/>
                <w:sz w:val="18"/>
              </w:rPr>
              <w:t>2,57</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ruas pangkal membawa daya semua bus sehingga ruginya terbesar (51 kW) walau impedansinya sama; jatuh tegangan menumpuk sampai ujung. Kapasitor 1 MVAR di bus 3 akan mengurangi Q semua ruas hulu dan rugi ± 30 %: itulah cara aliran daya menilai kompensasi Modul 10. Soal C8, C9, dan C15 memakai Persamaan (1).</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 menghitung keadaan normal (aliran daya). Bagian 02 menghitung keadaan gangguan (arus hubung singkat), Bagian 03 memperkenalkan alat yang memutusnya, dan Bagian 04 mengatur agar alat yang tepat memutus lebih dulu (koordinasi). Bagian 05–06 melihat ke depan: berapa beban tahun depan dan kapan jaringan harus diperbesar. Animasi dan Python memakai penyulang contoh 20 kV yang sama.</w:t>
      </w:r>
    </w:p>
    <w:p>
      <w:pPr>
        <w:keepNext/>
        <w:spacing w:before="320" w:after="160" w:line="276" w:lineRule="auto"/>
      </w:pPr>
      <w:r>
        <w:rPr>
          <w:rFonts w:ascii="Arial" w:hAnsi="Arial" w:eastAsia="Arial" w:cs="Arial"/>
          <w:b/>
          <w:i w:val="0"/>
          <w:color w:val="1F3864"/>
          <w:sz w:val="28"/>
        </w:rPr>
        <w:t>ARUS HUBUNG SINGKAT</w:t>
        <w:br/>
        <w:t>PADA PENYULANG</w:t>
      </w:r>
    </w:p>
    <w:p>
      <w:pPr>
        <w:spacing w:line="360" w:lineRule="auto" w:after="120"/>
        <w:jc w:val="both"/>
      </w:pPr>
      <w:r>
        <w:rPr>
          <w:rFonts w:ascii="Arial" w:hAnsi="Arial" w:eastAsia="Arial" w:cs="Arial"/>
          <w:b w:val="0"/>
          <w:i w:val="0"/>
          <w:sz w:val="22"/>
        </w:rPr>
        <w:t>Alat proteksi hanya dapat disetel bila arus gangguan di tiap titik diketahui: paling besar di gardu induk, paling kecil di ujung penyulang, dan untuk gangguan tanah dibatasi resistor pentanahan. Persamaan (2) menghitung ketiganya dari daya hubung singkat sumber dan impedansi saluran; Gambar 2 memperlihatkan kurvanya sepanjang penyulang contoh.</w:t>
      </w:r>
    </w:p>
    <w:p>
      <w:pPr>
        <w:keepNext/>
        <w:spacing w:after="80"/>
        <w:jc w:val="center"/>
      </w:pPr>
      <w:r>
        <w:drawing>
          <wp:inline xmlns:a="http://schemas.openxmlformats.org/drawingml/2006/main" xmlns:pic="http://schemas.openxmlformats.org/drawingml/2006/picture">
            <wp:extent cx="5400000" cy="2078735"/>
            <wp:docPr id="1858245149" name="Picture 1858245149"/>
            <wp:cNvGraphicFramePr>
              <a:graphicFrameLocks noChangeAspect="1"/>
            </wp:cNvGraphicFramePr>
            <a:graphic>
              <a:graphicData uri="http://schemas.openxmlformats.org/drawingml/2006/picture">
                <pic:pic>
                  <pic:nvPicPr>
                    <pic:cNvPr id="0" name="m12-g2.png"/>
                    <pic:cNvPicPr/>
                  </pic:nvPicPr>
                  <pic:blipFill>
                    <a:blip r:embed="rId32"/>
                    <a:stretch>
                      <a:fillRect/>
                    </a:stretch>
                  </pic:blipFill>
                  <pic:spPr>
                    <a:xfrm>
                      <a:off x="0" y="0"/>
                      <a:ext cx="5400000" cy="2078735"/>
                    </a:xfrm>
                    <a:prstGeom prst="rect"/>
                  </pic:spPr>
                </pic:pic>
              </a:graphicData>
            </a:graphic>
          </wp:inline>
        </w:drawing>
      </w:r>
    </w:p>
    <w:p>
      <w:pPr>
        <w:spacing w:after="200" w:line="276" w:lineRule="auto"/>
        <w:jc w:val="center"/>
      </w:pPr>
      <w:r>
        <w:rPr>
          <w:rFonts w:ascii="Arial" w:hAnsi="Arial" w:eastAsia="Arial" w:cs="Arial"/>
          <w:b/>
          <w:i w:val="0"/>
          <w:sz w:val="20"/>
        </w:rPr>
        <w:t>Gambar 2 — Arus hubung singkat tiga fasa dan satu fasa–tanah sepanjang penyulang 20 kV. Arus gangguan tiga fasa terbesar di gardu induk (6.928 A) dan turun sepanjang penyulang karena impedansi saluran bertambah; arus gangguan tanah dibatasi resistor pentanahan netral (NGR 40 Ω) sehingga hampir datar dan kecil, dan harus dideteksi relai tanah tersendiri.</w:t>
      </w:r>
    </w:p>
    <w:p>
      <w:pPr>
        <w:keepNext/>
        <w:spacing w:before="200" w:after="80" w:line="276" w:lineRule="auto"/>
      </w:pPr>
      <w:r>
        <w:rPr>
          <w:rFonts w:ascii="Arial" w:hAnsi="Arial" w:eastAsia="Arial" w:cs="Arial"/>
          <w:b/>
          <w:i w:val="0"/>
          <w:color w:val="2E4A7A"/>
          <w:sz w:val="24"/>
        </w:rPr>
        <w:t>Arus Hubung Singkat pada Penyulang</w:t>
      </w:r>
    </w:p>
    <w:p>
      <w:pPr>
        <w:keepLines/>
        <w:tabs>
          <w:tab w:pos="8787" w:val="right"/>
        </w:tabs>
        <w:spacing w:line="360" w:lineRule="auto" w:after="120"/>
        <w:ind w:left="283"/>
      </w:pPr>
      <w:r>
        <w:rPr>
          <w:rFonts w:ascii="Arial" w:hAnsi="Arial" w:eastAsia="Arial" w:cs="Arial"/>
          <w:b w:val="0"/>
          <w:i w:val="0"/>
          <w:sz w:val="22"/>
        </w:rPr>
        <w:t>Z</w:t>
      </w:r>
      <w:r>
        <w:rPr>
          <w:rFonts w:ascii="Arial" w:hAnsi="Arial" w:eastAsia="Arial" w:cs="Arial"/>
          <w:b w:val="0"/>
          <w:i w:val="0"/>
          <w:sz w:val="22"/>
          <w:vertAlign w:val="subscript"/>
        </w:rPr>
        <w:t>s</w:t>
      </w:r>
      <w:r>
        <w:rPr>
          <w:rFonts w:ascii="Arial" w:hAnsi="Arial" w:eastAsia="Arial" w:cs="Arial"/>
          <w:b w:val="0"/>
          <w:i w:val="0"/>
          <w:sz w:val="22"/>
        </w:rPr>
        <w:t xml:space="preserve"> = V</w:t>
      </w:r>
      <w:r>
        <w:rPr>
          <w:rFonts w:ascii="Arial" w:hAnsi="Arial" w:eastAsia="Arial" w:cs="Arial"/>
          <w:b w:val="0"/>
          <w:i w:val="0"/>
          <w:sz w:val="22"/>
          <w:vertAlign w:val="subscript"/>
        </w:rPr>
        <w:t>L</w:t>
      </w:r>
      <w:r>
        <w:rPr>
          <w:rFonts w:ascii="Arial" w:hAnsi="Arial" w:eastAsia="Arial" w:cs="Arial"/>
          <w:b w:val="0"/>
          <w:i w:val="0"/>
          <w:sz w:val="22"/>
          <w:vertAlign w:val="superscript"/>
        </w:rPr>
        <w:t>2</w:t>
      </w:r>
      <w:r>
        <w:rPr>
          <w:rFonts w:ascii="Arial" w:hAnsi="Arial" w:eastAsia="Arial" w:cs="Arial"/>
          <w:b w:val="0"/>
          <w:i w:val="0"/>
          <w:sz w:val="22"/>
        </w:rPr>
        <w:t>/S</w:t>
      </w:r>
      <w:r>
        <w:rPr>
          <w:rFonts w:ascii="Arial" w:hAnsi="Arial" w:eastAsia="Arial" w:cs="Arial"/>
          <w:b w:val="0"/>
          <w:i w:val="0"/>
          <w:sz w:val="22"/>
          <w:vertAlign w:val="subscript"/>
        </w:rPr>
        <w:t>sc</w:t>
      </w:r>
      <w:r>
        <w:rPr>
          <w:rFonts w:ascii="Arial" w:hAnsi="Arial" w:eastAsia="Arial" w:cs="Arial"/>
          <w:b w:val="0"/>
          <w:i w:val="0"/>
          <w:sz w:val="22"/>
        </w:rPr>
        <w:t>, I</w:t>
      </w:r>
      <w:r>
        <w:rPr>
          <w:rFonts w:ascii="Arial" w:hAnsi="Arial" w:eastAsia="Arial" w:cs="Arial"/>
          <w:b w:val="0"/>
          <w:i w:val="0"/>
          <w:sz w:val="22"/>
          <w:vertAlign w:val="subscript"/>
        </w:rPr>
        <w:t>3φ</w:t>
      </w:r>
      <w:r>
        <w:rPr>
          <w:rFonts w:ascii="Arial" w:hAnsi="Arial" w:eastAsia="Arial" w:cs="Arial"/>
          <w:b w:val="0"/>
          <w:i w:val="0"/>
          <w:sz w:val="22"/>
        </w:rPr>
        <w:t>(x) = V</w:t>
      </w:r>
      <w:r>
        <w:rPr>
          <w:rFonts w:ascii="Arial" w:hAnsi="Arial" w:eastAsia="Arial" w:cs="Arial"/>
          <w:b w:val="0"/>
          <w:i w:val="0"/>
          <w:sz w:val="22"/>
          <w:vertAlign w:val="subscript"/>
        </w:rPr>
        <w:t>f</w:t>
      </w:r>
      <w:r>
        <w:rPr>
          <w:rFonts w:ascii="Arial" w:hAnsi="Arial" w:eastAsia="Arial" w:cs="Arial"/>
          <w:b w:val="0"/>
          <w:i w:val="0"/>
          <w:sz w:val="22"/>
        </w:rPr>
        <w:t>/(|Z</w:t>
      </w:r>
      <w:r>
        <w:rPr>
          <w:rFonts w:ascii="Arial" w:hAnsi="Arial" w:eastAsia="Arial" w:cs="Arial"/>
          <w:b w:val="0"/>
          <w:i w:val="0"/>
          <w:sz w:val="22"/>
          <w:vertAlign w:val="subscript"/>
        </w:rPr>
        <w:t>s</w:t>
      </w:r>
      <w:r>
        <w:rPr>
          <w:rFonts w:ascii="Arial" w:hAnsi="Arial" w:eastAsia="Arial" w:cs="Arial"/>
          <w:b w:val="0"/>
          <w:i w:val="0"/>
          <w:sz w:val="22"/>
        </w:rPr>
        <w:t xml:space="preserve"> + z x|), I</w:t>
      </w:r>
      <w:r>
        <w:rPr>
          <w:rFonts w:ascii="Arial" w:hAnsi="Arial" w:eastAsia="Arial" w:cs="Arial"/>
          <w:b w:val="0"/>
          <w:i w:val="0"/>
          <w:sz w:val="22"/>
          <w:vertAlign w:val="subscript"/>
        </w:rPr>
        <w:t>1φ-t</w:t>
      </w:r>
      <w:r>
        <w:rPr>
          <w:rFonts w:ascii="Arial" w:hAnsi="Arial" w:eastAsia="Arial" w:cs="Arial"/>
          <w:b w:val="0"/>
          <w:i w:val="0"/>
          <w:sz w:val="22"/>
        </w:rPr>
        <w:t xml:space="preserve"> = 3V</w:t>
      </w:r>
      <w:r>
        <w:rPr>
          <w:rFonts w:ascii="Arial" w:hAnsi="Arial" w:eastAsia="Arial" w:cs="Arial"/>
          <w:b w:val="0"/>
          <w:i w:val="0"/>
          <w:sz w:val="22"/>
          <w:vertAlign w:val="subscript"/>
        </w:rPr>
        <w:t>f</w:t>
      </w:r>
      <w:r>
        <w:rPr>
          <w:rFonts w:ascii="Arial" w:hAnsi="Arial" w:eastAsia="Arial" w:cs="Arial"/>
          <w:b w:val="0"/>
          <w:i w:val="0"/>
          <w:sz w:val="22"/>
        </w:rPr>
        <w:t>/(|Z</w:t>
      </w:r>
      <w:r>
        <w:rPr>
          <w:rFonts w:ascii="Arial" w:hAnsi="Arial" w:eastAsia="Arial" w:cs="Arial"/>
          <w:b w:val="0"/>
          <w:i w:val="0"/>
          <w:sz w:val="22"/>
          <w:vertAlign w:val="subscript"/>
        </w:rPr>
        <w:t>1</w:t>
      </w:r>
      <w:r>
        <w:rPr>
          <w:rFonts w:ascii="Arial" w:hAnsi="Arial" w:eastAsia="Arial" w:cs="Arial"/>
          <w:b w:val="0"/>
          <w:i w:val="0"/>
          <w:sz w:val="22"/>
        </w:rPr>
        <w:t xml:space="preserve"> + Z</w:t>
      </w:r>
      <w:r>
        <w:rPr>
          <w:rFonts w:ascii="Arial" w:hAnsi="Arial" w:eastAsia="Arial" w:cs="Arial"/>
          <w:b w:val="0"/>
          <w:i w:val="0"/>
          <w:sz w:val="22"/>
          <w:vertAlign w:val="subscript"/>
        </w:rPr>
        <w:t>2</w:t>
      </w:r>
      <w:r>
        <w:rPr>
          <w:rFonts w:ascii="Arial" w:hAnsi="Arial" w:eastAsia="Arial" w:cs="Arial"/>
          <w:b w:val="0"/>
          <w:i w:val="0"/>
          <w:sz w:val="22"/>
        </w:rPr>
        <w:t xml:space="preserve"> + Z</w:t>
      </w:r>
      <w:r>
        <w:rPr>
          <w:rFonts w:ascii="Arial" w:hAnsi="Arial" w:eastAsia="Arial" w:cs="Arial"/>
          <w:b w:val="0"/>
          <w:i w:val="0"/>
          <w:sz w:val="22"/>
          <w:vertAlign w:val="subscript"/>
        </w:rPr>
        <w:t>0</w:t>
      </w:r>
      <w:r>
        <w:rPr>
          <w:rFonts w:ascii="Arial" w:hAnsi="Arial" w:eastAsia="Arial" w:cs="Arial"/>
          <w:b w:val="0"/>
          <w:i w:val="0"/>
          <w:sz w:val="22"/>
        </w:rPr>
        <w:t xml:space="preserve"> + 3R</w:t>
      </w:r>
      <w:r>
        <w:rPr>
          <w:rFonts w:ascii="Arial" w:hAnsi="Arial" w:eastAsia="Arial" w:cs="Arial"/>
          <w:b w:val="0"/>
          <w:i w:val="0"/>
          <w:sz w:val="22"/>
          <w:vertAlign w:val="subscript"/>
        </w:rPr>
        <w:t>n</w:t>
      </w:r>
      <w:r>
        <w:rPr>
          <w:rFonts w:ascii="Arial" w:hAnsi="Arial" w:eastAsia="Arial" w:cs="Arial"/>
          <w:b w:val="0"/>
          <w:i w:val="0"/>
          <w:sz w:val="22"/>
        </w:rPr>
        <w:t>|)</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Rel 20 kV dengan daya hubung singkat 240 MVA: X</w:t>
      </w:r>
      <w:r>
        <w:rPr>
          <w:rFonts w:ascii="Arial" w:hAnsi="Arial" w:eastAsia="Arial" w:cs="Arial"/>
          <w:b w:val="0"/>
          <w:i w:val="0"/>
          <w:sz w:val="22"/>
          <w:vertAlign w:val="subscript"/>
        </w:rPr>
        <w:t>s</w:t>
      </w:r>
      <w:r>
        <w:rPr>
          <w:rFonts w:ascii="Arial" w:hAnsi="Arial" w:eastAsia="Arial" w:cs="Arial"/>
          <w:b w:val="0"/>
          <w:i w:val="0"/>
          <w:sz w:val="22"/>
        </w:rPr>
        <w:t xml:space="preserve"> = 400/240 = 1,667 Ω → I</w:t>
      </w:r>
      <w:r>
        <w:rPr>
          <w:rFonts w:ascii="Arial" w:hAnsi="Arial" w:eastAsia="Arial" w:cs="Arial"/>
          <w:b w:val="0"/>
          <w:i w:val="0"/>
          <w:sz w:val="22"/>
          <w:vertAlign w:val="subscript"/>
        </w:rPr>
        <w:t>3φ</w:t>
      </w:r>
      <w:r>
        <w:rPr>
          <w:rFonts w:ascii="Arial" w:hAnsi="Arial" w:eastAsia="Arial" w:cs="Arial"/>
          <w:b w:val="0"/>
          <w:i w:val="0"/>
          <w:sz w:val="22"/>
        </w:rPr>
        <w:t xml:space="preserve"> di gardu induk = 11.547/1,667 = 6.928 A. Di ujung penyulang 8 km (0,4 + j0,35 Ω/km): Z = 3,2 + j(1,667 + 2,8), |Z| = 5,495 Ω → 2.102 A. Gangguan satu fasa–tanah dengan NGR 40 Ω, Z</w:t>
      </w:r>
      <w:r>
        <w:rPr>
          <w:rFonts w:ascii="Arial" w:hAnsi="Arial" w:eastAsia="Arial" w:cs="Arial"/>
          <w:b w:val="0"/>
          <w:i w:val="0"/>
          <w:sz w:val="22"/>
          <w:vertAlign w:val="subscript"/>
        </w:rPr>
        <w:t>1</w:t>
      </w:r>
      <w:r>
        <w:rPr>
          <w:rFonts w:ascii="Arial" w:hAnsi="Arial" w:eastAsia="Arial" w:cs="Arial"/>
          <w:b w:val="0"/>
          <w:i w:val="0"/>
          <w:sz w:val="22"/>
        </w:rPr>
        <w:t xml:space="preserve"> = Z</w:t>
      </w:r>
      <w:r>
        <w:rPr>
          <w:rFonts w:ascii="Arial" w:hAnsi="Arial" w:eastAsia="Arial" w:cs="Arial"/>
          <w:b w:val="0"/>
          <w:i w:val="0"/>
          <w:sz w:val="22"/>
          <w:vertAlign w:val="subscript"/>
        </w:rPr>
        <w:t>2</w:t>
      </w:r>
      <w:r>
        <w:rPr>
          <w:rFonts w:ascii="Arial" w:hAnsi="Arial" w:eastAsia="Arial" w:cs="Arial"/>
          <w:b w:val="0"/>
          <w:i w:val="0"/>
          <w:sz w:val="22"/>
        </w:rPr>
        <w:t xml:space="preserve"> = j2,5, Z</w:t>
      </w:r>
      <w:r>
        <w:rPr>
          <w:rFonts w:ascii="Arial" w:hAnsi="Arial" w:eastAsia="Arial" w:cs="Arial"/>
          <w:b w:val="0"/>
          <w:i w:val="0"/>
          <w:sz w:val="22"/>
          <w:vertAlign w:val="subscript"/>
        </w:rPr>
        <w:t>0</w:t>
      </w:r>
      <w:r>
        <w:rPr>
          <w:rFonts w:ascii="Arial" w:hAnsi="Arial" w:eastAsia="Arial" w:cs="Arial"/>
          <w:b w:val="0"/>
          <w:i w:val="0"/>
          <w:sz w:val="22"/>
        </w:rPr>
        <w:t xml:space="preserve"> = j7,5 Ω: I = 3×11.547/|120 + j12,5| = 287 A.</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Daya hubung singkat S</w:t>
      </w:r>
      <w:r>
        <w:rPr>
          <w:rFonts w:ascii="Arial" w:hAnsi="Arial" w:eastAsia="Arial" w:cs="Arial"/>
          <w:b w:val="0"/>
          <w:i w:val="0"/>
          <w:sz w:val="22"/>
          <w:vertAlign w:val="subscript"/>
        </w:rPr>
        <w:t>sc</w:t>
      </w:r>
      <w:r>
        <w:rPr>
          <w:rFonts w:ascii="Arial" w:hAnsi="Arial" w:eastAsia="Arial" w:cs="Arial"/>
          <w:b w:val="0"/>
          <w:i w:val="0"/>
          <w:sz w:val="22"/>
        </w:rPr>
        <w:t xml:space="preserve"> adalah cara utilitas menyatakan 'kekuatan' sumber: makin besar S</w:t>
      </w:r>
      <w:r>
        <w:rPr>
          <w:rFonts w:ascii="Arial" w:hAnsi="Arial" w:eastAsia="Arial" w:cs="Arial"/>
          <w:b w:val="0"/>
          <w:i w:val="0"/>
          <w:sz w:val="22"/>
          <w:vertAlign w:val="subscript"/>
        </w:rPr>
        <w:t>sc</w:t>
      </w:r>
      <w:r>
        <w:rPr>
          <w:rFonts w:ascii="Arial" w:hAnsi="Arial" w:eastAsia="Arial" w:cs="Arial"/>
          <w:b w:val="0"/>
          <w:i w:val="0"/>
          <w:sz w:val="22"/>
        </w:rPr>
        <w:t xml:space="preserve"> makin kecil impedansi sumber dan makin besar arus gangguan (tetapi makin kaku tegangannya). Arus gangguan menentukan kapasitas pemutus (breaking capacity PMT, biasanya 12,5–25 kA pada 20 kV), setelan relai, dan I²t yang harus ditahan kabel. Pentanahan netral lewat resistor (12 Ω/1000 A untuk kabel tanah, 40 Ω/300 A untuk SUTM, 500 Ω/25 A di beberapa sistem) membatasi arus gangguan tanah yang merupakan 80 % dari semua gangguan.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sc</w:t>
      </w:r>
      <w:r>
        <w:rPr>
          <w:rFonts w:ascii="Arial" w:hAnsi="Arial" w:eastAsia="Arial" w:cs="Arial"/>
          <w:b w:val="0"/>
          <w:i w:val="0"/>
          <w:sz w:val="21"/>
        </w:rPr>
        <w:t>: Daya hubung singkat tiga fasa sumber (MVA)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z x</w:t>
      </w:r>
      <w:r>
        <w:rPr>
          <w:rFonts w:ascii="Arial" w:hAnsi="Arial" w:eastAsia="Arial" w:cs="Arial"/>
          <w:b w:val="0"/>
          <w:i w:val="0"/>
          <w:sz w:val="21"/>
        </w:rPr>
        <w:t>: Impedansi saluran per km × jarak ke titik gangguan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n</w:t>
      </w:r>
      <w:r>
        <w:rPr>
          <w:rFonts w:ascii="Arial" w:hAnsi="Arial" w:eastAsia="Arial" w:cs="Arial"/>
          <w:b w:val="0"/>
          <w:i w:val="0"/>
          <w:sz w:val="21"/>
        </w:rPr>
        <w:t>: Resistor pentanahan netral (Ω), tampil sebagai 3Rn pada jaringan urutan nol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Jenis Gangguan: </w:t>
      </w:r>
      <w:r>
        <w:rPr>
          <w:rFonts w:ascii="Arial" w:hAnsi="Arial" w:eastAsia="Arial" w:cs="Arial"/>
          <w:b w:val="0"/>
          <w:i w:val="0"/>
          <w:sz w:val="22"/>
        </w:rPr>
        <w:t>Satu fasa–tanah 70–80 %, dua fasa 10–15 %, dua fasa–tanah 5–10 %, tiga fasa &lt; 5 %; tiga fasa dipakai untuk kapasitas alat, satu fasa–tanah untuk setelan relai tanah.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Komponen Simetris: </w:t>
      </w:r>
      <w:r>
        <w:rPr>
          <w:rFonts w:ascii="Arial" w:hAnsi="Arial" w:eastAsia="Arial" w:cs="Arial"/>
          <w:b w:val="0"/>
          <w:i w:val="0"/>
          <w:sz w:val="22"/>
        </w:rPr>
        <w:t>Gangguan tak seimbang dihitung dengan jaringan urutan positif, negatif, dan nol yang dihubung seri (1φ–tanah) atau paralel (2φ); Z₀ saluran ≈ 3 Z₁ untuk SUTM.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Sumber Lain: </w:t>
      </w:r>
      <w:r>
        <w:rPr>
          <w:rFonts w:ascii="Arial" w:hAnsi="Arial" w:eastAsia="Arial" w:cs="Arial"/>
          <w:b w:val="0"/>
          <w:i w:val="0"/>
          <w:sz w:val="22"/>
        </w:rPr>
        <w:t>Motor besar dan pembangkit tersebar menyumbang arus gangguan beberapa siklus pertama; PLTS inverter hanya ± 1,1–1,5 × I</w:t>
      </w:r>
      <w:r>
        <w:rPr>
          <w:rFonts w:ascii="Arial" w:hAnsi="Arial" w:eastAsia="Arial" w:cs="Arial"/>
          <w:b w:val="0"/>
          <w:i w:val="0"/>
          <w:sz w:val="22"/>
          <w:vertAlign w:val="subscript"/>
        </w:rPr>
        <w:t>n</w:t>
      </w:r>
      <w:r>
        <w:rPr>
          <w:rFonts w:ascii="Arial" w:hAnsi="Arial" w:eastAsia="Arial" w:cs="Arial"/>
          <w:b w:val="0"/>
          <w:i w:val="0"/>
          <w:sz w:val="22"/>
        </w:rPr>
        <w:t xml:space="preserve"> sehingga sulit dideteksi relai arus lebih.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Ketahanan Kabel: </w:t>
      </w:r>
      <w:r>
        <w:rPr>
          <w:rFonts w:ascii="Arial" w:hAnsi="Arial" w:eastAsia="Arial" w:cs="Arial"/>
          <w:b w:val="0"/>
          <w:i w:val="0"/>
          <w:sz w:val="22"/>
        </w:rPr>
        <w:t xml:space="preserve">Kabel XLPE Al menahan I²t ≈ (94·A)² untuk 1 s (A dalam mm²): kabel 150 mm² tahan 14 kA selama 1 s; relai harus memutus sebelum itu. </w:t>
      </w:r>
      <w:r>
        <w:rPr>
          <w:rFonts w:ascii="Arial" w:hAnsi="Arial" w:eastAsia="Arial" w:cs="Arial"/>
          <w:b w:val="0"/>
          <w:i/>
          <w:sz w:val="22"/>
        </w:rPr>
        <w:t>I1s ≈ 94 A (Al XLPE)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Sag: </w:t>
      </w:r>
      <w:r>
        <w:rPr>
          <w:rFonts w:ascii="Arial" w:hAnsi="Arial" w:eastAsia="Arial" w:cs="Arial"/>
          <w:b w:val="0"/>
          <w:i w:val="0"/>
          <w:sz w:val="22"/>
        </w:rPr>
        <w:t>Selama gangguan, tegangan bus di hulu jatuh sebanding jaraknya ke gangguan; pelanggan di penyulang tetangga merasakan sag 0,1–1 s (relai/VSD trip) walau bukan penyulang mereka yang terganggu.</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Lokasi Gangguan: </w:t>
      </w:r>
      <w:r>
        <w:rPr>
          <w:rFonts w:ascii="Arial" w:hAnsi="Arial" w:eastAsia="Arial" w:cs="Arial"/>
          <w:b w:val="0"/>
          <w:i w:val="0"/>
          <w:sz w:val="22"/>
        </w:rPr>
        <w:t>Dari arus gangguan yang terukur di GI dan impedansi per km, jarak gangguan ditaksir x ≈ (V</w:t>
      </w:r>
      <w:r>
        <w:rPr>
          <w:rFonts w:ascii="Arial" w:hAnsi="Arial" w:eastAsia="Arial" w:cs="Arial"/>
          <w:b w:val="0"/>
          <w:i w:val="0"/>
          <w:sz w:val="22"/>
          <w:vertAlign w:val="subscript"/>
        </w:rPr>
        <w:t>f</w:t>
      </w:r>
      <w:r>
        <w:rPr>
          <w:rFonts w:ascii="Arial" w:hAnsi="Arial" w:eastAsia="Arial" w:cs="Arial"/>
          <w:b w:val="0"/>
          <w:i w:val="0"/>
          <w:sz w:val="22"/>
        </w:rPr>
        <w:t>/I − Z</w:t>
      </w:r>
      <w:r>
        <w:rPr>
          <w:rFonts w:ascii="Arial" w:hAnsi="Arial" w:eastAsia="Arial" w:cs="Arial"/>
          <w:b w:val="0"/>
          <w:i w:val="0"/>
          <w:sz w:val="22"/>
          <w:vertAlign w:val="subscript"/>
        </w:rPr>
        <w:t>s</w:t>
      </w:r>
      <w:r>
        <w:rPr>
          <w:rFonts w:ascii="Arial" w:hAnsi="Arial" w:eastAsia="Arial" w:cs="Arial"/>
          <w:b w:val="0"/>
          <w:i w:val="0"/>
          <w:sz w:val="22"/>
        </w:rPr>
        <w:t>)/z: dasar fault locator pada relai modern.</w:t>
      </w:r>
    </w:p>
    <w:p>
      <w:pPr>
        <w:keepNext/>
        <w:spacing w:after="200" w:line="276" w:lineRule="auto"/>
        <w:jc w:val="center"/>
      </w:pPr>
      <w:r>
        <w:rPr>
          <w:rFonts w:ascii="Arial" w:hAnsi="Arial" w:eastAsia="Arial" w:cs="Arial"/>
          <w:b/>
          <w:i w:val="0"/>
          <w:sz w:val="20"/>
        </w:rPr>
        <w:t>Tabel 2. Titik gangguan (Ssc 240 MVA, 0,4 + j0,35 Ω/km): R (Ω), X (Ω), |Z| (Ω), I3φ (A), I1φ–tanah, NGR 40 Ω (A).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Titik gangguan (S</w:t>
            </w:r>
            <w:r>
              <w:rPr>
                <w:rFonts w:ascii="Arial" w:hAnsi="Arial" w:eastAsia="Arial" w:cs="Arial"/>
                <w:b/>
                <w:i w:val="0"/>
                <w:sz w:val="18"/>
                <w:vertAlign w:val="subscript"/>
              </w:rPr>
              <w:t>sc</w:t>
            </w:r>
            <w:r>
              <w:rPr>
                <w:rFonts w:ascii="Arial" w:hAnsi="Arial" w:eastAsia="Arial" w:cs="Arial"/>
                <w:b/>
                <w:i w:val="0"/>
                <w:sz w:val="18"/>
              </w:rPr>
              <w:t xml:space="preserve"> 240 MVA, 0,4 + j0,35 Ω/km)</w:t>
            </w:r>
          </w:p>
        </w:tc>
        <w:tc>
          <w:tcPr>
            <w:tcW w:type="dxa" w:w="1464"/>
            <w:shd w:val="clear" w:fill="DCE6F1"/>
          </w:tcPr>
          <w:p>
            <w:pPr>
              <w:spacing w:after="0"/>
            </w:pPr>
            <w:r>
              <w:rPr>
                <w:rFonts w:ascii="Arial" w:hAnsi="Arial" w:eastAsia="Arial" w:cs="Arial"/>
                <w:b/>
                <w:i w:val="0"/>
                <w:sz w:val="18"/>
              </w:rPr>
              <w:t>R (Ω)</w:t>
            </w:r>
          </w:p>
        </w:tc>
        <w:tc>
          <w:tcPr>
            <w:tcW w:type="dxa" w:w="1464"/>
            <w:shd w:val="clear" w:fill="DCE6F1"/>
          </w:tcPr>
          <w:p>
            <w:pPr>
              <w:spacing w:after="0"/>
            </w:pPr>
            <w:r>
              <w:rPr>
                <w:rFonts w:ascii="Arial" w:hAnsi="Arial" w:eastAsia="Arial" w:cs="Arial"/>
                <w:b/>
                <w:i w:val="0"/>
                <w:sz w:val="18"/>
              </w:rPr>
              <w:t>X (Ω)</w:t>
            </w:r>
          </w:p>
        </w:tc>
        <w:tc>
          <w:tcPr>
            <w:tcW w:type="dxa" w:w="1464"/>
            <w:shd w:val="clear" w:fill="DCE6F1"/>
          </w:tcPr>
          <w:p>
            <w:pPr>
              <w:spacing w:after="0"/>
            </w:pPr>
            <w:r>
              <w:rPr>
                <w:rFonts w:ascii="Arial" w:hAnsi="Arial" w:eastAsia="Arial" w:cs="Arial"/>
                <w:b/>
                <w:i w:val="0"/>
                <w:sz w:val="18"/>
              </w:rPr>
              <w:t>|Z| (Ω)</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3φ</w:t>
            </w:r>
            <w:r>
              <w:rPr>
                <w:rFonts w:ascii="Arial" w:hAnsi="Arial" w:eastAsia="Arial" w:cs="Arial"/>
                <w:b/>
                <w:i w:val="0"/>
                <w:sz w:val="18"/>
              </w:rPr>
              <w:t xml:space="preserve"> (A)</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1φ</w:t>
            </w:r>
            <w:r>
              <w:rPr>
                <w:rFonts w:ascii="Arial" w:hAnsi="Arial" w:eastAsia="Arial" w:cs="Arial"/>
                <w:b/>
                <w:i w:val="0"/>
                <w:sz w:val="18"/>
              </w:rPr>
              <w:t>–tanah, NGR 40 Ω (A)</w:t>
            </w:r>
          </w:p>
        </w:tc>
      </w:tr>
      <w:tr>
        <w:tc>
          <w:tcPr>
            <w:tcW w:type="dxa" w:w="1464"/>
          </w:tcPr>
          <w:p>
            <w:pPr>
              <w:spacing w:after="0"/>
            </w:pPr>
            <w:r>
              <w:rPr>
                <w:rFonts w:ascii="Arial" w:hAnsi="Arial" w:eastAsia="Arial" w:cs="Arial"/>
                <w:b w:val="0"/>
                <w:i w:val="0"/>
                <w:sz w:val="18"/>
              </w:rPr>
              <w:t>0 km</w:t>
            </w:r>
          </w:p>
        </w:tc>
        <w:tc>
          <w:tcPr>
            <w:tcW w:type="dxa" w:w="1464"/>
          </w:tcPr>
          <w:p>
            <w:pPr>
              <w:spacing w:after="0"/>
            </w:pPr>
            <w:r>
              <w:rPr>
                <w:rFonts w:ascii="Arial" w:hAnsi="Arial" w:eastAsia="Arial" w:cs="Arial"/>
                <w:b w:val="0"/>
                <w:i w:val="0"/>
                <w:sz w:val="18"/>
              </w:rPr>
              <w:t>0,00</w:t>
            </w:r>
          </w:p>
        </w:tc>
        <w:tc>
          <w:tcPr>
            <w:tcW w:type="dxa" w:w="1464"/>
          </w:tcPr>
          <w:p>
            <w:pPr>
              <w:spacing w:after="0"/>
            </w:pPr>
            <w:r>
              <w:rPr>
                <w:rFonts w:ascii="Arial" w:hAnsi="Arial" w:eastAsia="Arial" w:cs="Arial"/>
                <w:b w:val="0"/>
                <w:i w:val="0"/>
                <w:sz w:val="18"/>
              </w:rPr>
              <w:t>1,667</w:t>
            </w:r>
          </w:p>
        </w:tc>
        <w:tc>
          <w:tcPr>
            <w:tcW w:type="dxa" w:w="1464"/>
          </w:tcPr>
          <w:p>
            <w:pPr>
              <w:spacing w:after="0"/>
            </w:pPr>
            <w:r>
              <w:rPr>
                <w:rFonts w:ascii="Arial" w:hAnsi="Arial" w:eastAsia="Arial" w:cs="Arial"/>
                <w:b w:val="0"/>
                <w:i w:val="0"/>
                <w:sz w:val="18"/>
              </w:rPr>
              <w:t>1,667</w:t>
            </w:r>
          </w:p>
        </w:tc>
        <w:tc>
          <w:tcPr>
            <w:tcW w:type="dxa" w:w="1464"/>
          </w:tcPr>
          <w:p>
            <w:pPr>
              <w:spacing w:after="0"/>
            </w:pPr>
            <w:r>
              <w:rPr>
                <w:rFonts w:ascii="Arial" w:hAnsi="Arial" w:eastAsia="Arial" w:cs="Arial"/>
                <w:b w:val="0"/>
                <w:i w:val="0"/>
                <w:sz w:val="18"/>
              </w:rPr>
              <w:t>6.928</w:t>
            </w:r>
          </w:p>
        </w:tc>
        <w:tc>
          <w:tcPr>
            <w:tcW w:type="dxa" w:w="1464"/>
          </w:tcPr>
          <w:p>
            <w:pPr>
              <w:spacing w:after="0"/>
            </w:pPr>
            <w:r>
              <w:rPr>
                <w:rFonts w:ascii="Arial" w:hAnsi="Arial" w:eastAsia="Arial" w:cs="Arial"/>
                <w:b w:val="0"/>
                <w:i w:val="0"/>
                <w:sz w:val="18"/>
              </w:rPr>
              <w:t>288</w:t>
            </w:r>
          </w:p>
        </w:tc>
      </w:tr>
      <w:tr>
        <w:tc>
          <w:tcPr>
            <w:tcW w:type="dxa" w:w="1464"/>
          </w:tcPr>
          <w:p>
            <w:pPr>
              <w:spacing w:after="0"/>
            </w:pPr>
            <w:r>
              <w:rPr>
                <w:rFonts w:ascii="Arial" w:hAnsi="Arial" w:eastAsia="Arial" w:cs="Arial"/>
                <w:b w:val="0"/>
                <w:i w:val="0"/>
                <w:sz w:val="18"/>
              </w:rPr>
              <w:t>2 km</w:t>
            </w:r>
          </w:p>
        </w:tc>
        <w:tc>
          <w:tcPr>
            <w:tcW w:type="dxa" w:w="1464"/>
          </w:tcPr>
          <w:p>
            <w:pPr>
              <w:spacing w:after="0"/>
            </w:pPr>
            <w:r>
              <w:rPr>
                <w:rFonts w:ascii="Arial" w:hAnsi="Arial" w:eastAsia="Arial" w:cs="Arial"/>
                <w:b w:val="0"/>
                <w:i w:val="0"/>
                <w:sz w:val="18"/>
              </w:rPr>
              <w:t>0,80</w:t>
            </w:r>
          </w:p>
        </w:tc>
        <w:tc>
          <w:tcPr>
            <w:tcW w:type="dxa" w:w="1464"/>
          </w:tcPr>
          <w:p>
            <w:pPr>
              <w:spacing w:after="0"/>
            </w:pPr>
            <w:r>
              <w:rPr>
                <w:rFonts w:ascii="Arial" w:hAnsi="Arial" w:eastAsia="Arial" w:cs="Arial"/>
                <w:b w:val="0"/>
                <w:i w:val="0"/>
                <w:sz w:val="18"/>
              </w:rPr>
              <w:t>2,367</w:t>
            </w:r>
          </w:p>
        </w:tc>
        <w:tc>
          <w:tcPr>
            <w:tcW w:type="dxa" w:w="1464"/>
          </w:tcPr>
          <w:p>
            <w:pPr>
              <w:spacing w:after="0"/>
            </w:pPr>
            <w:r>
              <w:rPr>
                <w:rFonts w:ascii="Arial" w:hAnsi="Arial" w:eastAsia="Arial" w:cs="Arial"/>
                <w:b w:val="0"/>
                <w:i w:val="0"/>
                <w:sz w:val="18"/>
              </w:rPr>
              <w:t>2,498</w:t>
            </w:r>
          </w:p>
        </w:tc>
        <w:tc>
          <w:tcPr>
            <w:tcW w:type="dxa" w:w="1464"/>
          </w:tcPr>
          <w:p>
            <w:pPr>
              <w:spacing w:after="0"/>
            </w:pPr>
            <w:r>
              <w:rPr>
                <w:rFonts w:ascii="Arial" w:hAnsi="Arial" w:eastAsia="Arial" w:cs="Arial"/>
                <w:b w:val="0"/>
                <w:i w:val="0"/>
                <w:sz w:val="18"/>
              </w:rPr>
              <w:t>4.622</w:t>
            </w:r>
          </w:p>
        </w:tc>
        <w:tc>
          <w:tcPr>
            <w:tcW w:type="dxa" w:w="1464"/>
          </w:tcPr>
          <w:p>
            <w:pPr>
              <w:spacing w:after="0"/>
            </w:pPr>
            <w:r>
              <w:rPr>
                <w:rFonts w:ascii="Arial" w:hAnsi="Arial" w:eastAsia="Arial" w:cs="Arial"/>
                <w:b w:val="0"/>
                <w:i w:val="0"/>
                <w:sz w:val="18"/>
              </w:rPr>
              <w:t>279</w:t>
            </w:r>
          </w:p>
        </w:tc>
      </w:tr>
      <w:tr>
        <w:tc>
          <w:tcPr>
            <w:tcW w:type="dxa" w:w="1464"/>
          </w:tcPr>
          <w:p>
            <w:pPr>
              <w:spacing w:after="0"/>
            </w:pPr>
            <w:r>
              <w:rPr>
                <w:rFonts w:ascii="Arial" w:hAnsi="Arial" w:eastAsia="Arial" w:cs="Arial"/>
                <w:b w:val="0"/>
                <w:i w:val="0"/>
                <w:sz w:val="18"/>
              </w:rPr>
              <w:t>5 km</w:t>
            </w:r>
          </w:p>
        </w:tc>
        <w:tc>
          <w:tcPr>
            <w:tcW w:type="dxa" w:w="1464"/>
          </w:tcPr>
          <w:p>
            <w:pPr>
              <w:spacing w:after="0"/>
            </w:pPr>
            <w:r>
              <w:rPr>
                <w:rFonts w:ascii="Arial" w:hAnsi="Arial" w:eastAsia="Arial" w:cs="Arial"/>
                <w:b w:val="0"/>
                <w:i w:val="0"/>
                <w:sz w:val="18"/>
              </w:rPr>
              <w:t>2,00</w:t>
            </w:r>
          </w:p>
        </w:tc>
        <w:tc>
          <w:tcPr>
            <w:tcW w:type="dxa" w:w="1464"/>
          </w:tcPr>
          <w:p>
            <w:pPr>
              <w:spacing w:after="0"/>
            </w:pPr>
            <w:r>
              <w:rPr>
                <w:rFonts w:ascii="Arial" w:hAnsi="Arial" w:eastAsia="Arial" w:cs="Arial"/>
                <w:b w:val="0"/>
                <w:i w:val="0"/>
                <w:sz w:val="18"/>
              </w:rPr>
              <w:t>3,417</w:t>
            </w:r>
          </w:p>
        </w:tc>
        <w:tc>
          <w:tcPr>
            <w:tcW w:type="dxa" w:w="1464"/>
          </w:tcPr>
          <w:p>
            <w:pPr>
              <w:spacing w:after="0"/>
            </w:pPr>
            <w:r>
              <w:rPr>
                <w:rFonts w:ascii="Arial" w:hAnsi="Arial" w:eastAsia="Arial" w:cs="Arial"/>
                <w:b w:val="0"/>
                <w:i w:val="0"/>
                <w:sz w:val="18"/>
              </w:rPr>
              <w:t>3,959</w:t>
            </w:r>
          </w:p>
        </w:tc>
        <w:tc>
          <w:tcPr>
            <w:tcW w:type="dxa" w:w="1464"/>
          </w:tcPr>
          <w:p>
            <w:pPr>
              <w:spacing w:after="0"/>
            </w:pPr>
            <w:r>
              <w:rPr>
                <w:rFonts w:ascii="Arial" w:hAnsi="Arial" w:eastAsia="Arial" w:cs="Arial"/>
                <w:b w:val="0"/>
                <w:i w:val="0"/>
                <w:sz w:val="18"/>
              </w:rPr>
              <w:t>2.917</w:t>
            </w:r>
          </w:p>
        </w:tc>
        <w:tc>
          <w:tcPr>
            <w:tcW w:type="dxa" w:w="1464"/>
          </w:tcPr>
          <w:p>
            <w:pPr>
              <w:spacing w:after="0"/>
            </w:pPr>
            <w:r>
              <w:rPr>
                <w:rFonts w:ascii="Arial" w:hAnsi="Arial" w:eastAsia="Arial" w:cs="Arial"/>
                <w:b w:val="0"/>
                <w:i w:val="0"/>
                <w:sz w:val="18"/>
              </w:rPr>
              <w:t>265</w:t>
            </w:r>
          </w:p>
        </w:tc>
      </w:tr>
      <w:tr>
        <w:tc>
          <w:tcPr>
            <w:tcW w:type="dxa" w:w="1464"/>
          </w:tcPr>
          <w:p>
            <w:pPr>
              <w:spacing w:after="0"/>
            </w:pPr>
            <w:r>
              <w:rPr>
                <w:rFonts w:ascii="Arial" w:hAnsi="Arial" w:eastAsia="Arial" w:cs="Arial"/>
                <w:b w:val="0"/>
                <w:i w:val="0"/>
                <w:sz w:val="18"/>
              </w:rPr>
              <w:t>8 km</w:t>
            </w:r>
          </w:p>
        </w:tc>
        <w:tc>
          <w:tcPr>
            <w:tcW w:type="dxa" w:w="1464"/>
          </w:tcPr>
          <w:p>
            <w:pPr>
              <w:spacing w:after="0"/>
            </w:pPr>
            <w:r>
              <w:rPr>
                <w:rFonts w:ascii="Arial" w:hAnsi="Arial" w:eastAsia="Arial" w:cs="Arial"/>
                <w:b w:val="0"/>
                <w:i w:val="0"/>
                <w:sz w:val="18"/>
              </w:rPr>
              <w:t>3,20</w:t>
            </w:r>
          </w:p>
        </w:tc>
        <w:tc>
          <w:tcPr>
            <w:tcW w:type="dxa" w:w="1464"/>
          </w:tcPr>
          <w:p>
            <w:pPr>
              <w:spacing w:after="0"/>
            </w:pPr>
            <w:r>
              <w:rPr>
                <w:rFonts w:ascii="Arial" w:hAnsi="Arial" w:eastAsia="Arial" w:cs="Arial"/>
                <w:b w:val="0"/>
                <w:i w:val="0"/>
                <w:sz w:val="18"/>
              </w:rPr>
              <w:t>4,467</w:t>
            </w:r>
          </w:p>
        </w:tc>
        <w:tc>
          <w:tcPr>
            <w:tcW w:type="dxa" w:w="1464"/>
          </w:tcPr>
          <w:p>
            <w:pPr>
              <w:spacing w:after="0"/>
            </w:pPr>
            <w:r>
              <w:rPr>
                <w:rFonts w:ascii="Arial" w:hAnsi="Arial" w:eastAsia="Arial" w:cs="Arial"/>
                <w:b w:val="0"/>
                <w:i w:val="0"/>
                <w:sz w:val="18"/>
              </w:rPr>
              <w:t>5,495</w:t>
            </w:r>
          </w:p>
        </w:tc>
        <w:tc>
          <w:tcPr>
            <w:tcW w:type="dxa" w:w="1464"/>
          </w:tcPr>
          <w:p>
            <w:pPr>
              <w:spacing w:after="0"/>
            </w:pPr>
            <w:r>
              <w:rPr>
                <w:rFonts w:ascii="Arial" w:hAnsi="Arial" w:eastAsia="Arial" w:cs="Arial"/>
                <w:b w:val="0"/>
                <w:i w:val="0"/>
                <w:sz w:val="18"/>
              </w:rPr>
              <w:t>2.102</w:t>
            </w:r>
          </w:p>
        </w:tc>
        <w:tc>
          <w:tcPr>
            <w:tcW w:type="dxa" w:w="1464"/>
          </w:tcPr>
          <w:p>
            <w:pPr>
              <w:spacing w:after="0"/>
            </w:pPr>
            <w:r>
              <w:rPr>
                <w:rFonts w:ascii="Arial" w:hAnsi="Arial" w:eastAsia="Arial" w:cs="Arial"/>
                <w:b w:val="0"/>
                <w:i w:val="0"/>
                <w:sz w:val="18"/>
              </w:rPr>
              <w:t>252</w:t>
            </w:r>
          </w:p>
        </w:tc>
      </w:tr>
      <w:tr>
        <w:tc>
          <w:tcPr>
            <w:tcW w:type="dxa" w:w="1464"/>
          </w:tcPr>
          <w:p>
            <w:pPr>
              <w:spacing w:after="0"/>
            </w:pPr>
            <w:r>
              <w:rPr>
                <w:rFonts w:ascii="Arial" w:hAnsi="Arial" w:eastAsia="Arial" w:cs="Arial"/>
                <w:b w:val="0"/>
                <w:i w:val="0"/>
                <w:sz w:val="18"/>
              </w:rPr>
              <w:t>12 km</w:t>
            </w:r>
          </w:p>
        </w:tc>
        <w:tc>
          <w:tcPr>
            <w:tcW w:type="dxa" w:w="1464"/>
          </w:tcPr>
          <w:p>
            <w:pPr>
              <w:spacing w:after="0"/>
            </w:pPr>
            <w:r>
              <w:rPr>
                <w:rFonts w:ascii="Arial" w:hAnsi="Arial" w:eastAsia="Arial" w:cs="Arial"/>
                <w:b w:val="0"/>
                <w:i w:val="0"/>
                <w:sz w:val="18"/>
              </w:rPr>
              <w:t>4,80</w:t>
            </w:r>
          </w:p>
        </w:tc>
        <w:tc>
          <w:tcPr>
            <w:tcW w:type="dxa" w:w="1464"/>
          </w:tcPr>
          <w:p>
            <w:pPr>
              <w:spacing w:after="0"/>
            </w:pPr>
            <w:r>
              <w:rPr>
                <w:rFonts w:ascii="Arial" w:hAnsi="Arial" w:eastAsia="Arial" w:cs="Arial"/>
                <w:b w:val="0"/>
                <w:i w:val="0"/>
                <w:sz w:val="18"/>
              </w:rPr>
              <w:t>5,867</w:t>
            </w:r>
          </w:p>
        </w:tc>
        <w:tc>
          <w:tcPr>
            <w:tcW w:type="dxa" w:w="1464"/>
          </w:tcPr>
          <w:p>
            <w:pPr>
              <w:spacing w:after="0"/>
            </w:pPr>
            <w:r>
              <w:rPr>
                <w:rFonts w:ascii="Arial" w:hAnsi="Arial" w:eastAsia="Arial" w:cs="Arial"/>
                <w:b w:val="0"/>
                <w:i w:val="0"/>
                <w:sz w:val="18"/>
              </w:rPr>
              <w:t>7,580</w:t>
            </w:r>
          </w:p>
        </w:tc>
        <w:tc>
          <w:tcPr>
            <w:tcW w:type="dxa" w:w="1464"/>
          </w:tcPr>
          <w:p>
            <w:pPr>
              <w:spacing w:after="0"/>
            </w:pPr>
            <w:r>
              <w:rPr>
                <w:rFonts w:ascii="Arial" w:hAnsi="Arial" w:eastAsia="Arial" w:cs="Arial"/>
                <w:b w:val="0"/>
                <w:i w:val="0"/>
                <w:sz w:val="18"/>
              </w:rPr>
              <w:t>1.523</w:t>
            </w:r>
          </w:p>
        </w:tc>
        <w:tc>
          <w:tcPr>
            <w:tcW w:type="dxa" w:w="1464"/>
          </w:tcPr>
          <w:p>
            <w:pPr>
              <w:spacing w:after="0"/>
            </w:pPr>
            <w:r>
              <w:rPr>
                <w:rFonts w:ascii="Arial" w:hAnsi="Arial" w:eastAsia="Arial" w:cs="Arial"/>
                <w:b w:val="0"/>
                <w:i w:val="0"/>
                <w:sz w:val="18"/>
              </w:rPr>
              <w:t>237</w:t>
            </w:r>
          </w:p>
        </w:tc>
      </w:tr>
      <w:tr>
        <w:tc>
          <w:tcPr>
            <w:tcW w:type="dxa" w:w="1464"/>
          </w:tcPr>
          <w:p>
            <w:pPr>
              <w:spacing w:after="0"/>
            </w:pPr>
            <w:r>
              <w:rPr>
                <w:rFonts w:ascii="Arial" w:hAnsi="Arial" w:eastAsia="Arial" w:cs="Arial"/>
                <w:b w:val="0"/>
                <w:i w:val="0"/>
                <w:sz w:val="18"/>
              </w:rPr>
              <w:t>15 km</w:t>
            </w:r>
          </w:p>
        </w:tc>
        <w:tc>
          <w:tcPr>
            <w:tcW w:type="dxa" w:w="1464"/>
          </w:tcPr>
          <w:p>
            <w:pPr>
              <w:spacing w:after="0"/>
            </w:pPr>
            <w:r>
              <w:rPr>
                <w:rFonts w:ascii="Arial" w:hAnsi="Arial" w:eastAsia="Arial" w:cs="Arial"/>
                <w:b w:val="0"/>
                <w:i w:val="0"/>
                <w:sz w:val="18"/>
              </w:rPr>
              <w:t>6,00</w:t>
            </w:r>
          </w:p>
        </w:tc>
        <w:tc>
          <w:tcPr>
            <w:tcW w:type="dxa" w:w="1464"/>
          </w:tcPr>
          <w:p>
            <w:pPr>
              <w:spacing w:after="0"/>
            </w:pPr>
            <w:r>
              <w:rPr>
                <w:rFonts w:ascii="Arial" w:hAnsi="Arial" w:eastAsia="Arial" w:cs="Arial"/>
                <w:b w:val="0"/>
                <w:i w:val="0"/>
                <w:sz w:val="18"/>
              </w:rPr>
              <w:t>6,917</w:t>
            </w:r>
          </w:p>
        </w:tc>
        <w:tc>
          <w:tcPr>
            <w:tcW w:type="dxa" w:w="1464"/>
          </w:tcPr>
          <w:p>
            <w:pPr>
              <w:spacing w:after="0"/>
            </w:pPr>
            <w:r>
              <w:rPr>
                <w:rFonts w:ascii="Arial" w:hAnsi="Arial" w:eastAsia="Arial" w:cs="Arial"/>
                <w:b w:val="0"/>
                <w:i w:val="0"/>
                <w:sz w:val="18"/>
              </w:rPr>
              <w:t>9,156</w:t>
            </w:r>
          </w:p>
        </w:tc>
        <w:tc>
          <w:tcPr>
            <w:tcW w:type="dxa" w:w="1464"/>
          </w:tcPr>
          <w:p>
            <w:pPr>
              <w:spacing w:after="0"/>
            </w:pPr>
            <w:r>
              <w:rPr>
                <w:rFonts w:ascii="Arial" w:hAnsi="Arial" w:eastAsia="Arial" w:cs="Arial"/>
                <w:b w:val="0"/>
                <w:i w:val="0"/>
                <w:sz w:val="18"/>
              </w:rPr>
              <w:t>1.261</w:t>
            </w:r>
          </w:p>
        </w:tc>
        <w:tc>
          <w:tcPr>
            <w:tcW w:type="dxa" w:w="1464"/>
          </w:tcPr>
          <w:p>
            <w:pPr>
              <w:spacing w:after="0"/>
            </w:pPr>
            <w:r>
              <w:rPr>
                <w:rFonts w:ascii="Arial" w:hAnsi="Arial" w:eastAsia="Arial" w:cs="Arial"/>
                <w:b w:val="0"/>
                <w:i w:val="0"/>
                <w:sz w:val="18"/>
              </w:rPr>
              <w:t>226</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arus tiga fasa turun tiga kali lipat dari GI ke 15 km, sedangkan arus tanah hanya turun ± 10 % karena 3R</w:t>
      </w:r>
      <w:r>
        <w:rPr>
          <w:rFonts w:ascii="Arial" w:hAnsi="Arial" w:eastAsia="Arial" w:cs="Arial"/>
          <w:b w:val="0"/>
          <w:i w:val="0"/>
          <w:sz w:val="21"/>
          <w:vertAlign w:val="subscript"/>
        </w:rPr>
        <w:t>n</w:t>
      </w:r>
      <w:r>
        <w:rPr>
          <w:rFonts w:ascii="Arial" w:hAnsi="Arial" w:eastAsia="Arial" w:cs="Arial"/>
          <w:b w:val="0"/>
          <w:i w:val="0"/>
          <w:sz w:val="21"/>
        </w:rPr>
        <w:t xml:space="preserve"> = 120 Ω mendominasi. Relai fasa dengan pickup 600 A tidak melihat gangguan tanah mana pun; itulah mengapa setiap penyulang mempunyai relai tanah (GFR) berpickup 20–40 % dari relai fasa. Soal C1, C2, C10, dan C11 memakai Persamaan (2).</w:t>
      </w:r>
    </w:p>
    <w:p>
      <w:pPr>
        <w:keepNext/>
        <w:spacing w:before="320" w:after="160" w:line="276" w:lineRule="auto"/>
      </w:pPr>
      <w:r>
        <w:rPr>
          <w:rFonts w:ascii="Arial" w:hAnsi="Arial" w:eastAsia="Arial" w:cs="Arial"/>
          <w:b/>
          <w:i w:val="0"/>
          <w:color w:val="1F3864"/>
          <w:sz w:val="28"/>
        </w:rPr>
        <w:t>PERALATAN PROTEKSI</w:t>
        <w:br/>
        <w:t>DAN PEMISAH PENYULANG</w:t>
      </w:r>
    </w:p>
    <w:p>
      <w:pPr>
        <w:spacing w:line="360" w:lineRule="auto" w:after="120"/>
        <w:jc w:val="both"/>
      </w:pPr>
      <w:r>
        <w:rPr>
          <w:rFonts w:ascii="Arial" w:hAnsi="Arial" w:eastAsia="Arial" w:cs="Arial"/>
          <w:b w:val="0"/>
          <w:i w:val="0"/>
          <w:sz w:val="22"/>
        </w:rPr>
        <w:t>Setelah arus gangguan diketahui, pertanyaannya: alat apa yang memutusnya? Penyulang distribusi memakai deretan alat dari yang paling sederhana (fuse) sampai yang paling cerdas (relai digital dan recloser), masing-masing dengan tugas dan zona sendiri, seperti diperlihatkan Gambar 3. Persamaan (3) memberi cara memilih fuse yang paling banyak dipakai.</w:t>
      </w:r>
    </w:p>
    <w:p>
      <w:pPr>
        <w:keepNext/>
        <w:spacing w:after="80"/>
        <w:jc w:val="center"/>
      </w:pPr>
      <w:r>
        <w:drawing>
          <wp:inline xmlns:a="http://schemas.openxmlformats.org/drawingml/2006/main" xmlns:pic="http://schemas.openxmlformats.org/drawingml/2006/picture">
            <wp:extent cx="5400000" cy="2078735"/>
            <wp:docPr id="1858245150" name="Picture 1858245150"/>
            <wp:cNvGraphicFramePr>
              <a:graphicFrameLocks noChangeAspect="1"/>
            </wp:cNvGraphicFramePr>
            <a:graphic>
              <a:graphicData uri="http://schemas.openxmlformats.org/drawingml/2006/picture">
                <pic:pic>
                  <pic:nvPicPr>
                    <pic:cNvPr id="0" name="m12-g3.png"/>
                    <pic:cNvPicPr/>
                  </pic:nvPicPr>
                  <pic:blipFill>
                    <a:blip r:embed="rId33"/>
                    <a:stretch>
                      <a:fillRect/>
                    </a:stretch>
                  </pic:blipFill>
                  <pic:spPr>
                    <a:xfrm>
                      <a:off x="0" y="0"/>
                      <a:ext cx="5400000" cy="2078735"/>
                    </a:xfrm>
                    <a:prstGeom prst="rect"/>
                  </pic:spPr>
                </pic:pic>
              </a:graphicData>
            </a:graphic>
          </wp:inline>
        </w:drawing>
      </w:r>
    </w:p>
    <w:p>
      <w:pPr>
        <w:spacing w:after="200" w:line="276" w:lineRule="auto"/>
        <w:jc w:val="center"/>
      </w:pPr>
      <w:r>
        <w:rPr>
          <w:rFonts w:ascii="Arial" w:hAnsi="Arial" w:eastAsia="Arial" w:cs="Arial"/>
          <w:b/>
          <w:i w:val="0"/>
          <w:sz w:val="20"/>
        </w:rPr>
        <w:t>Gambar 3 — Peralatan proteksi dan pemisah pada penyulang dan zonanya. Relai arus lebih di gardu induk memerintah PMT, recloser membuka–menutup otomatis di tengah penyulang, sectionalizer menghitung operasi recloser lalu mengisolasi seksi, fuse cut-out melindungi cabang dan trafo, LBS untuk manuver, dan arrester untuk petir.</w:t>
      </w:r>
    </w:p>
    <w:p>
      <w:pPr>
        <w:keepNext/>
        <w:spacing w:before="200" w:after="80" w:line="276" w:lineRule="auto"/>
      </w:pPr>
      <w:r>
        <w:rPr>
          <w:rFonts w:ascii="Arial" w:hAnsi="Arial" w:eastAsia="Arial" w:cs="Arial"/>
          <w:b/>
          <w:i w:val="0"/>
          <w:color w:val="2E4A7A"/>
          <w:sz w:val="24"/>
        </w:rPr>
        <w:t>Fuse: Arus Nominal, I²t Lebur, dan Inrush Trafo</w:t>
      </w:r>
    </w:p>
    <w:p>
      <w:pPr>
        <w:keepLines/>
        <w:tabs>
          <w:tab w:pos="8787" w:val="right"/>
        </w:tabs>
        <w:spacing w:line="360" w:lineRule="auto" w:after="120"/>
        <w:ind w:left="283"/>
      </w:pPr>
      <w:r>
        <w:rPr>
          <w:rFonts w:ascii="Arial" w:hAnsi="Arial" w:eastAsia="Arial" w:cs="Arial"/>
          <w:b w:val="0"/>
          <w:i w:val="0"/>
          <w:sz w:val="22"/>
        </w:rPr>
        <w:t>I</w:t>
      </w:r>
      <w:r>
        <w:rPr>
          <w:rFonts w:ascii="Arial" w:hAnsi="Arial" w:eastAsia="Arial" w:cs="Arial"/>
          <w:b w:val="0"/>
          <w:i w:val="0"/>
          <w:sz w:val="22"/>
          <w:vertAlign w:val="subscript"/>
        </w:rPr>
        <w:t>n</w:t>
      </w:r>
      <w:r>
        <w:rPr>
          <w:rFonts w:ascii="Arial" w:hAnsi="Arial" w:eastAsia="Arial" w:cs="Arial"/>
          <w:b w:val="0"/>
          <w:i w:val="0"/>
          <w:sz w:val="22"/>
        </w:rPr>
        <w:t xml:space="preserve"> = S/(√3 V</w:t>
      </w:r>
      <w:r>
        <w:rPr>
          <w:rFonts w:ascii="Arial" w:hAnsi="Arial" w:eastAsia="Arial" w:cs="Arial"/>
          <w:b w:val="0"/>
          <w:i w:val="0"/>
          <w:sz w:val="22"/>
          <w:vertAlign w:val="subscript"/>
        </w:rPr>
        <w:t>L</w:t>
      </w:r>
      <w:r>
        <w:rPr>
          <w:rFonts w:ascii="Arial" w:hAnsi="Arial" w:eastAsia="Arial" w:cs="Arial"/>
          <w:b w:val="0"/>
          <w:i w:val="0"/>
          <w:sz w:val="22"/>
        </w:rPr>
        <w:t>), I</w:t>
      </w:r>
      <w:r>
        <w:rPr>
          <w:rFonts w:ascii="Arial" w:hAnsi="Arial" w:eastAsia="Arial" w:cs="Arial"/>
          <w:b w:val="0"/>
          <w:i w:val="0"/>
          <w:sz w:val="22"/>
          <w:vertAlign w:val="subscript"/>
        </w:rPr>
        <w:t>fuse</w:t>
      </w:r>
      <w:r>
        <w:rPr>
          <w:rFonts w:ascii="Arial" w:hAnsi="Arial" w:eastAsia="Arial" w:cs="Arial"/>
          <w:b w:val="0"/>
          <w:i w:val="0"/>
          <w:sz w:val="22"/>
        </w:rPr>
        <w:t xml:space="preserve"> ≈ (2–3) I</w:t>
      </w:r>
      <w:r>
        <w:rPr>
          <w:rFonts w:ascii="Arial" w:hAnsi="Arial" w:eastAsia="Arial" w:cs="Arial"/>
          <w:b w:val="0"/>
          <w:i w:val="0"/>
          <w:sz w:val="22"/>
          <w:vertAlign w:val="subscript"/>
        </w:rPr>
        <w:t>n</w:t>
      </w:r>
      <w:r>
        <w:rPr>
          <w:rFonts w:ascii="Arial" w:hAnsi="Arial" w:eastAsia="Arial" w:cs="Arial"/>
          <w:b w:val="0"/>
          <w:i w:val="0"/>
          <w:sz w:val="22"/>
        </w:rPr>
        <w:t>, t</w:t>
      </w:r>
      <w:r>
        <w:rPr>
          <w:rFonts w:ascii="Arial" w:hAnsi="Arial" w:eastAsia="Arial" w:cs="Arial"/>
          <w:b w:val="0"/>
          <w:i w:val="0"/>
          <w:sz w:val="22"/>
          <w:vertAlign w:val="subscript"/>
        </w:rPr>
        <w:t>lebur</w:t>
      </w:r>
      <w:r>
        <w:rPr>
          <w:rFonts w:ascii="Arial" w:hAnsi="Arial" w:eastAsia="Arial" w:cs="Arial"/>
          <w:b w:val="0"/>
          <w:i w:val="0"/>
          <w:sz w:val="22"/>
        </w:rPr>
        <w:t xml:space="preserve"> = I</w:t>
      </w:r>
      <w:r>
        <w:rPr>
          <w:rFonts w:ascii="Arial" w:hAnsi="Arial" w:eastAsia="Arial" w:cs="Arial"/>
          <w:b w:val="0"/>
          <w:i w:val="0"/>
          <w:sz w:val="22"/>
          <w:vertAlign w:val="superscript"/>
        </w:rPr>
        <w:t>2</w:t>
      </w:r>
      <w:r>
        <w:rPr>
          <w:rFonts w:ascii="Arial" w:hAnsi="Arial" w:eastAsia="Arial" w:cs="Arial"/>
          <w:b w:val="0"/>
          <w:i w:val="0"/>
          <w:sz w:val="22"/>
        </w:rPr>
        <w:t>t</w:t>
      </w:r>
      <w:r>
        <w:rPr>
          <w:rFonts w:ascii="Arial" w:hAnsi="Arial" w:eastAsia="Arial" w:cs="Arial"/>
          <w:b w:val="0"/>
          <w:i w:val="0"/>
          <w:sz w:val="22"/>
          <w:vertAlign w:val="subscript"/>
        </w:rPr>
        <w:t>min</w:t>
      </w:r>
      <w:r>
        <w:rPr>
          <w:rFonts w:ascii="Arial" w:hAnsi="Arial" w:eastAsia="Arial" w:cs="Arial"/>
          <w:b w:val="0"/>
          <w:i w:val="0"/>
          <w:sz w:val="22"/>
        </w:rPr>
        <w:t>/I</w:t>
      </w:r>
      <w:r>
        <w:rPr>
          <w:rFonts w:ascii="Arial" w:hAnsi="Arial" w:eastAsia="Arial" w:cs="Arial"/>
          <w:b w:val="0"/>
          <w:i w:val="0"/>
          <w:sz w:val="22"/>
          <w:vertAlign w:val="superscript"/>
        </w:rPr>
        <w:t>2</w:t>
      </w:r>
      <w:r>
        <w:rPr>
          <w:rFonts w:ascii="Arial" w:hAnsi="Arial" w:eastAsia="Arial" w:cs="Arial"/>
          <w:b w:val="0"/>
          <w:i w:val="0"/>
          <w:sz w:val="22"/>
        </w:rPr>
        <w:t>, I</w:t>
      </w:r>
      <w:r>
        <w:rPr>
          <w:rFonts w:ascii="Arial" w:hAnsi="Arial" w:eastAsia="Arial" w:cs="Arial"/>
          <w:b w:val="0"/>
          <w:i w:val="0"/>
          <w:sz w:val="22"/>
          <w:vertAlign w:val="superscript"/>
        </w:rPr>
        <w:t>2</w:t>
      </w:r>
      <w:r>
        <w:rPr>
          <w:rFonts w:ascii="Arial" w:hAnsi="Arial" w:eastAsia="Arial" w:cs="Arial"/>
          <w:b w:val="0"/>
          <w:i w:val="0"/>
          <w:sz w:val="22"/>
        </w:rPr>
        <w:t>t</w:t>
      </w:r>
      <w:r>
        <w:rPr>
          <w:rFonts w:ascii="Arial" w:hAnsi="Arial" w:eastAsia="Arial" w:cs="Arial"/>
          <w:b w:val="0"/>
          <w:i w:val="0"/>
          <w:sz w:val="22"/>
          <w:vertAlign w:val="subscript"/>
        </w:rPr>
        <w:t>inrush</w:t>
      </w:r>
      <w:r>
        <w:rPr>
          <w:rFonts w:ascii="Arial" w:hAnsi="Arial" w:eastAsia="Arial" w:cs="Arial"/>
          <w:b w:val="0"/>
          <w:i w:val="0"/>
          <w:sz w:val="22"/>
        </w:rPr>
        <w:t xml:space="preserve"> = (k I</w:t>
      </w:r>
      <w:r>
        <w:rPr>
          <w:rFonts w:ascii="Arial" w:hAnsi="Arial" w:eastAsia="Arial" w:cs="Arial"/>
          <w:b w:val="0"/>
          <w:i w:val="0"/>
          <w:sz w:val="22"/>
          <w:vertAlign w:val="subscript"/>
        </w:rPr>
        <w:t>n</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 xml:space="preserve"> t</w:t>
      </w:r>
      <w:r>
        <w:rPr>
          <w:rFonts w:ascii="Arial" w:hAnsi="Arial" w:eastAsia="Arial" w:cs="Arial"/>
          <w:b w:val="0"/>
          <w:i w:val="0"/>
          <w:sz w:val="22"/>
          <w:vertAlign w:val="subscript"/>
        </w:rPr>
        <w:t>inrush</w:t>
      </w:r>
      <w:r>
        <w:rPr>
          <w:rFonts w:ascii="Arial" w:hAnsi="Arial" w:eastAsia="Arial" w:cs="Arial"/>
          <w:b w:val="0"/>
          <w:i w:val="0"/>
          <w:sz w:val="22"/>
        </w:rPr>
        <w:t xml:space="preserve"> &lt; I</w:t>
      </w:r>
      <w:r>
        <w:rPr>
          <w:rFonts w:ascii="Arial" w:hAnsi="Arial" w:eastAsia="Arial" w:cs="Arial"/>
          <w:b w:val="0"/>
          <w:i w:val="0"/>
          <w:sz w:val="22"/>
          <w:vertAlign w:val="superscript"/>
        </w:rPr>
        <w:t>2</w:t>
      </w:r>
      <w:r>
        <w:rPr>
          <w:rFonts w:ascii="Arial" w:hAnsi="Arial" w:eastAsia="Arial" w:cs="Arial"/>
          <w:b w:val="0"/>
          <w:i w:val="0"/>
          <w:sz w:val="22"/>
        </w:rPr>
        <w:t>t</w:t>
      </w:r>
      <w:r>
        <w:rPr>
          <w:rFonts w:ascii="Arial" w:hAnsi="Arial" w:eastAsia="Arial" w:cs="Arial"/>
          <w:b w:val="0"/>
          <w:i w:val="0"/>
          <w:sz w:val="22"/>
          <w:vertAlign w:val="subscript"/>
        </w:rPr>
        <w:t>min</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Trafo 630 kVA pada 20 kV: I</w:t>
      </w:r>
      <w:r>
        <w:rPr>
          <w:rFonts w:ascii="Arial" w:hAnsi="Arial" w:eastAsia="Arial" w:cs="Arial"/>
          <w:b w:val="0"/>
          <w:i w:val="0"/>
          <w:sz w:val="22"/>
          <w:vertAlign w:val="subscript"/>
        </w:rPr>
        <w:t>n</w:t>
      </w:r>
      <w:r>
        <w:rPr>
          <w:rFonts w:ascii="Arial" w:hAnsi="Arial" w:eastAsia="Arial" w:cs="Arial"/>
          <w:b w:val="0"/>
          <w:i w:val="0"/>
          <w:sz w:val="22"/>
        </w:rPr>
        <w:t xml:space="preserve"> = 630×10</w:t>
      </w:r>
      <w:r>
        <w:rPr>
          <w:rFonts w:ascii="Arial" w:hAnsi="Arial" w:eastAsia="Arial" w:cs="Arial"/>
          <w:b w:val="0"/>
          <w:i w:val="0"/>
          <w:sz w:val="22"/>
          <w:vertAlign w:val="superscript"/>
        </w:rPr>
        <w:t>3</w:t>
      </w:r>
      <w:r>
        <w:rPr>
          <w:rFonts w:ascii="Arial" w:hAnsi="Arial" w:eastAsia="Arial" w:cs="Arial"/>
          <w:b w:val="0"/>
          <w:i w:val="0"/>
          <w:sz w:val="22"/>
        </w:rPr>
        <w:t>/(√3×20 000) = 18,19 A → fuse cut-out ≈ 2,5 × 18,19 = 45,5 A → link 50 A (tipe K). Inrush 10 × I</w:t>
      </w:r>
      <w:r>
        <w:rPr>
          <w:rFonts w:ascii="Arial" w:hAnsi="Arial" w:eastAsia="Arial" w:cs="Arial"/>
          <w:b w:val="0"/>
          <w:i w:val="0"/>
          <w:sz w:val="22"/>
          <w:vertAlign w:val="subscript"/>
        </w:rPr>
        <w:t>n</w:t>
      </w:r>
      <w:r>
        <w:rPr>
          <w:rFonts w:ascii="Arial" w:hAnsi="Arial" w:eastAsia="Arial" w:cs="Arial"/>
          <w:b w:val="0"/>
          <w:i w:val="0"/>
          <w:sz w:val="22"/>
        </w:rPr>
        <w:t xml:space="preserve"> selama 0,1 s: I</w:t>
      </w:r>
      <w:r>
        <w:rPr>
          <w:rFonts w:ascii="Arial" w:hAnsi="Arial" w:eastAsia="Arial" w:cs="Arial"/>
          <w:b w:val="0"/>
          <w:i w:val="0"/>
          <w:sz w:val="22"/>
          <w:vertAlign w:val="superscript"/>
        </w:rPr>
        <w:t>2</w:t>
      </w:r>
      <w:r>
        <w:rPr>
          <w:rFonts w:ascii="Arial" w:hAnsi="Arial" w:eastAsia="Arial" w:cs="Arial"/>
          <w:b w:val="0"/>
          <w:i w:val="0"/>
          <w:sz w:val="22"/>
        </w:rPr>
        <w:t>t = (181,9)</w:t>
      </w:r>
      <w:r>
        <w:rPr>
          <w:rFonts w:ascii="Arial" w:hAnsi="Arial" w:eastAsia="Arial" w:cs="Arial"/>
          <w:b w:val="0"/>
          <w:i w:val="0"/>
          <w:sz w:val="22"/>
          <w:vertAlign w:val="superscript"/>
        </w:rPr>
        <w:t>2</w:t>
      </w:r>
      <w:r>
        <w:rPr>
          <w:rFonts w:ascii="Arial" w:hAnsi="Arial" w:eastAsia="Arial" w:cs="Arial"/>
          <w:b w:val="0"/>
          <w:i w:val="0"/>
          <w:sz w:val="22"/>
        </w:rPr>
        <w:t>×0,1 = 3.308 A²s, jauh di bawah I²t lebur link 50 A (± 10⁴ A²s) sehingga fuse tidak putus saat energisasi. Fuse cabang 100 A (I²t ≈ 3×10⁵ A²s) pada gangguan 2.000 A lebur dalam 3×10</w:t>
      </w:r>
      <w:r>
        <w:rPr>
          <w:rFonts w:ascii="Arial" w:hAnsi="Arial" w:eastAsia="Arial" w:cs="Arial"/>
          <w:b w:val="0"/>
          <w:i w:val="0"/>
          <w:sz w:val="22"/>
          <w:vertAlign w:val="superscript"/>
        </w:rPr>
        <w:t>5</w:t>
      </w:r>
      <w:r>
        <w:rPr>
          <w:rFonts w:ascii="Arial" w:hAnsi="Arial" w:eastAsia="Arial" w:cs="Arial"/>
          <w:b w:val="0"/>
          <w:i w:val="0"/>
          <w:sz w:val="22"/>
        </w:rPr>
        <w:t>/2.000</w:t>
      </w:r>
      <w:r>
        <w:rPr>
          <w:rFonts w:ascii="Arial" w:hAnsi="Arial" w:eastAsia="Arial" w:cs="Arial"/>
          <w:b w:val="0"/>
          <w:i w:val="0"/>
          <w:sz w:val="22"/>
          <w:vertAlign w:val="superscript"/>
        </w:rPr>
        <w:t>2</w:t>
      </w:r>
      <w:r>
        <w:rPr>
          <w:rFonts w:ascii="Arial" w:hAnsi="Arial" w:eastAsia="Arial" w:cs="Arial"/>
          <w:b w:val="0"/>
          <w:i w:val="0"/>
          <w:sz w:val="22"/>
        </w:rPr>
        <w:t xml:space="preserve"> = 75 ms.</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Fuse adalah pengaman termurah dan tercepat pada arus besar, tetapi sekali pakai dan tidak dapat membedakan gangguan temporer; karena itu ia ditempatkan di cabang dan trafo, sedangkan penyulang utama dijaga recloser dan relai yang dapat menutup kembali. Fuse tipe K (cepat) dan T (lambat) mempunyai kurva waktu–arus baku (ANSI C37.42); pemilihan link harus tahan inrush trafo dan arus beban dingin (cold load pickup 2–3 × I</w:t>
      </w:r>
      <w:r>
        <w:rPr>
          <w:rFonts w:ascii="Arial" w:hAnsi="Arial" w:eastAsia="Arial" w:cs="Arial"/>
          <w:b w:val="0"/>
          <w:i w:val="0"/>
          <w:sz w:val="22"/>
          <w:vertAlign w:val="subscript"/>
        </w:rPr>
        <w:t>n</w:t>
      </w:r>
      <w:r>
        <w:rPr>
          <w:rFonts w:ascii="Arial" w:hAnsi="Arial" w:eastAsia="Arial" w:cs="Arial"/>
          <w:b w:val="0"/>
          <w:i w:val="0"/>
          <w:sz w:val="22"/>
        </w:rPr>
        <w:t xml:space="preserve"> selama beberapa detik setelah pemadaman).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val="0"/>
          <w:i w:val="0"/>
          <w:sz w:val="21"/>
        </w:rPr>
        <w:t>: Daya trafo (VA) untuk fuse trafo, atau beban cabang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perscript"/>
        </w:rPr>
        <w:t>2</w:t>
      </w:r>
      <w:r>
        <w:rPr>
          <w:rFonts w:ascii="Arial" w:hAnsi="Arial" w:eastAsia="Arial" w:cs="Arial"/>
          <w:b/>
          <w:i w:val="0"/>
          <w:sz w:val="21"/>
        </w:rPr>
        <w:t>t</w:t>
      </w:r>
      <w:r>
        <w:rPr>
          <w:rFonts w:ascii="Arial" w:hAnsi="Arial" w:eastAsia="Arial" w:cs="Arial"/>
          <w:b/>
          <w:i w:val="0"/>
          <w:sz w:val="21"/>
          <w:vertAlign w:val="subscript"/>
        </w:rPr>
        <w:t>min</w:t>
      </w:r>
      <w:r>
        <w:rPr>
          <w:rFonts w:ascii="Arial" w:hAnsi="Arial" w:eastAsia="Arial" w:cs="Arial"/>
          <w:b w:val="0"/>
          <w:i w:val="0"/>
          <w:sz w:val="21"/>
        </w:rPr>
        <w:t>: Energi lebur minimum fuse link (A²s), dari katalog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 t</w:t>
      </w:r>
      <w:r>
        <w:rPr>
          <w:rFonts w:ascii="Arial" w:hAnsi="Arial" w:eastAsia="Arial" w:cs="Arial"/>
          <w:b/>
          <w:i w:val="0"/>
          <w:sz w:val="21"/>
          <w:vertAlign w:val="subscript"/>
        </w:rPr>
        <w:t>inrush</w:t>
      </w:r>
      <w:r>
        <w:rPr>
          <w:rFonts w:ascii="Arial" w:hAnsi="Arial" w:eastAsia="Arial" w:cs="Arial"/>
          <w:b w:val="0"/>
          <w:i w:val="0"/>
          <w:sz w:val="21"/>
        </w:rPr>
        <w:t>: Faktor dan lama inrush (8–12 × In, 0,1 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Fuse Cut-Out (FCO): </w:t>
      </w:r>
      <w:r>
        <w:rPr>
          <w:rFonts w:ascii="Arial" w:hAnsi="Arial" w:eastAsia="Arial" w:cs="Arial"/>
          <w:b w:val="0"/>
          <w:i w:val="0"/>
          <w:sz w:val="22"/>
        </w:rPr>
        <w:t>Pemegang link fuse yang jatuh (drop-out) saat lebur sehingga terlihat dari bawah tiang; 20 kV, 100–200 A, kapasitas putus 8–12 kA; untuk trafo dan cabang.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Recloser: </w:t>
      </w:r>
      <w:r>
        <w:rPr>
          <w:rFonts w:ascii="Arial" w:hAnsi="Arial" w:eastAsia="Arial" w:cs="Arial"/>
          <w:b w:val="0"/>
          <w:i w:val="0"/>
          <w:sz w:val="22"/>
        </w:rPr>
        <w:t>PMT vakum 20 kV dengan relai terpadu: buka cepat (kurva A) 1–2×, lalu buka lambat (kurva C) 1–2×, lalu lockout; interval mati 2–15 s; ± 400–800 A pengenal.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Sectionalizer: </w:t>
      </w:r>
      <w:r>
        <w:rPr>
          <w:rFonts w:ascii="Arial" w:hAnsi="Arial" w:eastAsia="Arial" w:cs="Arial"/>
          <w:b w:val="0"/>
          <w:i w:val="0"/>
          <w:sz w:val="22"/>
        </w:rPr>
        <w:t>Tidak memutus arus gangguan; menghitung berapa kali arus gangguan lewat lalu recloser membuka, dan membuka pada interval mati ke-n; tanpa koordinasi kurva.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Relai OCR/GFR: </w:t>
      </w:r>
      <w:r>
        <w:rPr>
          <w:rFonts w:ascii="Arial" w:hAnsi="Arial" w:eastAsia="Arial" w:cs="Arial"/>
          <w:b w:val="0"/>
          <w:i w:val="0"/>
          <w:sz w:val="22"/>
        </w:rPr>
        <w:t>Relai arus lebih fasa (OCR) dan tanah (GFR) di GI: elemen IDMT (51) untuk koordinasi + elemen instan (50) untuk gangguan dekat; digital dengan rekaman gangguan.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PMT &amp; LBS: </w:t>
      </w:r>
      <w:r>
        <w:rPr>
          <w:rFonts w:ascii="Arial" w:hAnsi="Arial" w:eastAsia="Arial" w:cs="Arial"/>
          <w:b w:val="0"/>
          <w:i w:val="0"/>
          <w:sz w:val="22"/>
        </w:rPr>
        <w:t>PMT (circuit breaker) memutus arus gangguan (12,5–25 kA); LBS (load break switch) hanya arus beban (± 630 A) untuk manuver; ABSW tanpa beban.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Arrester &amp; Pentanahan: </w:t>
      </w:r>
      <w:r>
        <w:rPr>
          <w:rFonts w:ascii="Arial" w:hAnsi="Arial" w:eastAsia="Arial" w:cs="Arial"/>
          <w:b w:val="0"/>
          <w:i w:val="0"/>
          <w:sz w:val="22"/>
        </w:rPr>
        <w:t>Arrester ZnO membatasi surja petir/switching; pentanahan tiang dan netral menentukan arus gangguan tanah dan tegangan sentuh (Modul 13).</w:t>
      </w:r>
    </w:p>
    <w:p>
      <w:pPr>
        <w:keepNext/>
        <w:spacing w:after="200" w:line="276" w:lineRule="auto"/>
        <w:jc w:val="center"/>
      </w:pPr>
      <w:r>
        <w:rPr>
          <w:rFonts w:ascii="Arial" w:hAnsi="Arial" w:eastAsia="Arial" w:cs="Arial"/>
          <w:b/>
          <w:i w:val="0"/>
          <w:sz w:val="20"/>
        </w:rPr>
        <w:t>Tabel 3. Peralatan: Memutus arus gangguan?, Menutup kembali?, Waktu kerja, Letak khas, Harga relatif.</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Peralatan</w:t>
            </w:r>
          </w:p>
        </w:tc>
        <w:tc>
          <w:tcPr>
            <w:tcW w:type="dxa" w:w="1464"/>
            <w:shd w:val="clear" w:fill="DCE6F1"/>
          </w:tcPr>
          <w:p>
            <w:pPr>
              <w:spacing w:after="0"/>
            </w:pPr>
            <w:r>
              <w:rPr>
                <w:rFonts w:ascii="Arial" w:hAnsi="Arial" w:eastAsia="Arial" w:cs="Arial"/>
                <w:b/>
                <w:i w:val="0"/>
                <w:sz w:val="18"/>
              </w:rPr>
              <w:t>Memutus arus gangguan?</w:t>
            </w:r>
          </w:p>
        </w:tc>
        <w:tc>
          <w:tcPr>
            <w:tcW w:type="dxa" w:w="1464"/>
            <w:shd w:val="clear" w:fill="DCE6F1"/>
          </w:tcPr>
          <w:p>
            <w:pPr>
              <w:spacing w:after="0"/>
            </w:pPr>
            <w:r>
              <w:rPr>
                <w:rFonts w:ascii="Arial" w:hAnsi="Arial" w:eastAsia="Arial" w:cs="Arial"/>
                <w:b/>
                <w:i w:val="0"/>
                <w:sz w:val="18"/>
              </w:rPr>
              <w:t>Menutup kembali?</w:t>
            </w:r>
          </w:p>
        </w:tc>
        <w:tc>
          <w:tcPr>
            <w:tcW w:type="dxa" w:w="1464"/>
            <w:shd w:val="clear" w:fill="DCE6F1"/>
          </w:tcPr>
          <w:p>
            <w:pPr>
              <w:spacing w:after="0"/>
            </w:pPr>
            <w:r>
              <w:rPr>
                <w:rFonts w:ascii="Arial" w:hAnsi="Arial" w:eastAsia="Arial" w:cs="Arial"/>
                <w:b/>
                <w:i w:val="0"/>
                <w:sz w:val="18"/>
              </w:rPr>
              <w:t>Waktu kerja</w:t>
            </w:r>
          </w:p>
        </w:tc>
        <w:tc>
          <w:tcPr>
            <w:tcW w:type="dxa" w:w="1464"/>
            <w:shd w:val="clear" w:fill="DCE6F1"/>
          </w:tcPr>
          <w:p>
            <w:pPr>
              <w:spacing w:after="0"/>
            </w:pPr>
            <w:r>
              <w:rPr>
                <w:rFonts w:ascii="Arial" w:hAnsi="Arial" w:eastAsia="Arial" w:cs="Arial"/>
                <w:b/>
                <w:i w:val="0"/>
                <w:sz w:val="18"/>
              </w:rPr>
              <w:t>Letak khas</w:t>
            </w:r>
          </w:p>
        </w:tc>
        <w:tc>
          <w:tcPr>
            <w:tcW w:type="dxa" w:w="1464"/>
            <w:shd w:val="clear" w:fill="DCE6F1"/>
          </w:tcPr>
          <w:p>
            <w:pPr>
              <w:spacing w:after="0"/>
            </w:pPr>
            <w:r>
              <w:rPr>
                <w:rFonts w:ascii="Arial" w:hAnsi="Arial" w:eastAsia="Arial" w:cs="Arial"/>
                <w:b/>
                <w:i w:val="0"/>
                <w:sz w:val="18"/>
              </w:rPr>
              <w:t>Harga relatif</w:t>
            </w:r>
          </w:p>
        </w:tc>
      </w:tr>
      <w:tr>
        <w:tc>
          <w:tcPr>
            <w:tcW w:type="dxa" w:w="1464"/>
          </w:tcPr>
          <w:p>
            <w:pPr>
              <w:spacing w:after="0"/>
            </w:pPr>
            <w:r>
              <w:rPr>
                <w:rFonts w:ascii="Arial" w:hAnsi="Arial" w:eastAsia="Arial" w:cs="Arial"/>
                <w:b w:val="0"/>
                <w:i w:val="0"/>
                <w:sz w:val="18"/>
              </w:rPr>
              <w:t>Fuse cut-out</w:t>
            </w:r>
          </w:p>
        </w:tc>
        <w:tc>
          <w:tcPr>
            <w:tcW w:type="dxa" w:w="1464"/>
          </w:tcPr>
          <w:p>
            <w:pPr>
              <w:spacing w:after="0"/>
            </w:pPr>
            <w:r>
              <w:rPr>
                <w:rFonts w:ascii="Arial" w:hAnsi="Arial" w:eastAsia="Arial" w:cs="Arial"/>
                <w:b w:val="0"/>
                <w:i w:val="0"/>
                <w:sz w:val="18"/>
              </w:rPr>
              <w:t>ya (≤ 12 kA)</w:t>
            </w:r>
          </w:p>
        </w:tc>
        <w:tc>
          <w:tcPr>
            <w:tcW w:type="dxa" w:w="1464"/>
          </w:tcPr>
          <w:p>
            <w:pPr>
              <w:spacing w:after="0"/>
            </w:pPr>
            <w:r>
              <w:rPr>
                <w:rFonts w:ascii="Arial" w:hAnsi="Arial" w:eastAsia="Arial" w:cs="Arial"/>
                <w:b w:val="0"/>
                <w:i w:val="0"/>
                <w:sz w:val="18"/>
              </w:rPr>
              <w:t>tidak (ganti link)</w:t>
            </w:r>
          </w:p>
        </w:tc>
        <w:tc>
          <w:tcPr>
            <w:tcW w:type="dxa" w:w="1464"/>
          </w:tcPr>
          <w:p>
            <w:pPr>
              <w:spacing w:after="0"/>
            </w:pPr>
            <w:r>
              <w:rPr>
                <w:rFonts w:ascii="Arial" w:hAnsi="Arial" w:eastAsia="Arial" w:cs="Arial"/>
                <w:b w:val="0"/>
                <w:i w:val="0"/>
                <w:sz w:val="18"/>
              </w:rPr>
              <w:t>ms–detik (kurva)</w:t>
            </w:r>
          </w:p>
        </w:tc>
        <w:tc>
          <w:tcPr>
            <w:tcW w:type="dxa" w:w="1464"/>
          </w:tcPr>
          <w:p>
            <w:pPr>
              <w:spacing w:after="0"/>
            </w:pPr>
            <w:r>
              <w:rPr>
                <w:rFonts w:ascii="Arial" w:hAnsi="Arial" w:eastAsia="Arial" w:cs="Arial"/>
                <w:b w:val="0"/>
                <w:i w:val="0"/>
                <w:sz w:val="18"/>
              </w:rPr>
              <w:t>cabang, trafo</w:t>
            </w:r>
          </w:p>
        </w:tc>
        <w:tc>
          <w:tcPr>
            <w:tcW w:type="dxa" w:w="1464"/>
          </w:tcPr>
          <w:p>
            <w:pPr>
              <w:spacing w:after="0"/>
            </w:pPr>
            <w:r>
              <w:rPr>
                <w:rFonts w:ascii="Arial" w:hAnsi="Arial" w:eastAsia="Arial" w:cs="Arial"/>
                <w:b w:val="0"/>
                <w:i w:val="0"/>
                <w:sz w:val="18"/>
              </w:rPr>
              <w:t>1</w:t>
            </w:r>
          </w:p>
        </w:tc>
      </w:tr>
      <w:tr>
        <w:tc>
          <w:tcPr>
            <w:tcW w:type="dxa" w:w="1464"/>
          </w:tcPr>
          <w:p>
            <w:pPr>
              <w:spacing w:after="0"/>
            </w:pPr>
            <w:r>
              <w:rPr>
                <w:rFonts w:ascii="Arial" w:hAnsi="Arial" w:eastAsia="Arial" w:cs="Arial"/>
                <w:b w:val="0"/>
                <w:i w:val="0"/>
                <w:sz w:val="18"/>
              </w:rPr>
              <w:t>Recloser</w:t>
            </w:r>
          </w:p>
        </w:tc>
        <w:tc>
          <w:tcPr>
            <w:tcW w:type="dxa" w:w="1464"/>
          </w:tcPr>
          <w:p>
            <w:pPr>
              <w:spacing w:after="0"/>
            </w:pPr>
            <w:r>
              <w:rPr>
                <w:rFonts w:ascii="Arial" w:hAnsi="Arial" w:eastAsia="Arial" w:cs="Arial"/>
                <w:b w:val="0"/>
                <w:i w:val="0"/>
                <w:sz w:val="18"/>
              </w:rPr>
              <w:t>ya (≤ 12,5 kA)</w:t>
            </w:r>
          </w:p>
        </w:tc>
        <w:tc>
          <w:tcPr>
            <w:tcW w:type="dxa" w:w="1464"/>
          </w:tcPr>
          <w:p>
            <w:pPr>
              <w:spacing w:after="0"/>
            </w:pPr>
            <w:r>
              <w:rPr>
                <w:rFonts w:ascii="Arial" w:hAnsi="Arial" w:eastAsia="Arial" w:cs="Arial"/>
                <w:b w:val="0"/>
                <w:i w:val="0"/>
                <w:sz w:val="18"/>
              </w:rPr>
              <w:t>ya, otomatis 2–4×</w:t>
            </w:r>
          </w:p>
        </w:tc>
        <w:tc>
          <w:tcPr>
            <w:tcW w:type="dxa" w:w="1464"/>
          </w:tcPr>
          <w:p>
            <w:pPr>
              <w:spacing w:after="0"/>
            </w:pPr>
            <w:r>
              <w:rPr>
                <w:rFonts w:ascii="Arial" w:hAnsi="Arial" w:eastAsia="Arial" w:cs="Arial"/>
                <w:b w:val="0"/>
                <w:i w:val="0"/>
                <w:sz w:val="18"/>
              </w:rPr>
              <w:t>kurva cepat/lambat</w:t>
            </w:r>
          </w:p>
        </w:tc>
        <w:tc>
          <w:tcPr>
            <w:tcW w:type="dxa" w:w="1464"/>
          </w:tcPr>
          <w:p>
            <w:pPr>
              <w:spacing w:after="0"/>
            </w:pPr>
            <w:r>
              <w:rPr>
                <w:rFonts w:ascii="Arial" w:hAnsi="Arial" w:eastAsia="Arial" w:cs="Arial"/>
                <w:b w:val="0"/>
                <w:i w:val="0"/>
                <w:sz w:val="18"/>
              </w:rPr>
              <w:t>tengah penyulang</w:t>
            </w:r>
          </w:p>
        </w:tc>
        <w:tc>
          <w:tcPr>
            <w:tcW w:type="dxa" w:w="1464"/>
          </w:tcPr>
          <w:p>
            <w:pPr>
              <w:spacing w:after="0"/>
            </w:pPr>
            <w:r>
              <w:rPr>
                <w:rFonts w:ascii="Arial" w:hAnsi="Arial" w:eastAsia="Arial" w:cs="Arial"/>
                <w:b w:val="0"/>
                <w:i w:val="0"/>
                <w:sz w:val="18"/>
              </w:rPr>
              <w:t>30–60</w:t>
            </w:r>
          </w:p>
        </w:tc>
      </w:tr>
      <w:tr>
        <w:tc>
          <w:tcPr>
            <w:tcW w:type="dxa" w:w="1464"/>
          </w:tcPr>
          <w:p>
            <w:pPr>
              <w:spacing w:after="0"/>
            </w:pPr>
            <w:r>
              <w:rPr>
                <w:rFonts w:ascii="Arial" w:hAnsi="Arial" w:eastAsia="Arial" w:cs="Arial"/>
                <w:b w:val="0"/>
                <w:i w:val="0"/>
                <w:sz w:val="18"/>
              </w:rPr>
              <w:t>Sectionalizer</w:t>
            </w:r>
          </w:p>
        </w:tc>
        <w:tc>
          <w:tcPr>
            <w:tcW w:type="dxa" w:w="1464"/>
          </w:tcPr>
          <w:p>
            <w:pPr>
              <w:spacing w:after="0"/>
            </w:pPr>
            <w:r>
              <w:rPr>
                <w:rFonts w:ascii="Arial" w:hAnsi="Arial" w:eastAsia="Arial" w:cs="Arial"/>
                <w:b w:val="0"/>
                <w:i w:val="0"/>
                <w:sz w:val="18"/>
              </w:rPr>
              <w:t>tidak</w:t>
            </w:r>
          </w:p>
        </w:tc>
        <w:tc>
          <w:tcPr>
            <w:tcW w:type="dxa" w:w="1464"/>
          </w:tcPr>
          <w:p>
            <w:pPr>
              <w:spacing w:after="0"/>
            </w:pPr>
            <w:r>
              <w:rPr>
                <w:rFonts w:ascii="Arial" w:hAnsi="Arial" w:eastAsia="Arial" w:cs="Arial"/>
                <w:b w:val="0"/>
                <w:i w:val="0"/>
                <w:sz w:val="18"/>
              </w:rPr>
              <w:t>manual/otomatis</w:t>
            </w:r>
          </w:p>
        </w:tc>
        <w:tc>
          <w:tcPr>
            <w:tcW w:type="dxa" w:w="1464"/>
          </w:tcPr>
          <w:p>
            <w:pPr>
              <w:spacing w:after="0"/>
            </w:pPr>
            <w:r>
              <w:rPr>
                <w:rFonts w:ascii="Arial" w:hAnsi="Arial" w:eastAsia="Arial" w:cs="Arial"/>
                <w:b w:val="0"/>
                <w:i w:val="0"/>
                <w:sz w:val="18"/>
              </w:rPr>
              <w:t>hitung + interval mati</w:t>
            </w:r>
          </w:p>
        </w:tc>
        <w:tc>
          <w:tcPr>
            <w:tcW w:type="dxa" w:w="1464"/>
          </w:tcPr>
          <w:p>
            <w:pPr>
              <w:spacing w:after="0"/>
            </w:pPr>
            <w:r>
              <w:rPr>
                <w:rFonts w:ascii="Arial" w:hAnsi="Arial" w:eastAsia="Arial" w:cs="Arial"/>
                <w:b w:val="0"/>
                <w:i w:val="0"/>
                <w:sz w:val="18"/>
              </w:rPr>
              <w:t>hilir recloser</w:t>
            </w:r>
          </w:p>
        </w:tc>
        <w:tc>
          <w:tcPr>
            <w:tcW w:type="dxa" w:w="1464"/>
          </w:tcPr>
          <w:p>
            <w:pPr>
              <w:spacing w:after="0"/>
            </w:pPr>
            <w:r>
              <w:rPr>
                <w:rFonts w:ascii="Arial" w:hAnsi="Arial" w:eastAsia="Arial" w:cs="Arial"/>
                <w:b w:val="0"/>
                <w:i w:val="0"/>
                <w:sz w:val="18"/>
              </w:rPr>
              <w:t>10–20</w:t>
            </w:r>
          </w:p>
        </w:tc>
      </w:tr>
      <w:tr>
        <w:tc>
          <w:tcPr>
            <w:tcW w:type="dxa" w:w="1464"/>
          </w:tcPr>
          <w:p>
            <w:pPr>
              <w:spacing w:after="0"/>
            </w:pPr>
            <w:r>
              <w:rPr>
                <w:rFonts w:ascii="Arial" w:hAnsi="Arial" w:eastAsia="Arial" w:cs="Arial"/>
                <w:b w:val="0"/>
                <w:i w:val="0"/>
                <w:sz w:val="18"/>
              </w:rPr>
              <w:t>Relai + PMT GI</w:t>
            </w:r>
          </w:p>
        </w:tc>
        <w:tc>
          <w:tcPr>
            <w:tcW w:type="dxa" w:w="1464"/>
          </w:tcPr>
          <w:p>
            <w:pPr>
              <w:spacing w:after="0"/>
            </w:pPr>
            <w:r>
              <w:rPr>
                <w:rFonts w:ascii="Arial" w:hAnsi="Arial" w:eastAsia="Arial" w:cs="Arial"/>
                <w:b w:val="0"/>
                <w:i w:val="0"/>
                <w:sz w:val="18"/>
              </w:rPr>
              <w:t>ya (≤ 25 kA)</w:t>
            </w:r>
          </w:p>
        </w:tc>
        <w:tc>
          <w:tcPr>
            <w:tcW w:type="dxa" w:w="1464"/>
          </w:tcPr>
          <w:p>
            <w:pPr>
              <w:spacing w:after="0"/>
            </w:pPr>
            <w:r>
              <w:rPr>
                <w:rFonts w:ascii="Arial" w:hAnsi="Arial" w:eastAsia="Arial" w:cs="Arial"/>
                <w:b w:val="0"/>
                <w:i w:val="0"/>
                <w:sz w:val="18"/>
              </w:rPr>
              <w:t>ya (autoreclose 1×)</w:t>
            </w:r>
          </w:p>
        </w:tc>
        <w:tc>
          <w:tcPr>
            <w:tcW w:type="dxa" w:w="1464"/>
          </w:tcPr>
          <w:p>
            <w:pPr>
              <w:spacing w:after="0"/>
            </w:pPr>
            <w:r>
              <w:rPr>
                <w:rFonts w:ascii="Arial" w:hAnsi="Arial" w:eastAsia="Arial" w:cs="Arial"/>
                <w:b w:val="0"/>
                <w:i w:val="0"/>
                <w:sz w:val="18"/>
              </w:rPr>
              <w:t>0,1–1,5 s (IDMT)</w:t>
            </w:r>
          </w:p>
        </w:tc>
        <w:tc>
          <w:tcPr>
            <w:tcW w:type="dxa" w:w="1464"/>
          </w:tcPr>
          <w:p>
            <w:pPr>
              <w:spacing w:after="0"/>
            </w:pPr>
            <w:r>
              <w:rPr>
                <w:rFonts w:ascii="Arial" w:hAnsi="Arial" w:eastAsia="Arial" w:cs="Arial"/>
                <w:b w:val="0"/>
                <w:i w:val="0"/>
                <w:sz w:val="18"/>
              </w:rPr>
              <w:t>sel penyulang GI</w:t>
            </w:r>
          </w:p>
        </w:tc>
        <w:tc>
          <w:tcPr>
            <w:tcW w:type="dxa" w:w="1464"/>
          </w:tcPr>
          <w:p>
            <w:pPr>
              <w:spacing w:after="0"/>
            </w:pPr>
            <w:r>
              <w:rPr>
                <w:rFonts w:ascii="Arial" w:hAnsi="Arial" w:eastAsia="Arial" w:cs="Arial"/>
                <w:b w:val="0"/>
                <w:i w:val="0"/>
                <w:sz w:val="18"/>
              </w:rPr>
              <w:t>100+</w:t>
            </w:r>
          </w:p>
        </w:tc>
      </w:tr>
      <w:tr>
        <w:tc>
          <w:tcPr>
            <w:tcW w:type="dxa" w:w="1464"/>
          </w:tcPr>
          <w:p>
            <w:pPr>
              <w:spacing w:after="0"/>
            </w:pPr>
            <w:r>
              <w:rPr>
                <w:rFonts w:ascii="Arial" w:hAnsi="Arial" w:eastAsia="Arial" w:cs="Arial"/>
                <w:b w:val="0"/>
                <w:i w:val="0"/>
                <w:sz w:val="18"/>
              </w:rPr>
              <w:t>LBS bermotor</w:t>
            </w:r>
          </w:p>
        </w:tc>
        <w:tc>
          <w:tcPr>
            <w:tcW w:type="dxa" w:w="1464"/>
          </w:tcPr>
          <w:p>
            <w:pPr>
              <w:spacing w:after="0"/>
            </w:pPr>
            <w:r>
              <w:rPr>
                <w:rFonts w:ascii="Arial" w:hAnsi="Arial" w:eastAsia="Arial" w:cs="Arial"/>
                <w:b w:val="0"/>
                <w:i w:val="0"/>
                <w:sz w:val="18"/>
              </w:rPr>
              <w:t>tidak (≤ 630 A beban)</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manuver (SCADA)</w:t>
            </w:r>
          </w:p>
        </w:tc>
        <w:tc>
          <w:tcPr>
            <w:tcW w:type="dxa" w:w="1464"/>
          </w:tcPr>
          <w:p>
            <w:pPr>
              <w:spacing w:after="0"/>
            </w:pPr>
            <w:r>
              <w:rPr>
                <w:rFonts w:ascii="Arial" w:hAnsi="Arial" w:eastAsia="Arial" w:cs="Arial"/>
                <w:b w:val="0"/>
                <w:i w:val="0"/>
                <w:sz w:val="18"/>
              </w:rPr>
              <w:t>batas seksi</w:t>
            </w:r>
          </w:p>
        </w:tc>
        <w:tc>
          <w:tcPr>
            <w:tcW w:type="dxa" w:w="1464"/>
          </w:tcPr>
          <w:p>
            <w:pPr>
              <w:spacing w:after="0"/>
            </w:pPr>
            <w:r>
              <w:rPr>
                <w:rFonts w:ascii="Arial" w:hAnsi="Arial" w:eastAsia="Arial" w:cs="Arial"/>
                <w:b w:val="0"/>
                <w:i w:val="0"/>
                <w:sz w:val="18"/>
              </w:rPr>
              <w:t>15–25</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hanya fuse, recloser, dan PMT yang memutus arus gangguan; sectionalizer dan LBS hanya mengisolasi setelah arus terputus. Rancangan yang baik menempatkan alat murah (fuse) sebanyak-banyaknya di hilir dan alat mahal (recloser, PMT) sesedikit mungkin di hulu, lalu mengoordinasikannya (Bagian 04). Soal C3, C5, dan C13 memakai Persamaan (3).</w:t>
      </w:r>
    </w:p>
    <w:p>
      <w:pPr>
        <w:keepNext/>
        <w:spacing w:before="320" w:after="160" w:line="276" w:lineRule="auto"/>
      </w:pPr>
      <w:r>
        <w:rPr>
          <w:rFonts w:ascii="Arial" w:hAnsi="Arial" w:eastAsia="Arial" w:cs="Arial"/>
          <w:b/>
          <w:i w:val="0"/>
          <w:color w:val="1F3864"/>
          <w:sz w:val="28"/>
        </w:rPr>
        <w:t>KOORDINASI PROTEKSI:</w:t>
        <w:br/>
        <w:t>KURVA WAKTU–ARUS DAN SELANG</w:t>
      </w:r>
    </w:p>
    <w:p>
      <w:pPr>
        <w:spacing w:line="360" w:lineRule="auto" w:after="120"/>
        <w:jc w:val="both"/>
      </w:pPr>
      <w:r>
        <w:rPr>
          <w:rFonts w:ascii="Arial" w:hAnsi="Arial" w:eastAsia="Arial" w:cs="Arial"/>
          <w:b w:val="0"/>
          <w:i w:val="0"/>
          <w:sz w:val="22"/>
        </w:rPr>
        <w:t>Beberapa alat proteksi yang dipasang berderet harus 'antre' dengan tertib: yang terdekat gangguan memutus lebih dulu, yang di hulu menunggu sebagai cadangan. Persamaan (4) memberi kurva relai IDMT dan selang waktu yang diperlukan, dan Gambar 4 memperlihatkan koordinasi fuse, recloser, dan relai gardu induk pada satu grafik waktu–arus.</w:t>
      </w:r>
    </w:p>
    <w:p>
      <w:pPr>
        <w:keepNext/>
        <w:spacing w:after="80"/>
        <w:jc w:val="center"/>
      </w:pPr>
      <w:r>
        <w:drawing>
          <wp:inline xmlns:a="http://schemas.openxmlformats.org/drawingml/2006/main" xmlns:pic="http://schemas.openxmlformats.org/drawingml/2006/picture">
            <wp:extent cx="5400000" cy="2078735"/>
            <wp:docPr id="1858245151" name="Picture 1858245151"/>
            <wp:cNvGraphicFramePr>
              <a:graphicFrameLocks noChangeAspect="1"/>
            </wp:cNvGraphicFramePr>
            <a:graphic>
              <a:graphicData uri="http://schemas.openxmlformats.org/drawingml/2006/picture">
                <pic:pic>
                  <pic:nvPicPr>
                    <pic:cNvPr id="0" name="m12-g4.png"/>
                    <pic:cNvPicPr/>
                  </pic:nvPicPr>
                  <pic:blipFill>
                    <a:blip r:embed="rId34"/>
                    <a:stretch>
                      <a:fillRect/>
                    </a:stretch>
                  </pic:blipFill>
                  <pic:spPr>
                    <a:xfrm>
                      <a:off x="0" y="0"/>
                      <a:ext cx="5400000" cy="2078735"/>
                    </a:xfrm>
                    <a:prstGeom prst="rect"/>
                  </pic:spPr>
                </pic:pic>
              </a:graphicData>
            </a:graphic>
          </wp:inline>
        </w:drawing>
      </w:r>
    </w:p>
    <w:p>
      <w:pPr>
        <w:spacing w:after="200" w:line="276" w:lineRule="auto"/>
        <w:jc w:val="center"/>
      </w:pPr>
      <w:r>
        <w:rPr>
          <w:rFonts w:ascii="Arial" w:hAnsi="Arial" w:eastAsia="Arial" w:cs="Arial"/>
          <w:b/>
          <w:i w:val="0"/>
          <w:sz w:val="20"/>
        </w:rPr>
        <w:t>Gambar 4 — Koordinasi kurva waktu–arus fuse, relai hilir, dan relai gardu induk. Pada kurva log–log, setiap alat harus berada di atas alat di hilirnya untuk seluruh rentang arus gangguan zonanya; pada I</w:t>
      </w:r>
      <w:r>
        <w:rPr>
          <w:rFonts w:ascii="Arial" w:hAnsi="Arial" w:eastAsia="Arial" w:cs="Arial"/>
          <w:b/>
          <w:i w:val="0"/>
          <w:sz w:val="20"/>
          <w:vertAlign w:val="subscript"/>
        </w:rPr>
        <w:t>f</w:t>
      </w:r>
      <w:r>
        <w:rPr>
          <w:rFonts w:ascii="Arial" w:hAnsi="Arial" w:eastAsia="Arial" w:cs="Arial"/>
          <w:b/>
          <w:i w:val="0"/>
          <w:sz w:val="20"/>
        </w:rPr>
        <w:t xml:space="preserve"> = 2.000 A, fuse lebur 75 ms, relai hilir 0,362 s, dan relai GI 0,762 s.</w:t>
      </w:r>
    </w:p>
    <w:p>
      <w:pPr>
        <w:keepNext/>
        <w:spacing w:before="200" w:after="80" w:line="276" w:lineRule="auto"/>
      </w:pPr>
      <w:r>
        <w:rPr>
          <w:rFonts w:ascii="Arial" w:hAnsi="Arial" w:eastAsia="Arial" w:cs="Arial"/>
          <w:b/>
          <w:i w:val="0"/>
          <w:color w:val="2E4A7A"/>
          <w:sz w:val="24"/>
        </w:rPr>
        <w:t>Relai IDMT dan Selang Koordinasi</w:t>
      </w:r>
    </w:p>
    <w:p>
      <w:pPr>
        <w:keepLines/>
        <w:tabs>
          <w:tab w:pos="8787" w:val="right"/>
        </w:tabs>
        <w:spacing w:line="360" w:lineRule="auto" w:after="120"/>
        <w:ind w:left="283"/>
      </w:pPr>
      <w:r>
        <w:rPr>
          <w:rFonts w:ascii="Arial" w:hAnsi="Arial" w:eastAsia="Arial" w:cs="Arial"/>
          <w:b w:val="0"/>
          <w:i w:val="0"/>
          <w:sz w:val="22"/>
        </w:rPr>
        <w:t>t = TMS×0,14/((I/I</w:t>
      </w:r>
      <w:r>
        <w:rPr>
          <w:rFonts w:ascii="Arial" w:hAnsi="Arial" w:eastAsia="Arial" w:cs="Arial"/>
          <w:b w:val="0"/>
          <w:i w:val="0"/>
          <w:sz w:val="22"/>
          <w:vertAlign w:val="subscript"/>
        </w:rPr>
        <w:t>s</w:t>
      </w:r>
      <w:r>
        <w:rPr>
          <w:rFonts w:ascii="Arial" w:hAnsi="Arial" w:eastAsia="Arial" w:cs="Arial"/>
          <w:b w:val="0"/>
          <w:i w:val="0"/>
          <w:sz w:val="22"/>
        </w:rPr>
        <w:t>)</w:t>
      </w:r>
      <w:r>
        <w:rPr>
          <w:rFonts w:ascii="Arial" w:hAnsi="Arial" w:eastAsia="Arial" w:cs="Arial"/>
          <w:b w:val="0"/>
          <w:i w:val="0"/>
          <w:sz w:val="22"/>
          <w:vertAlign w:val="superscript"/>
        </w:rPr>
        <w:t>0,02</w:t>
      </w:r>
      <w:r>
        <w:rPr>
          <w:rFonts w:ascii="Arial" w:hAnsi="Arial" w:eastAsia="Arial" w:cs="Arial"/>
          <w:b w:val="0"/>
          <w:i w:val="0"/>
          <w:sz w:val="22"/>
        </w:rPr>
        <w:t xml:space="preserve"> − 1) (standard inverse), t</w:t>
      </w:r>
      <w:r>
        <w:rPr>
          <w:rFonts w:ascii="Arial" w:hAnsi="Arial" w:eastAsia="Arial" w:cs="Arial"/>
          <w:b w:val="0"/>
          <w:i w:val="0"/>
          <w:sz w:val="22"/>
          <w:vertAlign w:val="subscript"/>
        </w:rPr>
        <w:t>hulu</w:t>
      </w:r>
      <w:r>
        <w:rPr>
          <w:rFonts w:ascii="Arial" w:hAnsi="Arial" w:eastAsia="Arial" w:cs="Arial"/>
          <w:b w:val="0"/>
          <w:i w:val="0"/>
          <w:sz w:val="22"/>
        </w:rPr>
        <w:t xml:space="preserve"> = t</w:t>
      </w:r>
      <w:r>
        <w:rPr>
          <w:rFonts w:ascii="Arial" w:hAnsi="Arial" w:eastAsia="Arial" w:cs="Arial"/>
          <w:b w:val="0"/>
          <w:i w:val="0"/>
          <w:sz w:val="22"/>
          <w:vertAlign w:val="subscript"/>
        </w:rPr>
        <w:t>hilir</w:t>
      </w:r>
      <w:r>
        <w:rPr>
          <w:rFonts w:ascii="Arial" w:hAnsi="Arial" w:eastAsia="Arial" w:cs="Arial"/>
          <w:b w:val="0"/>
          <w:i w:val="0"/>
          <w:sz w:val="22"/>
        </w:rPr>
        <w:t xml:space="preserve"> + Δt, Δt = 0,3–0,4 s, I</w:t>
      </w:r>
      <w:r>
        <w:rPr>
          <w:rFonts w:ascii="Arial" w:hAnsi="Arial" w:eastAsia="Arial" w:cs="Arial"/>
          <w:b w:val="0"/>
          <w:i w:val="0"/>
          <w:sz w:val="22"/>
          <w:vertAlign w:val="subscript"/>
        </w:rPr>
        <w:t>s</w:t>
      </w:r>
      <w:r>
        <w:rPr>
          <w:rFonts w:ascii="Arial" w:hAnsi="Arial" w:eastAsia="Arial" w:cs="Arial"/>
          <w:b w:val="0"/>
          <w:i w:val="0"/>
          <w:sz w:val="22"/>
        </w:rPr>
        <w:t xml:space="preserve"> = (1,2–1,5) I</w:t>
      </w:r>
      <w:r>
        <w:rPr>
          <w:rFonts w:ascii="Arial" w:hAnsi="Arial" w:eastAsia="Arial" w:cs="Arial"/>
          <w:b w:val="0"/>
          <w:i w:val="0"/>
          <w:sz w:val="22"/>
          <w:vertAlign w:val="subscript"/>
        </w:rPr>
        <w:t>beban,maks</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Relai dengan TMS 0,15 melihat arus 4 × I</w:t>
      </w:r>
      <w:r>
        <w:rPr>
          <w:rFonts w:ascii="Arial" w:hAnsi="Arial" w:eastAsia="Arial" w:cs="Arial"/>
          <w:b w:val="0"/>
          <w:i w:val="0"/>
          <w:sz w:val="22"/>
          <w:vertAlign w:val="subscript"/>
        </w:rPr>
        <w:t>s</w:t>
      </w:r>
      <w:r>
        <w:rPr>
          <w:rFonts w:ascii="Arial" w:hAnsi="Arial" w:eastAsia="Arial" w:cs="Arial"/>
          <w:b w:val="0"/>
          <w:i w:val="0"/>
          <w:sz w:val="22"/>
        </w:rPr>
        <w:t>: t = 0,15×0,14/(4</w:t>
      </w:r>
      <w:r>
        <w:rPr>
          <w:rFonts w:ascii="Arial" w:hAnsi="Arial" w:eastAsia="Arial" w:cs="Arial"/>
          <w:b w:val="0"/>
          <w:i w:val="0"/>
          <w:sz w:val="22"/>
          <w:vertAlign w:val="superscript"/>
        </w:rPr>
        <w:t>0,02</w:t>
      </w:r>
      <w:r>
        <w:rPr>
          <w:rFonts w:ascii="Arial" w:hAnsi="Arial" w:eastAsia="Arial" w:cs="Arial"/>
          <w:b w:val="0"/>
          <w:i w:val="0"/>
          <w:sz w:val="22"/>
        </w:rPr>
        <w:t xml:space="preserve"> − 1) = 0,747 s. Koordinasi: relai hilir I</w:t>
      </w:r>
      <w:r>
        <w:rPr>
          <w:rFonts w:ascii="Arial" w:hAnsi="Arial" w:eastAsia="Arial" w:cs="Arial"/>
          <w:b w:val="0"/>
          <w:i w:val="0"/>
          <w:sz w:val="22"/>
          <w:vertAlign w:val="subscript"/>
        </w:rPr>
        <w:t>s</w:t>
      </w:r>
      <w:r>
        <w:rPr>
          <w:rFonts w:ascii="Arial" w:hAnsi="Arial" w:eastAsia="Arial" w:cs="Arial"/>
          <w:b w:val="0"/>
          <w:i w:val="0"/>
          <w:sz w:val="22"/>
        </w:rPr>
        <w:t xml:space="preserve"> 300 A TMS 0,1 pada gangguan 2.000 A bekerja t = 0,362 s; relai GI (I</w:t>
      </w:r>
      <w:r>
        <w:rPr>
          <w:rFonts w:ascii="Arial" w:hAnsi="Arial" w:eastAsia="Arial" w:cs="Arial"/>
          <w:b w:val="0"/>
          <w:i w:val="0"/>
          <w:sz w:val="22"/>
          <w:vertAlign w:val="subscript"/>
        </w:rPr>
        <w:t>s</w:t>
      </w:r>
      <w:r>
        <w:rPr>
          <w:rFonts w:ascii="Arial" w:hAnsi="Arial" w:eastAsia="Arial" w:cs="Arial"/>
          <w:b w:val="0"/>
          <w:i w:val="0"/>
          <w:sz w:val="22"/>
        </w:rPr>
        <w:t xml:space="preserve"> 500 A) harus bekerja pada 0,362 + 0,4 = 0,762 s → TMS = 0,762×((2.000/500)</w:t>
      </w:r>
      <w:r>
        <w:rPr>
          <w:rFonts w:ascii="Arial" w:hAnsi="Arial" w:eastAsia="Arial" w:cs="Arial"/>
          <w:b w:val="0"/>
          <w:i w:val="0"/>
          <w:sz w:val="22"/>
          <w:vertAlign w:val="superscript"/>
        </w:rPr>
        <w:t>0,02</w:t>
      </w:r>
      <w:r>
        <w:rPr>
          <w:rFonts w:ascii="Arial" w:hAnsi="Arial" w:eastAsia="Arial" w:cs="Arial"/>
          <w:b w:val="0"/>
          <w:i w:val="0"/>
          <w:sz w:val="22"/>
        </w:rPr>
        <w:t xml:space="preserve"> − 1)/0,14 = 0,1530.</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Relai IDMT (inverse definite minimum time) bekerja makin cepat pada arus makin besar, sehingga gangguan dekat sumber yang paling merusak diputus paling cepat, sementara gangguan jauh yang arusnya kecil masih sempat diputus alat hilir. Selang 0,3–0,4 s mencakup waktu buka PMT (0,05–0,1 s), kelebihan waktu relai (overshoot), dan kesalahan CT/relai. Koordinasi diperiksa pada arus gangguan maksimum di batas zona hilir (selang cukup) dan arus minimum di ujung zona (relai masih pickup).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TMS</w:t>
      </w:r>
      <w:r>
        <w:rPr>
          <w:rFonts w:ascii="Arial" w:hAnsi="Arial" w:eastAsia="Arial" w:cs="Arial"/>
          <w:b w:val="0"/>
          <w:i w:val="0"/>
          <w:sz w:val="21"/>
        </w:rPr>
        <w:t>: Time multiplier setting (0,05–1,0), menggeser kurva ke atas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s</w:t>
      </w:r>
      <w:r>
        <w:rPr>
          <w:rFonts w:ascii="Arial" w:hAnsi="Arial" w:eastAsia="Arial" w:cs="Arial"/>
          <w:b w:val="0"/>
          <w:i w:val="0"/>
          <w:sz w:val="21"/>
        </w:rPr>
        <w:t>: Arus setelan (pickup) relai (A primer)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Δt</w:t>
      </w:r>
      <w:r>
        <w:rPr>
          <w:rFonts w:ascii="Arial" w:hAnsi="Arial" w:eastAsia="Arial" w:cs="Arial"/>
          <w:b w:val="0"/>
          <w:i w:val="0"/>
          <w:sz w:val="21"/>
        </w:rPr>
        <w:t>: Selang koordinasi (grading margin)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Kurva IEC: </w:t>
      </w:r>
      <w:r>
        <w:rPr>
          <w:rFonts w:ascii="Arial" w:hAnsi="Arial" w:eastAsia="Arial" w:cs="Arial"/>
          <w:b w:val="0"/>
          <w:i w:val="0"/>
          <w:sz w:val="22"/>
        </w:rPr>
        <w:t>Standard inverse t = TMS·0,14/((I/I</w:t>
      </w:r>
      <w:r>
        <w:rPr>
          <w:rFonts w:ascii="Arial" w:hAnsi="Arial" w:eastAsia="Arial" w:cs="Arial"/>
          <w:b w:val="0"/>
          <w:i w:val="0"/>
          <w:sz w:val="22"/>
          <w:vertAlign w:val="subscript"/>
        </w:rPr>
        <w:t>s</w:t>
      </w:r>
      <w:r>
        <w:rPr>
          <w:rFonts w:ascii="Arial" w:hAnsi="Arial" w:eastAsia="Arial" w:cs="Arial"/>
          <w:b w:val="0"/>
          <w:i w:val="0"/>
          <w:sz w:val="22"/>
        </w:rPr>
        <w:t>)</w:t>
      </w:r>
      <w:r>
        <w:rPr>
          <w:rFonts w:ascii="Arial" w:hAnsi="Arial" w:eastAsia="Arial" w:cs="Arial"/>
          <w:b w:val="0"/>
          <w:i w:val="0"/>
          <w:sz w:val="22"/>
          <w:vertAlign w:val="superscript"/>
        </w:rPr>
        <w:t>0,02</w:t>
      </w:r>
      <w:r>
        <w:rPr>
          <w:rFonts w:ascii="Arial" w:hAnsi="Arial" w:eastAsia="Arial" w:cs="Arial"/>
          <w:b w:val="0"/>
          <w:i w:val="0"/>
          <w:sz w:val="22"/>
        </w:rPr>
        <w:t xml:space="preserve"> − 1), very inverse TMS·13,5/((I/I</w:t>
      </w:r>
      <w:r>
        <w:rPr>
          <w:rFonts w:ascii="Arial" w:hAnsi="Arial" w:eastAsia="Arial" w:cs="Arial"/>
          <w:b w:val="0"/>
          <w:i w:val="0"/>
          <w:sz w:val="22"/>
          <w:vertAlign w:val="subscript"/>
        </w:rPr>
        <w:t>s</w:t>
      </w:r>
      <w:r>
        <w:rPr>
          <w:rFonts w:ascii="Arial" w:hAnsi="Arial" w:eastAsia="Arial" w:cs="Arial"/>
          <w:b w:val="0"/>
          <w:i w:val="0"/>
          <w:sz w:val="22"/>
        </w:rPr>
        <w:t>) − 1), extremely inverse TMS·80/((I/I</w:t>
      </w:r>
      <w:r>
        <w:rPr>
          <w:rFonts w:ascii="Arial" w:hAnsi="Arial" w:eastAsia="Arial" w:cs="Arial"/>
          <w:b w:val="0"/>
          <w:i w:val="0"/>
          <w:sz w:val="22"/>
          <w:vertAlign w:val="subscript"/>
        </w:rPr>
        <w:t>s</w:t>
      </w:r>
      <w:r>
        <w:rPr>
          <w:rFonts w:ascii="Arial" w:hAnsi="Arial" w:eastAsia="Arial" w:cs="Arial"/>
          <w:b w:val="0"/>
          <w:i w:val="0"/>
          <w:sz w:val="22"/>
        </w:rPr>
        <w:t>)² − 1): makin curam makin mirip fuse, dipakai untuk koordinasi dengan fuse.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Fuse Saving: </w:t>
      </w:r>
      <w:r>
        <w:rPr>
          <w:rFonts w:ascii="Arial" w:hAnsi="Arial" w:eastAsia="Arial" w:cs="Arial"/>
          <w:b w:val="0"/>
          <w:i w:val="0"/>
          <w:sz w:val="22"/>
        </w:rPr>
        <w:t>Recloser membuka cepat (kurva A) sebelum fuse lebur agar gangguan temporer di cabang tidak memutus fuse; bila permanen, recloser menutup dengan kurva lambat (C) dan fuse lebur.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Fuse Blowing: </w:t>
      </w:r>
      <w:r>
        <w:rPr>
          <w:rFonts w:ascii="Arial" w:hAnsi="Arial" w:eastAsia="Arial" w:cs="Arial"/>
          <w:b w:val="0"/>
          <w:i w:val="0"/>
          <w:sz w:val="22"/>
        </w:rPr>
        <w:t>Alternatifnya: biarkan fuse lebur lebih dulu untuk semua gangguan cabang, sehingga penyulang utama tidak pernah 'kedip'; dipilih bila pelanggan peka terhadap sag/kedip.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Fuse–Fuse: </w:t>
      </w:r>
      <w:r>
        <w:rPr>
          <w:rFonts w:ascii="Arial" w:hAnsi="Arial" w:eastAsia="Arial" w:cs="Arial"/>
          <w:b w:val="0"/>
          <w:i w:val="0"/>
          <w:sz w:val="22"/>
        </w:rPr>
        <w:t>Fuse hilir harus selesai lebur (total clearing) sebelum fuse hulu mulai lebur (min melting) × 0,75; rasio link biasanya 2–3 tingkat (mis. 25 K → 65 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Elemen Instan (50): </w:t>
      </w:r>
      <w:r>
        <w:rPr>
          <w:rFonts w:ascii="Arial" w:hAnsi="Arial" w:eastAsia="Arial" w:cs="Arial"/>
          <w:b w:val="0"/>
          <w:i w:val="0"/>
          <w:sz w:val="22"/>
        </w:rPr>
        <w:t>Relai instan di GI disetel &gt; arus gangguan maksimum di batas zona hilir (mis. di recloser) agar tidak mendahului; memutus gangguan dekat GI dalam &lt; 0,1 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Relai Tanah: </w:t>
      </w:r>
      <w:r>
        <w:rPr>
          <w:rFonts w:ascii="Arial" w:hAnsi="Arial" w:eastAsia="Arial" w:cs="Arial"/>
          <w:b w:val="0"/>
          <w:i w:val="0"/>
          <w:sz w:val="22"/>
        </w:rPr>
        <w:t>GFR disetel 10–40 % I</w:t>
      </w:r>
      <w:r>
        <w:rPr>
          <w:rFonts w:ascii="Arial" w:hAnsi="Arial" w:eastAsia="Arial" w:cs="Arial"/>
          <w:b w:val="0"/>
          <w:i w:val="0"/>
          <w:sz w:val="22"/>
          <w:vertAlign w:val="subscript"/>
        </w:rPr>
        <w:t>n</w:t>
      </w:r>
      <w:r>
        <w:rPr>
          <w:rFonts w:ascii="Arial" w:hAnsi="Arial" w:eastAsia="Arial" w:cs="Arial"/>
          <w:b w:val="0"/>
          <w:i w:val="0"/>
          <w:sz w:val="22"/>
        </w:rPr>
        <w:t xml:space="preserve"> penyulang (mis. 60–120 A) dan dikoordinasikan sendiri dengan recloser tanah; tidak boleh terganggu ketidakseimbangan beban normal.</w:t>
      </w:r>
    </w:p>
    <w:p>
      <w:pPr>
        <w:keepNext/>
        <w:spacing w:after="200" w:line="276" w:lineRule="auto"/>
        <w:jc w:val="center"/>
      </w:pPr>
      <w:r>
        <w:rPr>
          <w:rFonts w:ascii="Arial" w:hAnsi="Arial" w:eastAsia="Arial" w:cs="Arial"/>
          <w:b/>
          <w:i w:val="0"/>
          <w:sz w:val="20"/>
        </w:rPr>
        <w:t>Tabel 4. Alat (zona): Pickup, Kurva / TMS, t pada 2000 A, t pada 800 A, Fungsi.</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Alat (zona)</w:t>
            </w:r>
          </w:p>
        </w:tc>
        <w:tc>
          <w:tcPr>
            <w:tcW w:type="dxa" w:w="1464"/>
            <w:shd w:val="clear" w:fill="DCE6F1"/>
          </w:tcPr>
          <w:p>
            <w:pPr>
              <w:spacing w:after="0"/>
            </w:pPr>
            <w:r>
              <w:rPr>
                <w:rFonts w:ascii="Arial" w:hAnsi="Arial" w:eastAsia="Arial" w:cs="Arial"/>
                <w:b/>
                <w:i w:val="0"/>
                <w:sz w:val="18"/>
              </w:rPr>
              <w:t>Pickup</w:t>
            </w:r>
          </w:p>
        </w:tc>
        <w:tc>
          <w:tcPr>
            <w:tcW w:type="dxa" w:w="1464"/>
            <w:shd w:val="clear" w:fill="DCE6F1"/>
          </w:tcPr>
          <w:p>
            <w:pPr>
              <w:spacing w:after="0"/>
            </w:pPr>
            <w:r>
              <w:rPr>
                <w:rFonts w:ascii="Arial" w:hAnsi="Arial" w:eastAsia="Arial" w:cs="Arial"/>
                <w:b/>
                <w:i w:val="0"/>
                <w:sz w:val="18"/>
              </w:rPr>
              <w:t>Kurva / TMS</w:t>
            </w:r>
          </w:p>
        </w:tc>
        <w:tc>
          <w:tcPr>
            <w:tcW w:type="dxa" w:w="1464"/>
            <w:shd w:val="clear" w:fill="DCE6F1"/>
          </w:tcPr>
          <w:p>
            <w:pPr>
              <w:spacing w:after="0"/>
            </w:pPr>
            <w:r>
              <w:rPr>
                <w:rFonts w:ascii="Arial" w:hAnsi="Arial" w:eastAsia="Arial" w:cs="Arial"/>
                <w:b/>
                <w:i w:val="0"/>
                <w:sz w:val="18"/>
              </w:rPr>
              <w:t>t pada 2000 A</w:t>
            </w:r>
          </w:p>
        </w:tc>
        <w:tc>
          <w:tcPr>
            <w:tcW w:type="dxa" w:w="1464"/>
            <w:shd w:val="clear" w:fill="DCE6F1"/>
          </w:tcPr>
          <w:p>
            <w:pPr>
              <w:spacing w:after="0"/>
            </w:pPr>
            <w:r>
              <w:rPr>
                <w:rFonts w:ascii="Arial" w:hAnsi="Arial" w:eastAsia="Arial" w:cs="Arial"/>
                <w:b/>
                <w:i w:val="0"/>
                <w:sz w:val="18"/>
              </w:rPr>
              <w:t>t pada 800 A</w:t>
            </w:r>
          </w:p>
        </w:tc>
        <w:tc>
          <w:tcPr>
            <w:tcW w:type="dxa" w:w="1464"/>
            <w:shd w:val="clear" w:fill="DCE6F1"/>
          </w:tcPr>
          <w:p>
            <w:pPr>
              <w:spacing w:after="0"/>
            </w:pPr>
            <w:r>
              <w:rPr>
                <w:rFonts w:ascii="Arial" w:hAnsi="Arial" w:eastAsia="Arial" w:cs="Arial"/>
                <w:b/>
                <w:i w:val="0"/>
                <w:sz w:val="18"/>
              </w:rPr>
              <w:t>Fungsi</w:t>
            </w:r>
          </w:p>
        </w:tc>
      </w:tr>
      <w:tr>
        <w:tc>
          <w:tcPr>
            <w:tcW w:type="dxa" w:w="1464"/>
          </w:tcPr>
          <w:p>
            <w:pPr>
              <w:spacing w:after="0"/>
            </w:pPr>
            <w:r>
              <w:rPr>
                <w:rFonts w:ascii="Arial" w:hAnsi="Arial" w:eastAsia="Arial" w:cs="Arial"/>
                <w:b w:val="0"/>
                <w:i w:val="0"/>
                <w:sz w:val="18"/>
              </w:rPr>
              <w:t>Fuse 100 K (cabang)</w:t>
            </w:r>
          </w:p>
        </w:tc>
        <w:tc>
          <w:tcPr>
            <w:tcW w:type="dxa" w:w="1464"/>
          </w:tcPr>
          <w:p>
            <w:pPr>
              <w:spacing w:after="0"/>
            </w:pPr>
            <w:r>
              <w:rPr>
                <w:rFonts w:ascii="Arial" w:hAnsi="Arial" w:eastAsia="Arial" w:cs="Arial"/>
                <w:b w:val="0"/>
                <w:i w:val="0"/>
                <w:sz w:val="18"/>
              </w:rPr>
              <w:t>≈ 150–200 A</w:t>
            </w:r>
          </w:p>
        </w:tc>
        <w:tc>
          <w:tcPr>
            <w:tcW w:type="dxa" w:w="1464"/>
          </w:tcPr>
          <w:p>
            <w:pPr>
              <w:spacing w:after="0"/>
            </w:pPr>
            <w:r>
              <w:rPr>
                <w:rFonts w:ascii="Arial" w:hAnsi="Arial" w:eastAsia="Arial" w:cs="Arial"/>
                <w:b w:val="0"/>
                <w:i w:val="0"/>
                <w:sz w:val="18"/>
              </w:rPr>
              <w:t>TCC pabrikan</w:t>
            </w:r>
          </w:p>
        </w:tc>
        <w:tc>
          <w:tcPr>
            <w:tcW w:type="dxa" w:w="1464"/>
          </w:tcPr>
          <w:p>
            <w:pPr>
              <w:spacing w:after="0"/>
            </w:pPr>
            <w:r>
              <w:rPr>
                <w:rFonts w:ascii="Arial" w:hAnsi="Arial" w:eastAsia="Arial" w:cs="Arial"/>
                <w:b w:val="0"/>
                <w:i w:val="0"/>
                <w:sz w:val="18"/>
              </w:rPr>
              <w:t>75 ms</w:t>
            </w:r>
          </w:p>
        </w:tc>
        <w:tc>
          <w:tcPr>
            <w:tcW w:type="dxa" w:w="1464"/>
          </w:tcPr>
          <w:p>
            <w:pPr>
              <w:spacing w:after="0"/>
            </w:pPr>
            <w:r>
              <w:rPr>
                <w:rFonts w:ascii="Arial" w:hAnsi="Arial" w:eastAsia="Arial" w:cs="Arial"/>
                <w:b w:val="0"/>
                <w:i w:val="0"/>
                <w:sz w:val="18"/>
              </w:rPr>
              <w:t>0,47 s</w:t>
            </w:r>
          </w:p>
        </w:tc>
        <w:tc>
          <w:tcPr>
            <w:tcW w:type="dxa" w:w="1464"/>
          </w:tcPr>
          <w:p>
            <w:pPr>
              <w:spacing w:after="0"/>
            </w:pPr>
            <w:r>
              <w:rPr>
                <w:rFonts w:ascii="Arial" w:hAnsi="Arial" w:eastAsia="Arial" w:cs="Arial"/>
                <w:b w:val="0"/>
                <w:i w:val="0"/>
                <w:sz w:val="18"/>
              </w:rPr>
              <w:t>cabang: lebur untuk gangguan permanen</w:t>
            </w:r>
          </w:p>
        </w:tc>
      </w:tr>
      <w:tr>
        <w:tc>
          <w:tcPr>
            <w:tcW w:type="dxa" w:w="1464"/>
          </w:tcPr>
          <w:p>
            <w:pPr>
              <w:spacing w:after="0"/>
            </w:pPr>
            <w:r>
              <w:rPr>
                <w:rFonts w:ascii="Arial" w:hAnsi="Arial" w:eastAsia="Arial" w:cs="Arial"/>
                <w:b w:val="0"/>
                <w:i w:val="0"/>
                <w:sz w:val="18"/>
              </w:rPr>
              <w:t>Recloser (tengah)</w:t>
            </w:r>
          </w:p>
        </w:tc>
        <w:tc>
          <w:tcPr>
            <w:tcW w:type="dxa" w:w="1464"/>
          </w:tcPr>
          <w:p>
            <w:pPr>
              <w:spacing w:after="0"/>
            </w:pPr>
            <w:r>
              <w:rPr>
                <w:rFonts w:ascii="Arial" w:hAnsi="Arial" w:eastAsia="Arial" w:cs="Arial"/>
                <w:b w:val="0"/>
                <w:i w:val="0"/>
                <w:sz w:val="18"/>
              </w:rPr>
              <w:t>300 A</w:t>
            </w:r>
          </w:p>
        </w:tc>
        <w:tc>
          <w:tcPr>
            <w:tcW w:type="dxa" w:w="1464"/>
          </w:tcPr>
          <w:p>
            <w:pPr>
              <w:spacing w:after="0"/>
            </w:pPr>
            <w:r>
              <w:rPr>
                <w:rFonts w:ascii="Arial" w:hAnsi="Arial" w:eastAsia="Arial" w:cs="Arial"/>
                <w:b w:val="0"/>
                <w:i w:val="0"/>
                <w:sz w:val="18"/>
              </w:rPr>
              <w:t>cepat A (TMS 0,05) / lambat C (TMS 0,1)</w:t>
            </w:r>
          </w:p>
        </w:tc>
        <w:tc>
          <w:tcPr>
            <w:tcW w:type="dxa" w:w="1464"/>
          </w:tcPr>
          <w:p>
            <w:pPr>
              <w:spacing w:after="0"/>
            </w:pPr>
            <w:r>
              <w:rPr>
                <w:rFonts w:ascii="Arial" w:hAnsi="Arial" w:eastAsia="Arial" w:cs="Arial"/>
                <w:b w:val="0"/>
                <w:i w:val="0"/>
                <w:sz w:val="18"/>
              </w:rPr>
              <w:t>0,181 / 0,362 s</w:t>
            </w:r>
          </w:p>
        </w:tc>
        <w:tc>
          <w:tcPr>
            <w:tcW w:type="dxa" w:w="1464"/>
          </w:tcPr>
          <w:p>
            <w:pPr>
              <w:spacing w:after="0"/>
            </w:pPr>
            <w:r>
              <w:rPr>
                <w:rFonts w:ascii="Arial" w:hAnsi="Arial" w:eastAsia="Arial" w:cs="Arial"/>
                <w:b w:val="0"/>
                <w:i w:val="0"/>
                <w:sz w:val="18"/>
              </w:rPr>
              <w:t>0,353 / 0,707 s</w:t>
            </w:r>
          </w:p>
        </w:tc>
        <w:tc>
          <w:tcPr>
            <w:tcW w:type="dxa" w:w="1464"/>
          </w:tcPr>
          <w:p>
            <w:pPr>
              <w:spacing w:after="0"/>
            </w:pPr>
            <w:r>
              <w:rPr>
                <w:rFonts w:ascii="Arial" w:hAnsi="Arial" w:eastAsia="Arial" w:cs="Arial"/>
                <w:b w:val="0"/>
                <w:i w:val="0"/>
                <w:sz w:val="18"/>
              </w:rPr>
              <w:t>fuse saving lalu fuse blowing</w:t>
            </w:r>
          </w:p>
        </w:tc>
      </w:tr>
      <w:tr>
        <w:tc>
          <w:tcPr>
            <w:tcW w:type="dxa" w:w="1464"/>
          </w:tcPr>
          <w:p>
            <w:pPr>
              <w:spacing w:after="0"/>
            </w:pPr>
            <w:r>
              <w:rPr>
                <w:rFonts w:ascii="Arial" w:hAnsi="Arial" w:eastAsia="Arial" w:cs="Arial"/>
                <w:b w:val="0"/>
                <w:i w:val="0"/>
                <w:sz w:val="18"/>
              </w:rPr>
              <w:t>OCR GI (seluruh penyulang)</w:t>
            </w:r>
          </w:p>
        </w:tc>
        <w:tc>
          <w:tcPr>
            <w:tcW w:type="dxa" w:w="1464"/>
          </w:tcPr>
          <w:p>
            <w:pPr>
              <w:spacing w:after="0"/>
            </w:pPr>
            <w:r>
              <w:rPr>
                <w:rFonts w:ascii="Arial" w:hAnsi="Arial" w:eastAsia="Arial" w:cs="Arial"/>
                <w:b w:val="0"/>
                <w:i w:val="0"/>
                <w:sz w:val="18"/>
              </w:rPr>
              <w:t>500 A</w:t>
            </w:r>
          </w:p>
        </w:tc>
        <w:tc>
          <w:tcPr>
            <w:tcW w:type="dxa" w:w="1464"/>
          </w:tcPr>
          <w:p>
            <w:pPr>
              <w:spacing w:after="0"/>
            </w:pPr>
            <w:r>
              <w:rPr>
                <w:rFonts w:ascii="Arial" w:hAnsi="Arial" w:eastAsia="Arial" w:cs="Arial"/>
                <w:b w:val="0"/>
                <w:i w:val="0"/>
                <w:sz w:val="18"/>
              </w:rPr>
              <w:t>SI, TMS 0,153</w:t>
            </w:r>
          </w:p>
        </w:tc>
        <w:tc>
          <w:tcPr>
            <w:tcW w:type="dxa" w:w="1464"/>
          </w:tcPr>
          <w:p>
            <w:pPr>
              <w:spacing w:after="0"/>
            </w:pPr>
            <w:r>
              <w:rPr>
                <w:rFonts w:ascii="Arial" w:hAnsi="Arial" w:eastAsia="Arial" w:cs="Arial"/>
                <w:b w:val="0"/>
                <w:i w:val="0"/>
                <w:sz w:val="18"/>
              </w:rPr>
              <w:t>0,762 s</w:t>
            </w:r>
          </w:p>
        </w:tc>
        <w:tc>
          <w:tcPr>
            <w:tcW w:type="dxa" w:w="1464"/>
          </w:tcPr>
          <w:p>
            <w:pPr>
              <w:spacing w:after="0"/>
            </w:pPr>
            <w:r>
              <w:rPr>
                <w:rFonts w:ascii="Arial" w:hAnsi="Arial" w:eastAsia="Arial" w:cs="Arial"/>
                <w:b w:val="0"/>
                <w:i w:val="0"/>
                <w:sz w:val="18"/>
              </w:rPr>
              <w:t>2,268 s</w:t>
            </w:r>
          </w:p>
        </w:tc>
        <w:tc>
          <w:tcPr>
            <w:tcW w:type="dxa" w:w="1464"/>
          </w:tcPr>
          <w:p>
            <w:pPr>
              <w:spacing w:after="0"/>
            </w:pPr>
            <w:r>
              <w:rPr>
                <w:rFonts w:ascii="Arial" w:hAnsi="Arial" w:eastAsia="Arial" w:cs="Arial"/>
                <w:b w:val="0"/>
                <w:i w:val="0"/>
                <w:sz w:val="18"/>
              </w:rPr>
              <w:t>cadangan recloser + zona GI–recloser</w:t>
            </w:r>
          </w:p>
        </w:tc>
      </w:tr>
      <w:tr>
        <w:tc>
          <w:tcPr>
            <w:tcW w:type="dxa" w:w="1464"/>
          </w:tcPr>
          <w:p>
            <w:pPr>
              <w:spacing w:after="0"/>
            </w:pPr>
            <w:r>
              <w:rPr>
                <w:rFonts w:ascii="Arial" w:hAnsi="Arial" w:eastAsia="Arial" w:cs="Arial"/>
                <w:b w:val="0"/>
                <w:i w:val="0"/>
                <w:sz w:val="18"/>
              </w:rPr>
              <w:t>OCR instan GI (50)</w:t>
            </w:r>
          </w:p>
        </w:tc>
        <w:tc>
          <w:tcPr>
            <w:tcW w:type="dxa" w:w="1464"/>
          </w:tcPr>
          <w:p>
            <w:pPr>
              <w:spacing w:after="0"/>
            </w:pPr>
            <w:r>
              <w:rPr>
                <w:rFonts w:ascii="Arial" w:hAnsi="Arial" w:eastAsia="Arial" w:cs="Arial"/>
                <w:b w:val="0"/>
                <w:i w:val="0"/>
                <w:sz w:val="18"/>
              </w:rPr>
              <w:t>3000 A</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gangguan &lt; 2 km dari GI, &lt; 0,1 s</w:t>
            </w:r>
          </w:p>
        </w:tc>
      </w:tr>
      <w:tr>
        <w:tc>
          <w:tcPr>
            <w:tcW w:type="dxa" w:w="1464"/>
          </w:tcPr>
          <w:p>
            <w:pPr>
              <w:spacing w:after="0"/>
            </w:pPr>
            <w:r>
              <w:rPr>
                <w:rFonts w:ascii="Arial" w:hAnsi="Arial" w:eastAsia="Arial" w:cs="Arial"/>
                <w:b w:val="0"/>
                <w:i w:val="0"/>
                <w:sz w:val="18"/>
              </w:rPr>
              <w:t>GFR GI</w:t>
            </w:r>
          </w:p>
        </w:tc>
        <w:tc>
          <w:tcPr>
            <w:tcW w:type="dxa" w:w="1464"/>
          </w:tcPr>
          <w:p>
            <w:pPr>
              <w:spacing w:after="0"/>
            </w:pPr>
            <w:r>
              <w:rPr>
                <w:rFonts w:ascii="Arial" w:hAnsi="Arial" w:eastAsia="Arial" w:cs="Arial"/>
                <w:b w:val="0"/>
                <w:i w:val="0"/>
                <w:sz w:val="18"/>
              </w:rPr>
              <w:t>100 A</w:t>
            </w:r>
          </w:p>
        </w:tc>
        <w:tc>
          <w:tcPr>
            <w:tcW w:type="dxa" w:w="1464"/>
          </w:tcPr>
          <w:p>
            <w:pPr>
              <w:spacing w:after="0"/>
            </w:pPr>
            <w:r>
              <w:rPr>
                <w:rFonts w:ascii="Arial" w:hAnsi="Arial" w:eastAsia="Arial" w:cs="Arial"/>
                <w:b w:val="0"/>
                <w:i w:val="0"/>
                <w:sz w:val="18"/>
              </w:rPr>
              <w:t>SI, TMS 0,2</w:t>
            </w:r>
          </w:p>
        </w:tc>
        <w:tc>
          <w:tcPr>
            <w:tcW w:type="dxa" w:w="1464"/>
          </w:tcPr>
          <w:p>
            <w:pPr>
              <w:spacing w:after="0"/>
            </w:pPr>
            <w:r>
              <w:rPr>
                <w:rFonts w:ascii="Arial" w:hAnsi="Arial" w:eastAsia="Arial" w:cs="Arial"/>
                <w:b w:val="0"/>
                <w:i w:val="0"/>
                <w:sz w:val="18"/>
              </w:rPr>
              <w:t>1,26 s (300 A)</w:t>
            </w:r>
          </w:p>
        </w:tc>
        <w:tc>
          <w:tcPr>
            <w:tcW w:type="dxa" w:w="1464"/>
          </w:tcPr>
          <w:p>
            <w:pPr>
              <w:spacing w:after="0"/>
            </w:pPr>
            <w:r>
              <w:rPr>
                <w:rFonts w:ascii="Arial" w:hAnsi="Arial" w:eastAsia="Arial" w:cs="Arial"/>
                <w:b w:val="0"/>
                <w:i w:val="0"/>
                <w:sz w:val="18"/>
              </w:rPr>
              <w:t>—</w:t>
            </w:r>
          </w:p>
        </w:tc>
        <w:tc>
          <w:tcPr>
            <w:tcW w:type="dxa" w:w="1464"/>
          </w:tcPr>
          <w:p>
            <w:pPr>
              <w:spacing w:after="0"/>
            </w:pPr>
            <w:r>
              <w:rPr>
                <w:rFonts w:ascii="Arial" w:hAnsi="Arial" w:eastAsia="Arial" w:cs="Arial"/>
                <w:b w:val="0"/>
                <w:i w:val="0"/>
                <w:sz w:val="18"/>
              </w:rPr>
              <w:t>gangguan tanah (NGR membatasi 300 A)</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urutan waktu pada 2000 A adalah fuse → recloser cepat → recloser lambat → OCR GI, masing-masing terpisah cukup; pada 800 A (gangguan jauh) selang tetap terjaga karena semua kurva bertipe sama (standard inverse). Elemen instan GI dan GFR berkoordinasi sendiri-sendiri. Soal C4 dan C12 memakai Persamaan (4).</w:t>
      </w:r>
    </w:p>
    <w:p>
      <w:pPr>
        <w:keepNext/>
        <w:spacing w:before="320" w:after="160" w:line="276" w:lineRule="auto"/>
      </w:pPr>
      <w:r>
        <w:rPr>
          <w:rFonts w:ascii="Arial" w:hAnsi="Arial" w:eastAsia="Arial" w:cs="Arial"/>
          <w:b/>
          <w:i w:val="0"/>
          <w:color w:val="1F3864"/>
          <w:sz w:val="28"/>
        </w:rPr>
        <w:t>PERAMALAN BEBAN</w:t>
        <w:br/>
        <w:t>DAN TAHUN JENUH</w:t>
      </w:r>
    </w:p>
    <w:p>
      <w:pPr>
        <w:spacing w:line="360" w:lineRule="auto" w:after="120"/>
        <w:jc w:val="both"/>
      </w:pPr>
      <w:r>
        <w:rPr>
          <w:rFonts w:ascii="Arial" w:hAnsi="Arial" w:eastAsia="Arial" w:cs="Arial"/>
          <w:b w:val="0"/>
          <w:i w:val="0"/>
          <w:sz w:val="22"/>
        </w:rPr>
        <w:t>Jaringan yang cukup hari ini akan jenuh beberapa tahun lagi, dan pembangunannya memakan waktu 2–5 tahun; karena itu perencana harus meramal. Persamaan (5) memberi model pertumbuhan majemuk dan cara menghitung kapan kapasitas habis; Gambar 5 memperlihatkan perlombaan beban melawan kapasitas yang ditambah bertahap.</w:t>
      </w:r>
    </w:p>
    <w:p>
      <w:pPr>
        <w:keepNext/>
        <w:spacing w:after="80"/>
        <w:jc w:val="center"/>
      </w:pPr>
      <w:r>
        <w:drawing>
          <wp:inline xmlns:a="http://schemas.openxmlformats.org/drawingml/2006/main" xmlns:pic="http://schemas.openxmlformats.org/drawingml/2006/picture">
            <wp:extent cx="5400000" cy="1963904"/>
            <wp:docPr id="1858245152" name="Picture 1858245152"/>
            <wp:cNvGraphicFramePr>
              <a:graphicFrameLocks noChangeAspect="1"/>
            </wp:cNvGraphicFramePr>
            <a:graphic>
              <a:graphicData uri="http://schemas.openxmlformats.org/drawingml/2006/picture">
                <pic:pic>
                  <pic:nvPicPr>
                    <pic:cNvPr id="0" name="m12-g5.png"/>
                    <pic:cNvPicPr/>
                  </pic:nvPicPr>
                  <pic:blipFill>
                    <a:blip r:embed="rId35"/>
                    <a:stretch>
                      <a:fillRect/>
                    </a:stretch>
                  </pic:blipFill>
                  <pic:spPr>
                    <a:xfrm>
                      <a:off x="0" y="0"/>
                      <a:ext cx="5400000" cy="1963904"/>
                    </a:xfrm>
                    <a:prstGeom prst="rect"/>
                  </pic:spPr>
                </pic:pic>
              </a:graphicData>
            </a:graphic>
          </wp:inline>
        </w:drawing>
      </w:r>
    </w:p>
    <w:p>
      <w:pPr>
        <w:spacing w:after="200" w:line="276" w:lineRule="auto"/>
        <w:jc w:val="center"/>
      </w:pPr>
      <w:r>
        <w:rPr>
          <w:rFonts w:ascii="Arial" w:hAnsi="Arial" w:eastAsia="Arial" w:cs="Arial"/>
          <w:b/>
          <w:i w:val="0"/>
          <w:sz w:val="20"/>
        </w:rPr>
        <w:t>Gambar 5 — Peramalan beban majemuk dan penambahan kapasitas bertahap. Beban 5,5 MVA yang tumbuh 7 %/tahun berlipat dua setiap 10,2 tahun; kapasitas 8 MVA dengan batas pembebanan 80 % jenuh dalam 2,2 tahun, dan setiap penambahan 4 MVA hanya menunda beberapa tahun karena pertumbuhannya eksponensial.</w:t>
      </w:r>
    </w:p>
    <w:p>
      <w:pPr>
        <w:keepNext/>
        <w:spacing w:before="200" w:after="80" w:line="276" w:lineRule="auto"/>
      </w:pPr>
      <w:r>
        <w:rPr>
          <w:rFonts w:ascii="Arial" w:hAnsi="Arial" w:eastAsia="Arial" w:cs="Arial"/>
          <w:b/>
          <w:i w:val="0"/>
          <w:color w:val="2E4A7A"/>
          <w:sz w:val="24"/>
        </w:rPr>
        <w:t>Pertumbuhan Majemuk dan Tahun Jenuh</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n</w:t>
      </w:r>
      <w:r>
        <w:rPr>
          <w:rFonts w:ascii="Arial" w:hAnsi="Arial" w:eastAsia="Arial" w:cs="Arial"/>
          <w:b w:val="0"/>
          <w:i w:val="0"/>
          <w:sz w:val="22"/>
        </w:rPr>
        <w:t xml:space="preserve"> = P</w:t>
      </w:r>
      <w:r>
        <w:rPr>
          <w:rFonts w:ascii="Arial" w:hAnsi="Arial" w:eastAsia="Arial" w:cs="Arial"/>
          <w:b w:val="0"/>
          <w:i w:val="0"/>
          <w:sz w:val="22"/>
          <w:vertAlign w:val="subscript"/>
        </w:rPr>
        <w:t>0</w:t>
      </w:r>
      <w:r>
        <w:rPr>
          <w:rFonts w:ascii="Arial" w:hAnsi="Arial" w:eastAsia="Arial" w:cs="Arial"/>
          <w:b w:val="0"/>
          <w:i w:val="0"/>
          <w:sz w:val="22"/>
        </w:rPr>
        <w:t>(1 + g)</w:t>
      </w:r>
      <w:r>
        <w:rPr>
          <w:rFonts w:ascii="Arial" w:hAnsi="Arial" w:eastAsia="Arial" w:cs="Arial"/>
          <w:b w:val="0"/>
          <w:i w:val="0"/>
          <w:sz w:val="22"/>
          <w:vertAlign w:val="superscript"/>
        </w:rPr>
        <w:t>n</w:t>
      </w:r>
      <w:r>
        <w:rPr>
          <w:rFonts w:ascii="Arial" w:hAnsi="Arial" w:eastAsia="Arial" w:cs="Arial"/>
          <w:b w:val="0"/>
          <w:i w:val="0"/>
          <w:sz w:val="22"/>
        </w:rPr>
        <w:t>, n</w:t>
      </w:r>
      <w:r>
        <w:rPr>
          <w:rFonts w:ascii="Arial" w:hAnsi="Arial" w:eastAsia="Arial" w:cs="Arial"/>
          <w:b w:val="0"/>
          <w:i w:val="0"/>
          <w:sz w:val="22"/>
          <w:vertAlign w:val="subscript"/>
        </w:rPr>
        <w:t>jenuh</w:t>
      </w:r>
      <w:r>
        <w:rPr>
          <w:rFonts w:ascii="Arial" w:hAnsi="Arial" w:eastAsia="Arial" w:cs="Arial"/>
          <w:b w:val="0"/>
          <w:i w:val="0"/>
          <w:sz w:val="22"/>
        </w:rPr>
        <w:t xml:space="preserve"> = ( ln (S</w:t>
      </w:r>
      <w:r>
        <w:rPr>
          <w:rFonts w:ascii="Arial" w:hAnsi="Arial" w:eastAsia="Arial" w:cs="Arial"/>
          <w:b w:val="0"/>
          <w:i w:val="0"/>
          <w:sz w:val="22"/>
          <w:vertAlign w:val="subscript"/>
        </w:rPr>
        <w:t>cap</w:t>
      </w:r>
      <w:r>
        <w:rPr>
          <w:rFonts w:ascii="Arial" w:hAnsi="Arial" w:eastAsia="Arial" w:cs="Arial"/>
          <w:b w:val="0"/>
          <w:i w:val="0"/>
          <w:sz w:val="22"/>
        </w:rPr>
        <w:t>/S</w:t>
      </w:r>
      <w:r>
        <w:rPr>
          <w:rFonts w:ascii="Arial" w:hAnsi="Arial" w:eastAsia="Arial" w:cs="Arial"/>
          <w:b w:val="0"/>
          <w:i w:val="0"/>
          <w:sz w:val="22"/>
          <w:vertAlign w:val="subscript"/>
        </w:rPr>
        <w:t>0</w:t>
      </w:r>
      <w:r>
        <w:rPr>
          <w:rFonts w:ascii="Arial" w:hAnsi="Arial" w:eastAsia="Arial" w:cs="Arial"/>
          <w:b w:val="0"/>
          <w:i w:val="0"/>
          <w:sz w:val="22"/>
        </w:rPr>
        <w:t>))/( ln (1 + g)), T</w:t>
      </w:r>
      <w:r>
        <w:rPr>
          <w:rFonts w:ascii="Arial" w:hAnsi="Arial" w:eastAsia="Arial" w:cs="Arial"/>
          <w:b w:val="0"/>
          <w:i w:val="0"/>
          <w:sz w:val="22"/>
          <w:vertAlign w:val="subscript"/>
        </w:rPr>
        <w:t>ganda</w:t>
      </w:r>
      <w:r>
        <w:rPr>
          <w:rFonts w:ascii="Arial" w:hAnsi="Arial" w:eastAsia="Arial" w:cs="Arial"/>
          <w:b w:val="0"/>
          <w:i w:val="0"/>
          <w:sz w:val="22"/>
        </w:rPr>
        <w:t xml:space="preserve"> = ( ln 2)/( ln (1 + g)) ≈ 70/(g (%))</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Beban puncak 5 MW tumbuh 7 %/tahun: 10 tahun lagi = 5×1,07</w:t>
      </w:r>
      <w:r>
        <w:rPr>
          <w:rFonts w:ascii="Arial" w:hAnsi="Arial" w:eastAsia="Arial" w:cs="Arial"/>
          <w:b w:val="0"/>
          <w:i w:val="0"/>
          <w:sz w:val="22"/>
          <w:vertAlign w:val="superscript"/>
        </w:rPr>
        <w:t>10</w:t>
      </w:r>
      <w:r>
        <w:rPr>
          <w:rFonts w:ascii="Arial" w:hAnsi="Arial" w:eastAsia="Arial" w:cs="Arial"/>
          <w:b w:val="0"/>
          <w:i w:val="0"/>
          <w:sz w:val="22"/>
        </w:rPr>
        <w:t xml:space="preserve"> = 9,84 MW. Penyulang 5,5 MVA berkapasitas 8 MVA: n = ln (8/5,5)/ln 1,07 = 5,54 tahun sampai kapasitas penuh, 2,24 tahun sampai batas 80 %. Gardu 250 kVA berbeban 160 kVA tumbuh 6 %: n = ln (200/160)/ln 1,06 = 3,83 tahun.</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Pertumbuhan beban distribusi 4–8 %/tahun (Indonesia) bersifat majemuk: kenaikannya makin besar setiap tahun, sehingga perencanaan harus melihat 5–10 tahun ke depan. Peramalan jangka pendek memakai tren dan regresi pada data historis per penyulang; jangka panjang memakai peramalan spasial (land-use, tata ruang) karena beban baru muncul di lokasi baru, bukan hanya tumbuh di tempat lama.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g</w:t>
      </w:r>
      <w:r>
        <w:rPr>
          <w:rFonts w:ascii="Arial" w:hAnsi="Arial" w:eastAsia="Arial" w:cs="Arial"/>
          <w:b w:val="0"/>
          <w:i w:val="0"/>
          <w:sz w:val="21"/>
        </w:rPr>
        <w:t>: Laju pertumbuhan tahunan (pecahan)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S</w:t>
      </w:r>
      <w:r>
        <w:rPr>
          <w:rFonts w:ascii="Arial" w:hAnsi="Arial" w:eastAsia="Arial" w:cs="Arial"/>
          <w:b/>
          <w:i w:val="0"/>
          <w:sz w:val="21"/>
          <w:vertAlign w:val="subscript"/>
        </w:rPr>
        <w:t>cap</w:t>
      </w:r>
      <w:r>
        <w:rPr>
          <w:rFonts w:ascii="Arial" w:hAnsi="Arial" w:eastAsia="Arial" w:cs="Arial"/>
          <w:b w:val="0"/>
          <w:i w:val="0"/>
          <w:sz w:val="21"/>
        </w:rPr>
        <w:t>: Kapasitas (termal atau batas kebijakan, mis. 80 %)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i w:val="0"/>
          <w:sz w:val="21"/>
          <w:vertAlign w:val="subscript"/>
        </w:rPr>
        <w:t>ganda</w:t>
      </w:r>
      <w:r>
        <w:rPr>
          <w:rFonts w:ascii="Arial" w:hAnsi="Arial" w:eastAsia="Arial" w:cs="Arial"/>
          <w:b w:val="0"/>
          <w:i w:val="0"/>
          <w:sz w:val="21"/>
        </w:rPr>
        <w:t>: Waktu beban berlipat dua (tahun)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Tren Historis: </w:t>
      </w:r>
      <w:r>
        <w:rPr>
          <w:rFonts w:ascii="Arial" w:hAnsi="Arial" w:eastAsia="Arial" w:cs="Arial"/>
          <w:b w:val="0"/>
          <w:i w:val="0"/>
          <w:sz w:val="22"/>
        </w:rPr>
        <w:t>Regresi eksponensial/linier atas 5–10 tahun data puncak penyulang; koreksi untuk perpindahan beban (manuver) dan tahun anomali (pandemi).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Peramalan Spasial: </w:t>
      </w:r>
      <w:r>
        <w:rPr>
          <w:rFonts w:ascii="Arial" w:hAnsi="Arial" w:eastAsia="Arial" w:cs="Arial"/>
          <w:b w:val="0"/>
          <w:i w:val="0"/>
          <w:sz w:val="22"/>
        </w:rPr>
        <w:t>Bagi wilayah menjadi sel 0,5–1 km²; tiap sel diberi kelas guna lahan dan kepadatan beban (kVA/km²) menurut tata ruang; beban muncul di sel yang berkembang.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Besar: </w:t>
      </w:r>
      <w:r>
        <w:rPr>
          <w:rFonts w:ascii="Arial" w:hAnsi="Arial" w:eastAsia="Arial" w:cs="Arial"/>
          <w:b w:val="0"/>
          <w:i w:val="0"/>
          <w:sz w:val="22"/>
        </w:rPr>
        <w:t>Pelanggan TM baru (pabrik, mal, data center) tidak terlihat dari tren; masuk lewat daftar permohonan sambungan dan izin bangunan.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PLTS Atap &amp; EV: </w:t>
      </w:r>
      <w:r>
        <w:rPr>
          <w:rFonts w:ascii="Arial" w:hAnsi="Arial" w:eastAsia="Arial" w:cs="Arial"/>
          <w:b w:val="0"/>
          <w:i w:val="0"/>
          <w:sz w:val="22"/>
        </w:rPr>
        <w:t>Pembangkit atap menurunkan beban siang tetapi tidak puncak malam; kendaraan listrik menambah puncak malam 2–7 kW per rumah: peramalan harus per jam, bukan hanya puncak.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Ketidakpastian: </w:t>
      </w:r>
      <w:r>
        <w:rPr>
          <w:rFonts w:ascii="Arial" w:hAnsi="Arial" w:eastAsia="Arial" w:cs="Arial"/>
          <w:b w:val="0"/>
          <w:i w:val="0"/>
          <w:sz w:val="22"/>
        </w:rPr>
        <w:t>Skenario rendah/dasar/tinggi (mis. 4/6/8 %) dan analisis sensitivitas; keputusan bertahap yang dapat ditunda lebih bernilai daripada investasi besar sekaligus.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Kriteria Jenuh: </w:t>
      </w:r>
      <w:r>
        <w:rPr>
          <w:rFonts w:ascii="Arial" w:hAnsi="Arial" w:eastAsia="Arial" w:cs="Arial"/>
          <w:b w:val="0"/>
          <w:i w:val="0"/>
          <w:sz w:val="22"/>
        </w:rPr>
        <w:t>Penyulang: 60–80 % KHA (cadangan manuver N-1); trafo GI: 80 % dengan cadangan trafo tetangga; gardu distribusi: 80 %; JTR: ΔV 5 %.</w:t>
      </w:r>
    </w:p>
    <w:p>
      <w:pPr>
        <w:keepNext/>
        <w:spacing w:after="200" w:line="276" w:lineRule="auto"/>
        <w:jc w:val="center"/>
      </w:pPr>
      <w:r>
        <w:rPr>
          <w:rFonts w:ascii="Arial" w:hAnsi="Arial" w:eastAsia="Arial" w:cs="Arial"/>
          <w:b/>
          <w:i w:val="0"/>
          <w:sz w:val="20"/>
        </w:rPr>
        <w:t>Tabel 5. Laju pertumbuhan g: Beban th 5 (dari 5 MVA), Beban th 10, Beban th 20, Tganda (tahun), Tahun jenuh 8 MVA @ 80 %.</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Laju pertumbuhan g</w:t>
            </w:r>
          </w:p>
        </w:tc>
        <w:tc>
          <w:tcPr>
            <w:tcW w:type="dxa" w:w="1464"/>
            <w:shd w:val="clear" w:fill="DCE6F1"/>
          </w:tcPr>
          <w:p>
            <w:pPr>
              <w:spacing w:after="0"/>
            </w:pPr>
            <w:r>
              <w:rPr>
                <w:rFonts w:ascii="Arial" w:hAnsi="Arial" w:eastAsia="Arial" w:cs="Arial"/>
                <w:b/>
                <w:i w:val="0"/>
                <w:sz w:val="18"/>
              </w:rPr>
              <w:t>Beban th 5 (dari 5 MVA)</w:t>
            </w:r>
          </w:p>
        </w:tc>
        <w:tc>
          <w:tcPr>
            <w:tcW w:type="dxa" w:w="1464"/>
            <w:shd w:val="clear" w:fill="DCE6F1"/>
          </w:tcPr>
          <w:p>
            <w:pPr>
              <w:spacing w:after="0"/>
            </w:pPr>
            <w:r>
              <w:rPr>
                <w:rFonts w:ascii="Arial" w:hAnsi="Arial" w:eastAsia="Arial" w:cs="Arial"/>
                <w:b/>
                <w:i w:val="0"/>
                <w:sz w:val="18"/>
              </w:rPr>
              <w:t>Beban th 10</w:t>
            </w:r>
          </w:p>
        </w:tc>
        <w:tc>
          <w:tcPr>
            <w:tcW w:type="dxa" w:w="1464"/>
            <w:shd w:val="clear" w:fill="DCE6F1"/>
          </w:tcPr>
          <w:p>
            <w:pPr>
              <w:spacing w:after="0"/>
            </w:pPr>
            <w:r>
              <w:rPr>
                <w:rFonts w:ascii="Arial" w:hAnsi="Arial" w:eastAsia="Arial" w:cs="Arial"/>
                <w:b/>
                <w:i w:val="0"/>
                <w:sz w:val="18"/>
              </w:rPr>
              <w:t>Beban th 20</w:t>
            </w:r>
          </w:p>
        </w:tc>
        <w:tc>
          <w:tcPr>
            <w:tcW w:type="dxa" w:w="1464"/>
            <w:shd w:val="clear" w:fill="DCE6F1"/>
          </w:tcPr>
          <w:p>
            <w:pPr>
              <w:spacing w:after="0"/>
            </w:pPr>
            <w:r>
              <w:rPr>
                <w:rFonts w:ascii="Arial" w:hAnsi="Arial" w:eastAsia="Arial" w:cs="Arial"/>
                <w:b/>
                <w:i w:val="0"/>
                <w:sz w:val="18"/>
              </w:rPr>
              <w:t>T</w:t>
            </w:r>
            <w:r>
              <w:rPr>
                <w:rFonts w:ascii="Arial" w:hAnsi="Arial" w:eastAsia="Arial" w:cs="Arial"/>
                <w:b/>
                <w:i w:val="0"/>
                <w:sz w:val="18"/>
                <w:vertAlign w:val="subscript"/>
              </w:rPr>
              <w:t>ganda</w:t>
            </w:r>
            <w:r>
              <w:rPr>
                <w:rFonts w:ascii="Arial" w:hAnsi="Arial" w:eastAsia="Arial" w:cs="Arial"/>
                <w:b/>
                <w:i w:val="0"/>
                <w:sz w:val="18"/>
              </w:rPr>
              <w:t xml:space="preserve"> (tahun)</w:t>
            </w:r>
          </w:p>
        </w:tc>
        <w:tc>
          <w:tcPr>
            <w:tcW w:type="dxa" w:w="1464"/>
            <w:shd w:val="clear" w:fill="DCE6F1"/>
          </w:tcPr>
          <w:p>
            <w:pPr>
              <w:spacing w:after="0"/>
            </w:pPr>
            <w:r>
              <w:rPr>
                <w:rFonts w:ascii="Arial" w:hAnsi="Arial" w:eastAsia="Arial" w:cs="Arial"/>
                <w:b/>
                <w:i w:val="0"/>
                <w:sz w:val="18"/>
              </w:rPr>
              <w:t>Tahun jenuh 8 MVA @ 80 %</w:t>
            </w:r>
          </w:p>
        </w:tc>
      </w:tr>
      <w:tr>
        <w:tc>
          <w:tcPr>
            <w:tcW w:type="dxa" w:w="1464"/>
          </w:tcPr>
          <w:p>
            <w:pPr>
              <w:spacing w:after="0"/>
            </w:pPr>
            <w:r>
              <w:rPr>
                <w:rFonts w:ascii="Arial" w:hAnsi="Arial" w:eastAsia="Arial" w:cs="Arial"/>
                <w:b w:val="0"/>
                <w:i w:val="0"/>
                <w:sz w:val="18"/>
              </w:rPr>
              <w:t>3 %</w:t>
            </w:r>
          </w:p>
        </w:tc>
        <w:tc>
          <w:tcPr>
            <w:tcW w:type="dxa" w:w="1464"/>
          </w:tcPr>
          <w:p>
            <w:pPr>
              <w:spacing w:after="0"/>
            </w:pPr>
            <w:r>
              <w:rPr>
                <w:rFonts w:ascii="Arial" w:hAnsi="Arial" w:eastAsia="Arial" w:cs="Arial"/>
                <w:b w:val="0"/>
                <w:i w:val="0"/>
                <w:sz w:val="18"/>
              </w:rPr>
              <w:t>5,80</w:t>
            </w:r>
          </w:p>
        </w:tc>
        <w:tc>
          <w:tcPr>
            <w:tcW w:type="dxa" w:w="1464"/>
          </w:tcPr>
          <w:p>
            <w:pPr>
              <w:spacing w:after="0"/>
            </w:pPr>
            <w:r>
              <w:rPr>
                <w:rFonts w:ascii="Arial" w:hAnsi="Arial" w:eastAsia="Arial" w:cs="Arial"/>
                <w:b w:val="0"/>
                <w:i w:val="0"/>
                <w:sz w:val="18"/>
              </w:rPr>
              <w:t>6,72</w:t>
            </w:r>
          </w:p>
        </w:tc>
        <w:tc>
          <w:tcPr>
            <w:tcW w:type="dxa" w:w="1464"/>
          </w:tcPr>
          <w:p>
            <w:pPr>
              <w:spacing w:after="0"/>
            </w:pPr>
            <w:r>
              <w:rPr>
                <w:rFonts w:ascii="Arial" w:hAnsi="Arial" w:eastAsia="Arial" w:cs="Arial"/>
                <w:b w:val="0"/>
                <w:i w:val="0"/>
                <w:sz w:val="18"/>
              </w:rPr>
              <w:t>9,03</w:t>
            </w:r>
          </w:p>
        </w:tc>
        <w:tc>
          <w:tcPr>
            <w:tcW w:type="dxa" w:w="1464"/>
          </w:tcPr>
          <w:p>
            <w:pPr>
              <w:spacing w:after="0"/>
            </w:pPr>
            <w:r>
              <w:rPr>
                <w:rFonts w:ascii="Arial" w:hAnsi="Arial" w:eastAsia="Arial" w:cs="Arial"/>
                <w:b w:val="0"/>
                <w:i w:val="0"/>
                <w:sz w:val="18"/>
              </w:rPr>
              <w:t>23,4</w:t>
            </w:r>
          </w:p>
        </w:tc>
        <w:tc>
          <w:tcPr>
            <w:tcW w:type="dxa" w:w="1464"/>
          </w:tcPr>
          <w:p>
            <w:pPr>
              <w:spacing w:after="0"/>
            </w:pPr>
            <w:r>
              <w:rPr>
                <w:rFonts w:ascii="Arial" w:hAnsi="Arial" w:eastAsia="Arial" w:cs="Arial"/>
                <w:b w:val="0"/>
                <w:i w:val="0"/>
                <w:sz w:val="18"/>
              </w:rPr>
              <w:t>8,4</w:t>
            </w:r>
          </w:p>
        </w:tc>
      </w:tr>
      <w:tr>
        <w:tc>
          <w:tcPr>
            <w:tcW w:type="dxa" w:w="1464"/>
          </w:tcPr>
          <w:p>
            <w:pPr>
              <w:spacing w:after="0"/>
            </w:pPr>
            <w:r>
              <w:rPr>
                <w:rFonts w:ascii="Arial" w:hAnsi="Arial" w:eastAsia="Arial" w:cs="Arial"/>
                <w:b w:val="0"/>
                <w:i w:val="0"/>
                <w:sz w:val="18"/>
              </w:rPr>
              <w:t>5 %</w:t>
            </w:r>
          </w:p>
        </w:tc>
        <w:tc>
          <w:tcPr>
            <w:tcW w:type="dxa" w:w="1464"/>
          </w:tcPr>
          <w:p>
            <w:pPr>
              <w:spacing w:after="0"/>
            </w:pPr>
            <w:r>
              <w:rPr>
                <w:rFonts w:ascii="Arial" w:hAnsi="Arial" w:eastAsia="Arial" w:cs="Arial"/>
                <w:b w:val="0"/>
                <w:i w:val="0"/>
                <w:sz w:val="18"/>
              </w:rPr>
              <w:t>6,38</w:t>
            </w:r>
          </w:p>
        </w:tc>
        <w:tc>
          <w:tcPr>
            <w:tcW w:type="dxa" w:w="1464"/>
          </w:tcPr>
          <w:p>
            <w:pPr>
              <w:spacing w:after="0"/>
            </w:pPr>
            <w:r>
              <w:rPr>
                <w:rFonts w:ascii="Arial" w:hAnsi="Arial" w:eastAsia="Arial" w:cs="Arial"/>
                <w:b w:val="0"/>
                <w:i w:val="0"/>
                <w:sz w:val="18"/>
              </w:rPr>
              <w:t>8,14</w:t>
            </w:r>
          </w:p>
        </w:tc>
        <w:tc>
          <w:tcPr>
            <w:tcW w:type="dxa" w:w="1464"/>
          </w:tcPr>
          <w:p>
            <w:pPr>
              <w:spacing w:after="0"/>
            </w:pPr>
            <w:r>
              <w:rPr>
                <w:rFonts w:ascii="Arial" w:hAnsi="Arial" w:eastAsia="Arial" w:cs="Arial"/>
                <w:b w:val="0"/>
                <w:i w:val="0"/>
                <w:sz w:val="18"/>
              </w:rPr>
              <w:t>13,27</w:t>
            </w:r>
          </w:p>
        </w:tc>
        <w:tc>
          <w:tcPr>
            <w:tcW w:type="dxa" w:w="1464"/>
          </w:tcPr>
          <w:p>
            <w:pPr>
              <w:spacing w:after="0"/>
            </w:pPr>
            <w:r>
              <w:rPr>
                <w:rFonts w:ascii="Arial" w:hAnsi="Arial" w:eastAsia="Arial" w:cs="Arial"/>
                <w:b w:val="0"/>
                <w:i w:val="0"/>
                <w:sz w:val="18"/>
              </w:rPr>
              <w:t>14,2</w:t>
            </w:r>
          </w:p>
        </w:tc>
        <w:tc>
          <w:tcPr>
            <w:tcW w:type="dxa" w:w="1464"/>
          </w:tcPr>
          <w:p>
            <w:pPr>
              <w:spacing w:after="0"/>
            </w:pPr>
            <w:r>
              <w:rPr>
                <w:rFonts w:ascii="Arial" w:hAnsi="Arial" w:eastAsia="Arial" w:cs="Arial"/>
                <w:b w:val="0"/>
                <w:i w:val="0"/>
                <w:sz w:val="18"/>
              </w:rPr>
              <w:t>5,1</w:t>
            </w:r>
          </w:p>
        </w:tc>
      </w:tr>
      <w:tr>
        <w:tc>
          <w:tcPr>
            <w:tcW w:type="dxa" w:w="1464"/>
          </w:tcPr>
          <w:p>
            <w:pPr>
              <w:spacing w:after="0"/>
            </w:pPr>
            <w:r>
              <w:rPr>
                <w:rFonts w:ascii="Arial" w:hAnsi="Arial" w:eastAsia="Arial" w:cs="Arial"/>
                <w:b w:val="0"/>
                <w:i w:val="0"/>
                <w:sz w:val="18"/>
              </w:rPr>
              <w:t>7 %</w:t>
            </w:r>
          </w:p>
        </w:tc>
        <w:tc>
          <w:tcPr>
            <w:tcW w:type="dxa" w:w="1464"/>
          </w:tcPr>
          <w:p>
            <w:pPr>
              <w:spacing w:after="0"/>
            </w:pPr>
            <w:r>
              <w:rPr>
                <w:rFonts w:ascii="Arial" w:hAnsi="Arial" w:eastAsia="Arial" w:cs="Arial"/>
                <w:b w:val="0"/>
                <w:i w:val="0"/>
                <w:sz w:val="18"/>
              </w:rPr>
              <w:t>7,01</w:t>
            </w:r>
          </w:p>
        </w:tc>
        <w:tc>
          <w:tcPr>
            <w:tcW w:type="dxa" w:w="1464"/>
          </w:tcPr>
          <w:p>
            <w:pPr>
              <w:spacing w:after="0"/>
            </w:pPr>
            <w:r>
              <w:rPr>
                <w:rFonts w:ascii="Arial" w:hAnsi="Arial" w:eastAsia="Arial" w:cs="Arial"/>
                <w:b w:val="0"/>
                <w:i w:val="0"/>
                <w:sz w:val="18"/>
              </w:rPr>
              <w:t>9,84</w:t>
            </w:r>
          </w:p>
        </w:tc>
        <w:tc>
          <w:tcPr>
            <w:tcW w:type="dxa" w:w="1464"/>
          </w:tcPr>
          <w:p>
            <w:pPr>
              <w:spacing w:after="0"/>
            </w:pPr>
            <w:r>
              <w:rPr>
                <w:rFonts w:ascii="Arial" w:hAnsi="Arial" w:eastAsia="Arial" w:cs="Arial"/>
                <w:b w:val="0"/>
                <w:i w:val="0"/>
                <w:sz w:val="18"/>
              </w:rPr>
              <w:t>19,35</w:t>
            </w:r>
          </w:p>
        </w:tc>
        <w:tc>
          <w:tcPr>
            <w:tcW w:type="dxa" w:w="1464"/>
          </w:tcPr>
          <w:p>
            <w:pPr>
              <w:spacing w:after="0"/>
            </w:pPr>
            <w:r>
              <w:rPr>
                <w:rFonts w:ascii="Arial" w:hAnsi="Arial" w:eastAsia="Arial" w:cs="Arial"/>
                <w:b w:val="0"/>
                <w:i w:val="0"/>
                <w:sz w:val="18"/>
              </w:rPr>
              <w:t>10,2</w:t>
            </w:r>
          </w:p>
        </w:tc>
        <w:tc>
          <w:tcPr>
            <w:tcW w:type="dxa" w:w="1464"/>
          </w:tcPr>
          <w:p>
            <w:pPr>
              <w:spacing w:after="0"/>
            </w:pPr>
            <w:r>
              <w:rPr>
                <w:rFonts w:ascii="Arial" w:hAnsi="Arial" w:eastAsia="Arial" w:cs="Arial"/>
                <w:b w:val="0"/>
                <w:i w:val="0"/>
                <w:sz w:val="18"/>
              </w:rPr>
              <w:t>3,6</w:t>
            </w:r>
          </w:p>
        </w:tc>
      </w:tr>
      <w:tr>
        <w:tc>
          <w:tcPr>
            <w:tcW w:type="dxa" w:w="1464"/>
          </w:tcPr>
          <w:p>
            <w:pPr>
              <w:spacing w:after="0"/>
            </w:pPr>
            <w:r>
              <w:rPr>
                <w:rFonts w:ascii="Arial" w:hAnsi="Arial" w:eastAsia="Arial" w:cs="Arial"/>
                <w:b w:val="0"/>
                <w:i w:val="0"/>
                <w:sz w:val="18"/>
              </w:rPr>
              <w:t>10 %</w:t>
            </w:r>
          </w:p>
        </w:tc>
        <w:tc>
          <w:tcPr>
            <w:tcW w:type="dxa" w:w="1464"/>
          </w:tcPr>
          <w:p>
            <w:pPr>
              <w:spacing w:after="0"/>
            </w:pPr>
            <w:r>
              <w:rPr>
                <w:rFonts w:ascii="Arial" w:hAnsi="Arial" w:eastAsia="Arial" w:cs="Arial"/>
                <w:b w:val="0"/>
                <w:i w:val="0"/>
                <w:sz w:val="18"/>
              </w:rPr>
              <w:t>8,05</w:t>
            </w:r>
          </w:p>
        </w:tc>
        <w:tc>
          <w:tcPr>
            <w:tcW w:type="dxa" w:w="1464"/>
          </w:tcPr>
          <w:p>
            <w:pPr>
              <w:spacing w:after="0"/>
            </w:pPr>
            <w:r>
              <w:rPr>
                <w:rFonts w:ascii="Arial" w:hAnsi="Arial" w:eastAsia="Arial" w:cs="Arial"/>
                <w:b w:val="0"/>
                <w:i w:val="0"/>
                <w:sz w:val="18"/>
              </w:rPr>
              <w:t>12,97</w:t>
            </w:r>
          </w:p>
        </w:tc>
        <w:tc>
          <w:tcPr>
            <w:tcW w:type="dxa" w:w="1464"/>
          </w:tcPr>
          <w:p>
            <w:pPr>
              <w:spacing w:after="0"/>
            </w:pPr>
            <w:r>
              <w:rPr>
                <w:rFonts w:ascii="Arial" w:hAnsi="Arial" w:eastAsia="Arial" w:cs="Arial"/>
                <w:b w:val="0"/>
                <w:i w:val="0"/>
                <w:sz w:val="18"/>
              </w:rPr>
              <w:t>33,64</w:t>
            </w:r>
          </w:p>
        </w:tc>
        <w:tc>
          <w:tcPr>
            <w:tcW w:type="dxa" w:w="1464"/>
          </w:tcPr>
          <w:p>
            <w:pPr>
              <w:spacing w:after="0"/>
            </w:pPr>
            <w:r>
              <w:rPr>
                <w:rFonts w:ascii="Arial" w:hAnsi="Arial" w:eastAsia="Arial" w:cs="Arial"/>
                <w:b w:val="0"/>
                <w:i w:val="0"/>
                <w:sz w:val="18"/>
              </w:rPr>
              <w:t>7,3</w:t>
            </w:r>
          </w:p>
        </w:tc>
        <w:tc>
          <w:tcPr>
            <w:tcW w:type="dxa" w:w="1464"/>
          </w:tcPr>
          <w:p>
            <w:pPr>
              <w:spacing w:after="0"/>
            </w:pPr>
            <w:r>
              <w:rPr>
                <w:rFonts w:ascii="Arial" w:hAnsi="Arial" w:eastAsia="Arial" w:cs="Arial"/>
                <w:b w:val="0"/>
                <w:i w:val="0"/>
                <w:sz w:val="18"/>
              </w:rPr>
              <w:t>2,6</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perbedaan 3 % dan 7 % terlihat kecil setahun tetapi menjadi dua kali lipat dalam 20 tahun; salah menaksir laju pertumbuhan adalah kesalahan perencanaan yang paling mahal. Soal C6, C7, dan C14 memakai Persamaan (5).</w:t>
      </w:r>
    </w:p>
    <w:p>
      <w:pPr>
        <w:keepNext/>
        <w:spacing w:before="320" w:after="160" w:line="276" w:lineRule="auto"/>
      </w:pPr>
      <w:r>
        <w:rPr>
          <w:rFonts w:ascii="Arial" w:hAnsi="Arial" w:eastAsia="Arial" w:cs="Arial"/>
          <w:b/>
          <w:i w:val="0"/>
          <w:color w:val="1F3864"/>
          <w:sz w:val="28"/>
        </w:rPr>
        <w:t>PENGEMBANGAN JARINGAN:</w:t>
        <w:br/>
        <w:t>PILIHAN DAN EKONOMINYA</w:t>
      </w:r>
    </w:p>
    <w:p>
      <w:pPr>
        <w:spacing w:line="360" w:lineRule="auto" w:after="120"/>
        <w:jc w:val="both"/>
      </w:pPr>
      <w:r>
        <w:rPr>
          <w:rFonts w:ascii="Arial" w:hAnsi="Arial" w:eastAsia="Arial" w:cs="Arial"/>
          <w:b w:val="0"/>
          <w:i w:val="0"/>
          <w:sz w:val="22"/>
        </w:rPr>
        <w:t>Ketika peramalan menunjukkan kapasitas akan habis, tersedia beberapa jalan keluar dengan biaya, waktu, dan manfaat berbeda. Persamaan (6) memberi cara membandingkannya secara tahunan lewat capital recovery factor, dan Gambar 6 merangkum lima pilihan yang lazim di distribusi 20 kV.</w:t>
      </w:r>
    </w:p>
    <w:p>
      <w:pPr>
        <w:keepNext/>
        <w:spacing w:after="80"/>
        <w:jc w:val="center"/>
      </w:pPr>
      <w:r>
        <w:drawing>
          <wp:inline xmlns:a="http://schemas.openxmlformats.org/drawingml/2006/main" xmlns:pic="http://schemas.openxmlformats.org/drawingml/2006/picture">
            <wp:extent cx="5400000" cy="1881461"/>
            <wp:docPr id="1858245153" name="Picture 1858245153"/>
            <wp:cNvGraphicFramePr>
              <a:graphicFrameLocks noChangeAspect="1"/>
            </wp:cNvGraphicFramePr>
            <a:graphic>
              <a:graphicData uri="http://schemas.openxmlformats.org/drawingml/2006/picture">
                <pic:pic>
                  <pic:nvPicPr>
                    <pic:cNvPr id="0" name="m12-g6.png"/>
                    <pic:cNvPicPr/>
                  </pic:nvPicPr>
                  <pic:blipFill>
                    <a:blip r:embed="rId36"/>
                    <a:stretch>
                      <a:fillRect/>
                    </a:stretch>
                  </pic:blipFill>
                  <pic:spPr>
                    <a:xfrm>
                      <a:off x="0" y="0"/>
                      <a:ext cx="5400000" cy="1881461"/>
                    </a:xfrm>
                    <a:prstGeom prst="rect"/>
                  </pic:spPr>
                </pic:pic>
              </a:graphicData>
            </a:graphic>
          </wp:inline>
        </w:drawing>
      </w:r>
    </w:p>
    <w:p>
      <w:pPr>
        <w:spacing w:after="200" w:line="276" w:lineRule="auto"/>
        <w:jc w:val="center"/>
      </w:pPr>
      <w:r>
        <w:rPr>
          <w:rFonts w:ascii="Arial" w:hAnsi="Arial" w:eastAsia="Arial" w:cs="Arial"/>
          <w:b/>
          <w:i w:val="0"/>
          <w:sz w:val="20"/>
        </w:rPr>
        <w:t>Gambar 6 — Lima pilihan pengembangan jaringan distribusi dan sifat biayanya. Saat penyulang atau gardu jenuh, perencana memilih di antara uprating konduktor, penyulang baru, gardu sisipan, kompensasi, atau gardu induk baru, menurut biaya per kVA, waktu pelaksanaan, dan manfaat sampingan (rugi, keandalan, tegangan).</w:t>
      </w:r>
    </w:p>
    <w:p>
      <w:pPr>
        <w:keepNext/>
        <w:spacing w:before="200" w:after="80" w:line="276" w:lineRule="auto"/>
      </w:pPr>
      <w:r>
        <w:rPr>
          <w:rFonts w:ascii="Arial" w:hAnsi="Arial" w:eastAsia="Arial" w:cs="Arial"/>
          <w:b/>
          <w:i w:val="0"/>
          <w:color w:val="2E4A7A"/>
          <w:sz w:val="24"/>
        </w:rPr>
        <w:t>Biaya Tahunan Ekuivalen dan Perbandingan Pilihan</w:t>
      </w:r>
    </w:p>
    <w:p>
      <w:pPr>
        <w:keepLines/>
        <w:tabs>
          <w:tab w:pos="8787" w:val="right"/>
        </w:tabs>
        <w:spacing w:line="360" w:lineRule="auto" w:after="120"/>
        <w:ind w:left="283"/>
      </w:pPr>
      <w:r>
        <w:rPr>
          <w:rFonts w:ascii="Arial" w:hAnsi="Arial" w:eastAsia="Arial" w:cs="Arial"/>
          <w:b w:val="0"/>
          <w:i w:val="0"/>
          <w:sz w:val="22"/>
        </w:rPr>
        <w:t>CRF = (i(1+i)</w:t>
      </w:r>
      <w:r>
        <w:rPr>
          <w:rFonts w:ascii="Arial" w:hAnsi="Arial" w:eastAsia="Arial" w:cs="Arial"/>
          <w:b w:val="0"/>
          <w:i w:val="0"/>
          <w:sz w:val="22"/>
          <w:vertAlign w:val="superscript"/>
        </w:rPr>
        <w:t>n</w:t>
      </w:r>
      <w:r>
        <w:rPr>
          <w:rFonts w:ascii="Arial" w:hAnsi="Arial" w:eastAsia="Arial" w:cs="Arial"/>
          <w:b w:val="0"/>
          <w:i w:val="0"/>
          <w:sz w:val="22"/>
        </w:rPr>
        <w:t>)/((1+i)</w:t>
      </w:r>
      <w:r>
        <w:rPr>
          <w:rFonts w:ascii="Arial" w:hAnsi="Arial" w:eastAsia="Arial" w:cs="Arial"/>
          <w:b w:val="0"/>
          <w:i w:val="0"/>
          <w:sz w:val="22"/>
          <w:vertAlign w:val="superscript"/>
        </w:rPr>
        <w:t>n</w:t>
      </w:r>
      <w:r>
        <w:rPr>
          <w:rFonts w:ascii="Arial" w:hAnsi="Arial" w:eastAsia="Arial" w:cs="Arial"/>
          <w:b w:val="0"/>
          <w:i w:val="0"/>
          <w:sz w:val="22"/>
        </w:rPr>
        <w:t xml:space="preserve"> − 1), A = Modal× CRF + O\&amp;M + Nilai rugi + Nilai ENS, pilih A terkecil per kVA terlayani</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Suku bunga 10 %, umur 20 tahun: CRF = 0,1×1,1</w:t>
      </w:r>
      <w:r>
        <w:rPr>
          <w:rFonts w:ascii="Arial" w:hAnsi="Arial" w:eastAsia="Arial" w:cs="Arial"/>
          <w:b w:val="0"/>
          <w:i w:val="0"/>
          <w:sz w:val="22"/>
          <w:vertAlign w:val="superscript"/>
        </w:rPr>
        <w:t>20</w:t>
      </w:r>
      <w:r>
        <w:rPr>
          <w:rFonts w:ascii="Arial" w:hAnsi="Arial" w:eastAsia="Arial" w:cs="Arial"/>
          <w:b w:val="0"/>
          <w:i w:val="0"/>
          <w:sz w:val="22"/>
        </w:rPr>
        <w:t>/(1,1</w:t>
      </w:r>
      <w:r>
        <w:rPr>
          <w:rFonts w:ascii="Arial" w:hAnsi="Arial" w:eastAsia="Arial" w:cs="Arial"/>
          <w:b w:val="0"/>
          <w:i w:val="0"/>
          <w:sz w:val="22"/>
          <w:vertAlign w:val="superscript"/>
        </w:rPr>
        <w:t>20</w:t>
      </w:r>
      <w:r>
        <w:rPr>
          <w:rFonts w:ascii="Arial" w:hAnsi="Arial" w:eastAsia="Arial" w:cs="Arial"/>
          <w:b w:val="0"/>
          <w:i w:val="0"/>
          <w:sz w:val="22"/>
        </w:rPr>
        <w:t xml:space="preserve"> − 1) = 0,1175. Uprating konduktor 8 km Rp 4 M: A = 4×0,1175 = 470 juta/tahun, ditambah O&amp;M tetapi dikurangi penghematan rugi ± 150 MWh × Rp 1.200 = Rp 180 juta/tahun → biaya bersih ± Rp 290 juta/tahun untuk +3 MVA. Penyulang baru 8 km Rp 8 M + sel GI Rp 2 M: A = 10×0,1175 = 1.175 juta/tahun untuk +6 MVA dan keandalan (loop) yang lebih baik.</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Capital recovery factor mengubah modal sekali bayar menjadi cicilan tahunan setara sehingga pilihan berumur dan berskala berbeda dapat dibandingkan per tahun. Pilihan yang murah per kVA tetapi tidak menambah keandalan (uprating) cocok untuk penyulang pendek; penyulang baru lebih mahal tetapi memberi jalur kedua (loop) yang menurunkan SAIDI (Modul 11). Keputusan akhir memakai analisis nilai sekarang seluruh rencana 10–20 tahun, termasuk kapan tiap tahap dilaksanakan.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Suku bunga / biaya modal tahunan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w:t>
      </w:r>
      <w:r>
        <w:rPr>
          <w:rFonts w:ascii="Arial" w:hAnsi="Arial" w:eastAsia="Arial" w:cs="Arial"/>
          <w:b w:val="0"/>
          <w:i w:val="0"/>
          <w:sz w:val="21"/>
        </w:rPr>
        <w:t>: Umur ekonomis (tahun): kabel 25–30, trafo 20–25, relai 10–15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Nilai ENS</w:t>
      </w:r>
      <w:r>
        <w:rPr>
          <w:rFonts w:ascii="Arial" w:hAnsi="Arial" w:eastAsia="Arial" w:cs="Arial"/>
          <w:b w:val="0"/>
          <w:i w:val="0"/>
          <w:sz w:val="21"/>
        </w:rPr>
        <w:t>: Energi tak tersalurkan × biaya per kWh tak terlayani (Rp 10–50 ribu/kWh)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Rencana Induk: </w:t>
      </w:r>
      <w:r>
        <w:rPr>
          <w:rFonts w:ascii="Arial" w:hAnsi="Arial" w:eastAsia="Arial" w:cs="Arial"/>
          <w:b w:val="0"/>
          <w:i w:val="0"/>
          <w:sz w:val="22"/>
        </w:rPr>
        <w:t>RUPTL/rencana induk distribusi 5–10 tahun: peta beban spasial, daftar penyulang/gardu jenuh, dan urutan proyek per tahun dengan anggarannya.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Manuver Dulu: </w:t>
      </w:r>
      <w:r>
        <w:rPr>
          <w:rFonts w:ascii="Arial" w:hAnsi="Arial" w:eastAsia="Arial" w:cs="Arial"/>
          <w:b w:val="0"/>
          <w:i w:val="0"/>
          <w:sz w:val="22"/>
        </w:rPr>
        <w:t>Sebelum membangun: pindahkan beban antar-penyulang lewat LBS, seimbangkan fasa, pasang kapasitor; sering menunda investasi 2–3 tahun tanpa biaya besar.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Standardisasi: </w:t>
      </w:r>
      <w:r>
        <w:rPr>
          <w:rFonts w:ascii="Arial" w:hAnsi="Arial" w:eastAsia="Arial" w:cs="Arial"/>
          <w:b w:val="0"/>
          <w:i w:val="0"/>
          <w:sz w:val="22"/>
        </w:rPr>
        <w:t>PLN membakukan AAAC 150/240, kabel XLPE 240/300, trafo 50–400 kVA, dan gardu beton; menyederhanakan stok, pemeliharaan, dan proteksi.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Otomasi (DAS): </w:t>
      </w:r>
      <w:r>
        <w:rPr>
          <w:rFonts w:ascii="Arial" w:hAnsi="Arial" w:eastAsia="Arial" w:cs="Arial"/>
          <w:b w:val="0"/>
          <w:i w:val="0"/>
          <w:sz w:val="22"/>
        </w:rPr>
        <w:t>LBS bermotor, recloser ber-SCADA, dan FLISR (fault location, isolation, service restoration) menaikkan keandalan tanpa menambah konduktor: pilihan pengembangan 'lunak'.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Jaringan Aktif: </w:t>
      </w:r>
      <w:r>
        <w:rPr>
          <w:rFonts w:ascii="Arial" w:hAnsi="Arial" w:eastAsia="Arial" w:cs="Arial"/>
          <w:b w:val="0"/>
          <w:i w:val="0"/>
          <w:sz w:val="22"/>
        </w:rPr>
        <w:t>PLTS atap dan penyimpanan mengubah penyulang menjadi dua arah: pengembangan kini mencakup pengendalian tegangan/VAR terpusat dan hosting capacity, bukan hanya kVA.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Sisi Pabrik: </w:t>
      </w:r>
      <w:r>
        <w:rPr>
          <w:rFonts w:ascii="Arial" w:hAnsi="Arial" w:eastAsia="Arial" w:cs="Arial"/>
          <w:b w:val="0"/>
          <w:i w:val="0"/>
          <w:sz w:val="22"/>
        </w:rPr>
        <w:t>Perencanaan yang sama di dalam pabrik: beban tumbuh dengan mesin baru, trafo dan feeder utama jenuh, koordinasi proteksi harus dihitung ulang setiap penambahan.</w:t>
      </w:r>
    </w:p>
    <w:p>
      <w:pPr>
        <w:keepNext/>
        <w:spacing w:after="200" w:line="276" w:lineRule="auto"/>
        <w:jc w:val="center"/>
      </w:pPr>
      <w:r>
        <w:rPr>
          <w:rFonts w:ascii="Arial" w:hAnsi="Arial" w:eastAsia="Arial" w:cs="Arial"/>
          <w:b/>
          <w:i w:val="0"/>
          <w:sz w:val="20"/>
        </w:rPr>
        <w:t>Tabel 6. Pilihan untuk penyulang jenuh (8 MVA → perlu 12 MVA): Modal (Rp M), Tambahan kapasitas, A = modal × CRF (Rp juta/th), Rp juta/th per MVA, Manfaat lain.</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Pilihan untuk penyulang jenuh (8 MVA → perlu 12 MVA)</w:t>
            </w:r>
          </w:p>
        </w:tc>
        <w:tc>
          <w:tcPr>
            <w:tcW w:type="dxa" w:w="1464"/>
            <w:shd w:val="clear" w:fill="DCE6F1"/>
          </w:tcPr>
          <w:p>
            <w:pPr>
              <w:spacing w:after="0"/>
            </w:pPr>
            <w:r>
              <w:rPr>
                <w:rFonts w:ascii="Arial" w:hAnsi="Arial" w:eastAsia="Arial" w:cs="Arial"/>
                <w:b/>
                <w:i w:val="0"/>
                <w:sz w:val="18"/>
              </w:rPr>
              <w:t>Modal (Rp M)</w:t>
            </w:r>
          </w:p>
        </w:tc>
        <w:tc>
          <w:tcPr>
            <w:tcW w:type="dxa" w:w="1464"/>
            <w:shd w:val="clear" w:fill="DCE6F1"/>
          </w:tcPr>
          <w:p>
            <w:pPr>
              <w:spacing w:after="0"/>
            </w:pPr>
            <w:r>
              <w:rPr>
                <w:rFonts w:ascii="Arial" w:hAnsi="Arial" w:eastAsia="Arial" w:cs="Arial"/>
                <w:b/>
                <w:i w:val="0"/>
                <w:sz w:val="18"/>
              </w:rPr>
              <w:t>Tambahan kapasitas</w:t>
            </w:r>
          </w:p>
        </w:tc>
        <w:tc>
          <w:tcPr>
            <w:tcW w:type="dxa" w:w="1464"/>
            <w:shd w:val="clear" w:fill="DCE6F1"/>
          </w:tcPr>
          <w:p>
            <w:pPr>
              <w:spacing w:after="0"/>
            </w:pPr>
            <w:r>
              <w:rPr>
                <w:rFonts w:ascii="Arial" w:hAnsi="Arial" w:eastAsia="Arial" w:cs="Arial"/>
                <w:b/>
                <w:i w:val="0"/>
                <w:sz w:val="18"/>
              </w:rPr>
              <w:t>A = modal × CRF (Rp juta/th)</w:t>
            </w:r>
          </w:p>
        </w:tc>
        <w:tc>
          <w:tcPr>
            <w:tcW w:type="dxa" w:w="1464"/>
            <w:shd w:val="clear" w:fill="DCE6F1"/>
          </w:tcPr>
          <w:p>
            <w:pPr>
              <w:spacing w:after="0"/>
            </w:pPr>
            <w:r>
              <w:rPr>
                <w:rFonts w:ascii="Arial" w:hAnsi="Arial" w:eastAsia="Arial" w:cs="Arial"/>
                <w:b/>
                <w:i w:val="0"/>
                <w:sz w:val="18"/>
              </w:rPr>
              <w:t>Rp juta/th per MVA</w:t>
            </w:r>
          </w:p>
        </w:tc>
        <w:tc>
          <w:tcPr>
            <w:tcW w:type="dxa" w:w="1464"/>
            <w:shd w:val="clear" w:fill="DCE6F1"/>
          </w:tcPr>
          <w:p>
            <w:pPr>
              <w:spacing w:after="0"/>
            </w:pPr>
            <w:r>
              <w:rPr>
                <w:rFonts w:ascii="Arial" w:hAnsi="Arial" w:eastAsia="Arial" w:cs="Arial"/>
                <w:b/>
                <w:i w:val="0"/>
                <w:sz w:val="18"/>
              </w:rPr>
              <w:t>Manfaat lain</w:t>
            </w:r>
          </w:p>
        </w:tc>
      </w:tr>
      <w:tr>
        <w:tc>
          <w:tcPr>
            <w:tcW w:type="dxa" w:w="1464"/>
          </w:tcPr>
          <w:p>
            <w:pPr>
              <w:spacing w:after="0"/>
            </w:pPr>
            <w:r>
              <w:rPr>
                <w:rFonts w:ascii="Arial" w:hAnsi="Arial" w:eastAsia="Arial" w:cs="Arial"/>
                <w:b w:val="0"/>
                <w:i w:val="0"/>
                <w:sz w:val="18"/>
              </w:rPr>
              <w:t>Uprating AAAC 70 → 150 (8 km)</w:t>
            </w:r>
          </w:p>
        </w:tc>
        <w:tc>
          <w:tcPr>
            <w:tcW w:type="dxa" w:w="1464"/>
          </w:tcPr>
          <w:p>
            <w:pPr>
              <w:spacing w:after="0"/>
            </w:pPr>
            <w:r>
              <w:rPr>
                <w:rFonts w:ascii="Arial" w:hAnsi="Arial" w:eastAsia="Arial" w:cs="Arial"/>
                <w:b w:val="0"/>
                <w:i w:val="0"/>
                <w:sz w:val="18"/>
              </w:rPr>
              <w:t>4</w:t>
            </w:r>
          </w:p>
        </w:tc>
        <w:tc>
          <w:tcPr>
            <w:tcW w:type="dxa" w:w="1464"/>
          </w:tcPr>
          <w:p>
            <w:pPr>
              <w:spacing w:after="0"/>
            </w:pPr>
            <w:r>
              <w:rPr>
                <w:rFonts w:ascii="Arial" w:hAnsi="Arial" w:eastAsia="Arial" w:cs="Arial"/>
                <w:b w:val="0"/>
                <w:i w:val="0"/>
                <w:sz w:val="18"/>
              </w:rPr>
              <w:t>+3 MVA</w:t>
            </w:r>
          </w:p>
        </w:tc>
        <w:tc>
          <w:tcPr>
            <w:tcW w:type="dxa" w:w="1464"/>
          </w:tcPr>
          <w:p>
            <w:pPr>
              <w:spacing w:after="0"/>
            </w:pPr>
            <w:r>
              <w:rPr>
                <w:rFonts w:ascii="Arial" w:hAnsi="Arial" w:eastAsia="Arial" w:cs="Arial"/>
                <w:b w:val="0"/>
                <w:i w:val="0"/>
                <w:sz w:val="18"/>
              </w:rPr>
              <w:t>470</w:t>
            </w:r>
          </w:p>
        </w:tc>
        <w:tc>
          <w:tcPr>
            <w:tcW w:type="dxa" w:w="1464"/>
          </w:tcPr>
          <w:p>
            <w:pPr>
              <w:spacing w:after="0"/>
            </w:pPr>
            <w:r>
              <w:rPr>
                <w:rFonts w:ascii="Arial" w:hAnsi="Arial" w:eastAsia="Arial" w:cs="Arial"/>
                <w:b w:val="0"/>
                <w:i w:val="0"/>
                <w:sz w:val="18"/>
              </w:rPr>
              <w:t>157</w:t>
            </w:r>
          </w:p>
        </w:tc>
        <w:tc>
          <w:tcPr>
            <w:tcW w:type="dxa" w:w="1464"/>
          </w:tcPr>
          <w:p>
            <w:pPr>
              <w:spacing w:after="0"/>
            </w:pPr>
            <w:r>
              <w:rPr>
                <w:rFonts w:ascii="Arial" w:hAnsi="Arial" w:eastAsia="Arial" w:cs="Arial"/>
                <w:b w:val="0"/>
                <w:i w:val="0"/>
                <w:sz w:val="18"/>
              </w:rPr>
              <w:t>rugi −55 %</w:t>
            </w:r>
          </w:p>
        </w:tc>
      </w:tr>
      <w:tr>
        <w:tc>
          <w:tcPr>
            <w:tcW w:type="dxa" w:w="1464"/>
          </w:tcPr>
          <w:p>
            <w:pPr>
              <w:spacing w:after="0"/>
            </w:pPr>
            <w:r>
              <w:rPr>
                <w:rFonts w:ascii="Arial" w:hAnsi="Arial" w:eastAsia="Arial" w:cs="Arial"/>
                <w:b w:val="0"/>
                <w:i w:val="0"/>
                <w:sz w:val="18"/>
              </w:rPr>
              <w:t>Penyulang baru 8 km + sel GI</w:t>
            </w:r>
          </w:p>
        </w:tc>
        <w:tc>
          <w:tcPr>
            <w:tcW w:type="dxa" w:w="1464"/>
          </w:tcPr>
          <w:p>
            <w:pPr>
              <w:spacing w:after="0"/>
            </w:pPr>
            <w:r>
              <w:rPr>
                <w:rFonts w:ascii="Arial" w:hAnsi="Arial" w:eastAsia="Arial" w:cs="Arial"/>
                <w:b w:val="0"/>
                <w:i w:val="0"/>
                <w:sz w:val="18"/>
              </w:rPr>
              <w:t>10</w:t>
            </w:r>
          </w:p>
        </w:tc>
        <w:tc>
          <w:tcPr>
            <w:tcW w:type="dxa" w:w="1464"/>
          </w:tcPr>
          <w:p>
            <w:pPr>
              <w:spacing w:after="0"/>
            </w:pPr>
            <w:r>
              <w:rPr>
                <w:rFonts w:ascii="Arial" w:hAnsi="Arial" w:eastAsia="Arial" w:cs="Arial"/>
                <w:b w:val="0"/>
                <w:i w:val="0"/>
                <w:sz w:val="18"/>
              </w:rPr>
              <w:t>+6 MVA</w:t>
            </w:r>
          </w:p>
        </w:tc>
        <w:tc>
          <w:tcPr>
            <w:tcW w:type="dxa" w:w="1464"/>
          </w:tcPr>
          <w:p>
            <w:pPr>
              <w:spacing w:after="0"/>
            </w:pPr>
            <w:r>
              <w:rPr>
                <w:rFonts w:ascii="Arial" w:hAnsi="Arial" w:eastAsia="Arial" w:cs="Arial"/>
                <w:b w:val="0"/>
                <w:i w:val="0"/>
                <w:sz w:val="18"/>
              </w:rPr>
              <w:t>1.175</w:t>
            </w:r>
          </w:p>
        </w:tc>
        <w:tc>
          <w:tcPr>
            <w:tcW w:type="dxa" w:w="1464"/>
          </w:tcPr>
          <w:p>
            <w:pPr>
              <w:spacing w:after="0"/>
            </w:pPr>
            <w:r>
              <w:rPr>
                <w:rFonts w:ascii="Arial" w:hAnsi="Arial" w:eastAsia="Arial" w:cs="Arial"/>
                <w:b w:val="0"/>
                <w:i w:val="0"/>
                <w:sz w:val="18"/>
              </w:rPr>
              <w:t>196</w:t>
            </w:r>
          </w:p>
        </w:tc>
        <w:tc>
          <w:tcPr>
            <w:tcW w:type="dxa" w:w="1464"/>
          </w:tcPr>
          <w:p>
            <w:pPr>
              <w:spacing w:after="0"/>
            </w:pPr>
            <w:r>
              <w:rPr>
                <w:rFonts w:ascii="Arial" w:hAnsi="Arial" w:eastAsia="Arial" w:cs="Arial"/>
                <w:b w:val="0"/>
                <w:i w:val="0"/>
                <w:sz w:val="18"/>
              </w:rPr>
              <w:t>loop, SAIDI turun</w:t>
            </w:r>
          </w:p>
        </w:tc>
      </w:tr>
      <w:tr>
        <w:tc>
          <w:tcPr>
            <w:tcW w:type="dxa" w:w="1464"/>
          </w:tcPr>
          <w:p>
            <w:pPr>
              <w:spacing w:after="0"/>
            </w:pPr>
            <w:r>
              <w:rPr>
                <w:rFonts w:ascii="Arial" w:hAnsi="Arial" w:eastAsia="Arial" w:cs="Arial"/>
                <w:b w:val="0"/>
                <w:i w:val="0"/>
                <w:sz w:val="18"/>
              </w:rPr>
              <w:t>Kapasitor 2 × 1,2 MVAR</w:t>
            </w:r>
          </w:p>
        </w:tc>
        <w:tc>
          <w:tcPr>
            <w:tcW w:type="dxa" w:w="1464"/>
          </w:tcPr>
          <w:p>
            <w:pPr>
              <w:spacing w:after="0"/>
            </w:pPr>
            <w:r>
              <w:rPr>
                <w:rFonts w:ascii="Arial" w:hAnsi="Arial" w:eastAsia="Arial" w:cs="Arial"/>
                <w:b w:val="0"/>
                <w:i w:val="0"/>
                <w:sz w:val="18"/>
              </w:rPr>
              <w:t>1</w:t>
            </w:r>
          </w:p>
        </w:tc>
        <w:tc>
          <w:tcPr>
            <w:tcW w:type="dxa" w:w="1464"/>
          </w:tcPr>
          <w:p>
            <w:pPr>
              <w:spacing w:after="0"/>
            </w:pPr>
            <w:r>
              <w:rPr>
                <w:rFonts w:ascii="Arial" w:hAnsi="Arial" w:eastAsia="Arial" w:cs="Arial"/>
                <w:b w:val="0"/>
                <w:i w:val="0"/>
                <w:sz w:val="18"/>
              </w:rPr>
              <w:t>+0,8 MVA</w:t>
            </w:r>
          </w:p>
        </w:tc>
        <w:tc>
          <w:tcPr>
            <w:tcW w:type="dxa" w:w="1464"/>
          </w:tcPr>
          <w:p>
            <w:pPr>
              <w:spacing w:after="0"/>
            </w:pPr>
            <w:r>
              <w:rPr>
                <w:rFonts w:ascii="Arial" w:hAnsi="Arial" w:eastAsia="Arial" w:cs="Arial"/>
                <w:b w:val="0"/>
                <w:i w:val="0"/>
                <w:sz w:val="18"/>
              </w:rPr>
              <w:t>94</w:t>
            </w:r>
          </w:p>
        </w:tc>
        <w:tc>
          <w:tcPr>
            <w:tcW w:type="dxa" w:w="1464"/>
          </w:tcPr>
          <w:p>
            <w:pPr>
              <w:spacing w:after="0"/>
            </w:pPr>
            <w:r>
              <w:rPr>
                <w:rFonts w:ascii="Arial" w:hAnsi="Arial" w:eastAsia="Arial" w:cs="Arial"/>
                <w:b w:val="0"/>
                <w:i w:val="0"/>
                <w:sz w:val="18"/>
              </w:rPr>
              <w:t>117</w:t>
            </w:r>
          </w:p>
        </w:tc>
        <w:tc>
          <w:tcPr>
            <w:tcW w:type="dxa" w:w="1464"/>
          </w:tcPr>
          <w:p>
            <w:pPr>
              <w:spacing w:after="0"/>
            </w:pPr>
            <w:r>
              <w:rPr>
                <w:rFonts w:ascii="Arial" w:hAnsi="Arial" w:eastAsia="Arial" w:cs="Arial"/>
                <w:b w:val="0"/>
                <w:i w:val="0"/>
                <w:sz w:val="18"/>
              </w:rPr>
              <w:t>ΔV, rugi −20 %</w:t>
            </w:r>
          </w:p>
        </w:tc>
      </w:tr>
      <w:tr>
        <w:tc>
          <w:tcPr>
            <w:tcW w:type="dxa" w:w="1464"/>
          </w:tcPr>
          <w:p>
            <w:pPr>
              <w:spacing w:after="0"/>
            </w:pPr>
            <w:r>
              <w:rPr>
                <w:rFonts w:ascii="Arial" w:hAnsi="Arial" w:eastAsia="Arial" w:cs="Arial"/>
                <w:b w:val="0"/>
                <w:i w:val="0"/>
                <w:sz w:val="18"/>
              </w:rPr>
              <w:t>GI baru 30 MVA (dibagi 6 penyulang)</w:t>
            </w:r>
          </w:p>
        </w:tc>
        <w:tc>
          <w:tcPr>
            <w:tcW w:type="dxa" w:w="1464"/>
          </w:tcPr>
          <w:p>
            <w:pPr>
              <w:spacing w:after="0"/>
            </w:pPr>
            <w:r>
              <w:rPr>
                <w:rFonts w:ascii="Arial" w:hAnsi="Arial" w:eastAsia="Arial" w:cs="Arial"/>
                <w:b w:val="0"/>
                <w:i w:val="0"/>
                <w:sz w:val="18"/>
              </w:rPr>
              <w:t>120</w:t>
            </w:r>
          </w:p>
        </w:tc>
        <w:tc>
          <w:tcPr>
            <w:tcW w:type="dxa" w:w="1464"/>
          </w:tcPr>
          <w:p>
            <w:pPr>
              <w:spacing w:after="0"/>
            </w:pPr>
            <w:r>
              <w:rPr>
                <w:rFonts w:ascii="Arial" w:hAnsi="Arial" w:eastAsia="Arial" w:cs="Arial"/>
                <w:b w:val="0"/>
                <w:i w:val="0"/>
                <w:sz w:val="18"/>
              </w:rPr>
              <w:t>+5 MVA per penyulang</w:t>
            </w:r>
          </w:p>
        </w:tc>
        <w:tc>
          <w:tcPr>
            <w:tcW w:type="dxa" w:w="1464"/>
          </w:tcPr>
          <w:p>
            <w:pPr>
              <w:spacing w:after="0"/>
            </w:pPr>
            <w:r>
              <w:rPr>
                <w:rFonts w:ascii="Arial" w:hAnsi="Arial" w:eastAsia="Arial" w:cs="Arial"/>
                <w:b w:val="0"/>
                <w:i w:val="0"/>
                <w:sz w:val="18"/>
              </w:rPr>
              <w:t>14.095</w:t>
            </w:r>
          </w:p>
        </w:tc>
        <w:tc>
          <w:tcPr>
            <w:tcW w:type="dxa" w:w="1464"/>
          </w:tcPr>
          <w:p>
            <w:pPr>
              <w:spacing w:after="0"/>
            </w:pPr>
            <w:r>
              <w:rPr>
                <w:rFonts w:ascii="Arial" w:hAnsi="Arial" w:eastAsia="Arial" w:cs="Arial"/>
                <w:b w:val="0"/>
                <w:i w:val="0"/>
                <w:sz w:val="18"/>
              </w:rPr>
              <w:t>2.819</w:t>
            </w:r>
          </w:p>
        </w:tc>
        <w:tc>
          <w:tcPr>
            <w:tcW w:type="dxa" w:w="1464"/>
          </w:tcPr>
          <w:p>
            <w:pPr>
              <w:spacing w:after="0"/>
            </w:pPr>
            <w:r>
              <w:rPr>
                <w:rFonts w:ascii="Arial" w:hAnsi="Arial" w:eastAsia="Arial" w:cs="Arial"/>
                <w:b w:val="0"/>
                <w:i w:val="0"/>
                <w:sz w:val="18"/>
              </w:rPr>
              <w:t>penyulang lebih pendek</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per MVA, kapasitor dan uprating paling murah tetapi tambahan kapasitasnya terbatas; GI baru paling mahal per proyek tetapi bersaing per MVA bila dibagi ke banyak penyulang dan memperpendek semuanya. Perencana biasanya memadukan: kapasitor dan manuver sekarang, uprating 2 tahun lagi, penyulang baru 5 tahun lagi. Soal C7 dan C14 memakai Persamaan (5) dan konteks Bagian 06.</w:t>
      </w:r>
    </w:p>
    <w:p>
      <w:pPr>
        <w:keepNext/>
        <w:spacing w:before="320" w:after="160" w:line="276" w:lineRule="auto"/>
      </w:pPr>
      <w:r>
        <w:rPr>
          <w:rFonts w:ascii="Arial" w:hAnsi="Arial" w:eastAsia="Arial" w:cs="Arial"/>
          <w:b/>
          <w:i w:val="0"/>
          <w:color w:val="1F3864"/>
          <w:sz w:val="28"/>
        </w:rPr>
        <w:t>ANIMASI INTERAKTIF</w:t>
        <w:br/>
        <w:t>OPERASI DAN PERENCANAAN DISTRIBUSI</w:t>
      </w:r>
    </w:p>
    <w:p>
      <w:pPr>
        <w:spacing w:line="360" w:lineRule="auto" w:after="120"/>
        <w:jc w:val="both"/>
      </w:pPr>
      <w:r>
        <w:rPr>
          <w:rFonts w:ascii="Arial" w:hAnsi="Arial" w:eastAsia="Arial" w:cs="Arial"/>
          <w:b w:val="0"/>
          <w:i w:val="0"/>
          <w:sz w:val="22"/>
        </w:rPr>
        <w:t>Jalankan sweep aliran daya, geser daya hubung singkat dan NGR, atur setelan relai sampai terkoordinasi, lalu percepat pertumbuhan beban melawan kapasitas yang ditambah bertahap. Empat animasi ini memvisualkan Persamaan (1), (2), (4), dan (5).</w:t>
      </w:r>
    </w:p>
    <w:p>
      <w:pPr>
        <w:keepNext/>
        <w:spacing w:before="200" w:after="80" w:line="276" w:lineRule="auto"/>
      </w:pPr>
      <w:r>
        <w:rPr>
          <w:rFonts w:ascii="Arial" w:hAnsi="Arial" w:eastAsia="Arial" w:cs="Arial"/>
          <w:b/>
          <w:i w:val="0"/>
          <w:color w:val="2E4A7A"/>
          <w:sz w:val="24"/>
        </w:rPr>
        <w:t>Animasi 1 — Aliran Daya Penyulang Radial: Backward/Forward Sweep, Profil Tegangan, dan Rugi</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Titik hijau tegangan tiap bus setelah sweep; panah kuning menandai backward sweep (dari ujung ke GI), panah cyan forward sweep; di bawah tiap ruas tertulis daya masuk dan ruginya; garis merah batas 19 kV.</w:t>
      </w:r>
      <w:r>
        <w:br/>
      </w:r>
      <w:r>
        <w:rPr>
          <w:rFonts w:ascii="Arial" w:hAnsi="Arial" w:eastAsia="Arial" w:cs="Arial"/>
          <w:b w:val="0"/>
          <w:i w:val="0"/>
          <w:sz w:val="21"/>
        </w:rPr>
        <w:t xml:space="preserve">Amati: (1) </w:t>
      </w:r>
      <w:r>
        <w:rPr>
          <w:rFonts w:ascii="Arial" w:hAnsi="Arial" w:eastAsia="Arial" w:cs="Arial"/>
          <w:b/>
          <w:i w:val="0"/>
          <w:sz w:val="21"/>
        </w:rPr>
        <w:t>Iterasi 1 vs 3</w:t>
      </w:r>
      <w:r>
        <w:rPr>
          <w:rFonts w:ascii="Arial" w:hAnsi="Arial" w:eastAsia="Arial" w:cs="Arial"/>
          <w:b w:val="0"/>
          <w:i w:val="0"/>
          <w:sz w:val="21"/>
        </w:rPr>
        <w:t>: rugi dihitung ulang dengan tegangan sebenarnya, hasilnya sedikit berubah lalu konvergen. (2) Naikkan beban atau panjang ruas: tegangan ujung jatuh di bawah 19 kV. (3) Naikkan pf ke 1: Q ruas hilang, rugi dan ΔV turun. Soal C8, C9, dan C15.</w:t>
      </w:r>
    </w:p>
    <w:p>
      <w:pPr>
        <w:keepNext/>
        <w:spacing w:before="200" w:after="80" w:line="276" w:lineRule="auto"/>
      </w:pPr>
      <w:r>
        <w:rPr>
          <w:rFonts w:ascii="Arial" w:hAnsi="Arial" w:eastAsia="Arial" w:cs="Arial"/>
          <w:b/>
          <w:i w:val="0"/>
          <w:color w:val="2E4A7A"/>
          <w:sz w:val="24"/>
        </w:rPr>
        <w:t>Animasi 2 — Arus Hubung Singkat Sepanjang Penyulang dan Jangkauan Relai Arus Lebih</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Merah arus gangguan tiga fasa, cyan satu fasa–tanah, kuning putus pickup relai fasa; kilat putih berjalan menandai titik gangguan dan arusnya. Readout memberi jangkauan relai (titik terjauh yang arusnya masih ≥ pickup).</w:t>
      </w:r>
      <w:r>
        <w:br/>
      </w:r>
      <w:r>
        <w:rPr>
          <w:rFonts w:ascii="Arial" w:hAnsi="Arial" w:eastAsia="Arial" w:cs="Arial"/>
          <w:b w:val="0"/>
          <w:i w:val="0"/>
          <w:sz w:val="21"/>
        </w:rPr>
        <w:t xml:space="preserve">Amati: (1) </w:t>
      </w:r>
      <w:r>
        <w:rPr>
          <w:rFonts w:ascii="Arial" w:hAnsi="Arial" w:eastAsia="Arial" w:cs="Arial"/>
          <w:b/>
          <w:i w:val="0"/>
          <w:sz w:val="21"/>
        </w:rPr>
        <w:t>S</w:t>
      </w:r>
      <w:r>
        <w:rPr>
          <w:rFonts w:ascii="Arial" w:hAnsi="Arial" w:eastAsia="Arial" w:cs="Arial"/>
          <w:b/>
          <w:i w:val="0"/>
          <w:sz w:val="21"/>
          <w:vertAlign w:val="subscript"/>
        </w:rPr>
        <w:t>sc</w:t>
      </w:r>
      <w:r>
        <w:rPr>
          <w:rFonts w:ascii="Arial" w:hAnsi="Arial" w:eastAsia="Arial" w:cs="Arial"/>
          <w:b/>
          <w:i w:val="0"/>
          <w:sz w:val="21"/>
        </w:rPr>
        <w:t xml:space="preserve"> 100 vs 600 MVA</w:t>
      </w:r>
      <w:r>
        <w:rPr>
          <w:rFonts w:ascii="Arial" w:hAnsi="Arial" w:eastAsia="Arial" w:cs="Arial"/>
          <w:b w:val="0"/>
          <w:i w:val="0"/>
          <w:sz w:val="21"/>
        </w:rPr>
        <w:t>: arus di GI berubah enam kali, di ujung hanya sedikit (impedansi saluran mendominasi). (2) NGR 0 → 500 Ω: arus tanah dari ribuan ampere ke puluhan ampere. (3) Pickup terlalu tinggi: ujung penyulang tak terjangkau. Soal C1, C2, C10, dan C11.</w:t>
      </w:r>
    </w:p>
    <w:p>
      <w:pPr>
        <w:keepNext/>
        <w:spacing w:before="200" w:after="80" w:line="276" w:lineRule="auto"/>
      </w:pPr>
      <w:r>
        <w:rPr>
          <w:rFonts w:ascii="Arial" w:hAnsi="Arial" w:eastAsia="Arial" w:cs="Arial"/>
          <w:b/>
          <w:i w:val="0"/>
          <w:color w:val="2E4A7A"/>
          <w:sz w:val="24"/>
        </w:rPr>
        <w:t>Animasi 3 — Koordinasi Kurva Waktu–Arus: Fuse, Relai Hilir, dan Relai Gardu Induk</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Kurva log–log waktu terhadap arus: merah relai hulu, hijau relai hilir, kuning fuse cabang 100 A; garis vertikal arus gangguan uji dengan titik waktu kerja masing-masing; readout memeriksa selang ≥ 0,3 s.</w:t>
      </w:r>
      <w:r>
        <w:br/>
      </w:r>
      <w:r>
        <w:rPr>
          <w:rFonts w:ascii="Arial" w:hAnsi="Arial" w:eastAsia="Arial" w:cs="Arial"/>
          <w:b w:val="0"/>
          <w:i w:val="0"/>
          <w:sz w:val="21"/>
        </w:rPr>
        <w:t xml:space="preserve">Amati: (1) </w:t>
      </w:r>
      <w:r>
        <w:rPr>
          <w:rFonts w:ascii="Arial" w:hAnsi="Arial" w:eastAsia="Arial" w:cs="Arial"/>
          <w:b/>
          <w:i w:val="0"/>
          <w:sz w:val="21"/>
        </w:rPr>
        <w:t>Turunkan TMS A</w:t>
      </w:r>
      <w:r>
        <w:rPr>
          <w:rFonts w:ascii="Arial" w:hAnsi="Arial" w:eastAsia="Arial" w:cs="Arial"/>
          <w:b w:val="0"/>
          <w:i w:val="0"/>
          <w:sz w:val="21"/>
        </w:rPr>
        <w:t xml:space="preserve"> sampai selang &lt; 0,3 s: koordinasi gagal, relai GI bisa mendahului. (2) Geser arus uji ke 800 A (gangguan jauh): selang berubah karena kurva melengkung. (3) I</w:t>
      </w:r>
      <w:r>
        <w:rPr>
          <w:rFonts w:ascii="Arial" w:hAnsi="Arial" w:eastAsia="Arial" w:cs="Arial"/>
          <w:b w:val="0"/>
          <w:i w:val="0"/>
          <w:sz w:val="21"/>
          <w:vertAlign w:val="subscript"/>
        </w:rPr>
        <w:t>s</w:t>
      </w:r>
      <w:r>
        <w:rPr>
          <w:rFonts w:ascii="Arial" w:hAnsi="Arial" w:eastAsia="Arial" w:cs="Arial"/>
          <w:b w:val="0"/>
          <w:i w:val="0"/>
          <w:sz w:val="21"/>
        </w:rPr>
        <w:t xml:space="preserve"> B di bawah 200 A: relai hilir tidak lagi 'di atas' fuse pada arus kecil. Soal C4 dan C12.</w:t>
      </w:r>
    </w:p>
    <w:p>
      <w:pPr>
        <w:keepNext/>
        <w:spacing w:before="200" w:after="80" w:line="276" w:lineRule="auto"/>
      </w:pPr>
      <w:r>
        <w:rPr>
          <w:rFonts w:ascii="Arial" w:hAnsi="Arial" w:eastAsia="Arial" w:cs="Arial"/>
          <w:b/>
          <w:i w:val="0"/>
          <w:color w:val="2E4A7A"/>
          <w:sz w:val="24"/>
        </w:rPr>
        <w:t>Animasi 4 — Peramalan Beban Majemuk dan Penambahan Kapasitas Bertahap</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Merah beban yang tumbuh majemuk (digambar tahun demi tahun), cyan kapasitas bertangga dan batas pembebanannya (putus); titik kuning saat pengembangan dilakukan.</w:t>
      </w:r>
      <w:r>
        <w:br/>
      </w:r>
      <w:r>
        <w:rPr>
          <w:rFonts w:ascii="Arial" w:hAnsi="Arial" w:eastAsia="Arial" w:cs="Arial"/>
          <w:b w:val="0"/>
          <w:i w:val="0"/>
          <w:sz w:val="21"/>
        </w:rPr>
        <w:t xml:space="preserve">Amati: (1) </w:t>
      </w:r>
      <w:r>
        <w:rPr>
          <w:rFonts w:ascii="Arial" w:hAnsi="Arial" w:eastAsia="Arial" w:cs="Arial"/>
          <w:b/>
          <w:i w:val="0"/>
          <w:sz w:val="21"/>
        </w:rPr>
        <w:t>g 3 % vs 10 %</w:t>
      </w:r>
      <w:r>
        <w:rPr>
          <w:rFonts w:ascii="Arial" w:hAnsi="Arial" w:eastAsia="Arial" w:cs="Arial"/>
          <w:b w:val="0"/>
          <w:i w:val="0"/>
          <w:sz w:val="21"/>
        </w:rPr>
        <w:t>: jumlah pengembangan dalam 20 tahun berubah drastis. (2) Tahap kecil (1 MVA) → sering membangun; tahap besar (10 MVA) → jarang tetapi modal menganggur. (3) Batas 100 %: proyek tertunda tetapi tanpa cadangan manuver. Soal C6, C7, dan C14.</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1 atur 4 bus × 0,8 MW pf 0,85 ruas 2 km dan cocokkan dengan Gambar 1. Pada Animasi 2 atur S</w:t>
      </w:r>
      <w:r>
        <w:rPr>
          <w:rFonts w:ascii="Arial" w:hAnsi="Arial" w:eastAsia="Arial" w:cs="Arial"/>
          <w:b w:val="0"/>
          <w:i w:val="0"/>
          <w:sz w:val="21"/>
          <w:vertAlign w:val="subscript"/>
        </w:rPr>
        <w:t>sc</w:t>
      </w:r>
      <w:r>
        <w:rPr>
          <w:rFonts w:ascii="Arial" w:hAnsi="Arial" w:eastAsia="Arial" w:cs="Arial"/>
          <w:b w:val="0"/>
          <w:i w:val="0"/>
          <w:sz w:val="21"/>
        </w:rPr>
        <w:t xml:space="preserve"> 240 MVA, 8 km, NGR 40 Ω dan cocokkan arus ujung dengan Bagian 02. Pada Animasi 3 atur B (300 A, TMS 0,1), A (500 A), arus uji 2000 A, lalu cari TMS A minimum yang memberi selang 0,4 s dan bandingkan dengan Bagian 04.</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mengerjakan seluruh contoh modul ini: sweep aliran daya, arus hubung singkat tiga fasa dan tanah, fuse dan koordinasi relai IDMT, serta peramalan, tahun jenuh, dan biaya tahunan ekuivalen. Salin satu cell utuh ke Jupyter Notebook (VS Code), jalankan apa adanya lebih dulu, baru ubah parameternya.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perhatikan satuan (A, Ω, kW, kV, s, ms, MW, MVA, tahun, A²s) dan jumlah desimal yang diminta.</w:t>
      </w:r>
    </w:p>
    <w:p>
      <w:pPr>
        <w:keepNext/>
        <w:spacing w:before="120" w:after="40"/>
      </w:pPr>
      <w:r>
        <w:rPr>
          <w:rFonts w:ascii="Arial" w:hAnsi="Arial" w:eastAsia="Arial" w:cs="Arial"/>
          <w:b/>
          <w:i w:val="0"/>
          <w:color w:val="2E4A7A"/>
          <w:sz w:val="20"/>
        </w:rPr>
        <w:t>Cell 1 — Aliran Daya Penyulang Radial: Backward/Forward Sweep</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sweep(beban_mw, pf, r, x, V1=20.0, iterasi=4):</w:t>
      </w:r>
      <w:r>
        <w:br/>
      </w:r>
      <w:r>
        <w:rPr>
          <w:rFonts w:ascii="Consolas" w:hAnsi="Consolas" w:eastAsia="Consolas" w:cs="Consolas"/>
          <w:b w:val="0"/>
          <w:i w:val="0"/>
          <w:sz w:val="17"/>
        </w:rPr>
        <w:t xml:space="preserve">    """Penyulang radial: bus 1..n dengan beban sama; r, x per ruas (ohm). Satuan MW, MVAR, kV."""</w:t>
      </w:r>
      <w:r>
        <w:br/>
      </w:r>
      <w:r>
        <w:rPr>
          <w:rFonts w:ascii="Consolas" w:hAnsi="Consolas" w:eastAsia="Consolas" w:cs="Consolas"/>
          <w:b w:val="0"/>
          <w:i w:val="0"/>
          <w:sz w:val="17"/>
        </w:rPr>
        <w:t xml:space="preserve">    n = len(beban_mw); Q = [p*np.tan(np.arccos(pf)) for p in beban_mw]</w:t>
      </w:r>
      <w:r>
        <w:br/>
      </w:r>
      <w:r>
        <w:rPr>
          <w:rFonts w:ascii="Consolas" w:hAnsi="Consolas" w:eastAsia="Consolas" w:cs="Consolas"/>
          <w:b w:val="0"/>
          <w:i w:val="0"/>
          <w:sz w:val="17"/>
        </w:rPr>
        <w:t xml:space="preserve">    V = np.full(n+1, V1)</w:t>
      </w:r>
      <w:r>
        <w:br/>
      </w:r>
      <w:r>
        <w:rPr>
          <w:rFonts w:ascii="Consolas" w:hAnsi="Consolas" w:eastAsia="Consolas" w:cs="Consolas"/>
          <w:b w:val="0"/>
          <w:i w:val="0"/>
          <w:sz w:val="17"/>
        </w:rPr>
        <w:t xml:space="preserve">    for it in range(iterasi):</w:t>
      </w:r>
      <w:r>
        <w:br/>
      </w:r>
      <w:r>
        <w:rPr>
          <w:rFonts w:ascii="Consolas" w:hAnsi="Consolas" w:eastAsia="Consolas" w:cs="Consolas"/>
          <w:b w:val="0"/>
          <w:i w:val="0"/>
          <w:sz w:val="17"/>
        </w:rPr>
        <w:t xml:space="preserve">        P_in = np.zeros(n+1); Q_in = np.zeros(n+1); rugi = np.zeros(n+1)</w:t>
      </w:r>
      <w:r>
        <w:br/>
      </w:r>
      <w:r>
        <w:rPr>
          <w:rFonts w:ascii="Consolas" w:hAnsi="Consolas" w:eastAsia="Consolas" w:cs="Consolas"/>
          <w:b w:val="0"/>
          <w:i w:val="0"/>
          <w:sz w:val="17"/>
        </w:rPr>
        <w:t xml:space="preserve">        for k in range(n, 0, -1):                       # backward</w:t>
      </w:r>
      <w:r>
        <w:br/>
      </w:r>
      <w:r>
        <w:rPr>
          <w:rFonts w:ascii="Consolas" w:hAnsi="Consolas" w:eastAsia="Consolas" w:cs="Consolas"/>
          <w:b w:val="0"/>
          <w:i w:val="0"/>
          <w:sz w:val="17"/>
        </w:rPr>
        <w:t xml:space="preserve">            Pd = beban_mw[k-1] + (P_in[k+1] if k &lt; n else 0); Qd = Q[k-1] + (Q_in[k+1] if k &lt; n else 0)</w:t>
      </w:r>
      <w:r>
        <w:br/>
      </w:r>
      <w:r>
        <w:rPr>
          <w:rFonts w:ascii="Consolas" w:hAnsi="Consolas" w:eastAsia="Consolas" w:cs="Consolas"/>
          <w:b w:val="0"/>
          <w:i w:val="0"/>
          <w:sz w:val="17"/>
        </w:rPr>
        <w:t xml:space="preserve">            rugi[k] = (Pd**2 + Qd**2)/V[k]**2*r; P_in[k] = Pd + rugi[k]; Q_in[k] = Qd + (Pd**2 + Qd**2)/V[k]**2*x</w:t>
      </w:r>
      <w:r>
        <w:br/>
      </w:r>
      <w:r>
        <w:rPr>
          <w:rFonts w:ascii="Consolas" w:hAnsi="Consolas" w:eastAsia="Consolas" w:cs="Consolas"/>
          <w:b w:val="0"/>
          <w:i w:val="0"/>
          <w:sz w:val="17"/>
        </w:rPr>
        <w:t xml:space="preserve">        for k in range(1, n+1):                         # forward</w:t>
      </w:r>
      <w:r>
        <w:br/>
      </w:r>
      <w:r>
        <w:rPr>
          <w:rFonts w:ascii="Consolas" w:hAnsi="Consolas" w:eastAsia="Consolas" w:cs="Consolas"/>
          <w:b w:val="0"/>
          <w:i w:val="0"/>
          <w:sz w:val="17"/>
        </w:rPr>
        <w:t xml:space="preserve">            V[k] = V[k-1] - (P_in[k]*r + Q_in[k]*x)/V[k-1]</w:t>
      </w:r>
      <w:r>
        <w:br/>
      </w:r>
      <w:r>
        <w:rPr>
          <w:rFonts w:ascii="Consolas" w:hAnsi="Consolas" w:eastAsia="Consolas" w:cs="Consolas"/>
          <w:b w:val="0"/>
          <w:i w:val="0"/>
          <w:sz w:val="17"/>
        </w:rPr>
        <w:t xml:space="preserve">        print(f"iterasi {it+1}: P_GI = {P_in[1]:.4f} MW, rugi total = {rugi.sum()*1e3:.1f} kW, V_ujung = {V[n]:.4f} kV")</w:t>
      </w:r>
      <w:r>
        <w:br/>
      </w:r>
      <w:r>
        <w:rPr>
          <w:rFonts w:ascii="Consolas" w:hAnsi="Consolas" w:eastAsia="Consolas" w:cs="Consolas"/>
          <w:b w:val="0"/>
          <w:i w:val="0"/>
          <w:sz w:val="17"/>
        </w:rPr>
        <w:t xml:space="preserve">    return V, P_in, rugi</w:t>
      </w:r>
      <w:r>
        <w:br/>
      </w:r>
      <w:r>
        <w:br/>
      </w:r>
      <w:r>
        <w:rPr>
          <w:rFonts w:ascii="Consolas" w:hAnsi="Consolas" w:eastAsia="Consolas" w:cs="Consolas"/>
          <w:b w:val="0"/>
          <w:i w:val="0"/>
          <w:sz w:val="17"/>
        </w:rPr>
        <w:t>V, P_in, rugi = sweep([0.8]*4, 0.85, 0.8, 0.7)</w:t>
      </w:r>
      <w:r>
        <w:br/>
      </w:r>
      <w:r>
        <w:rPr>
          <w:rFonts w:ascii="Consolas" w:hAnsi="Consolas" w:eastAsia="Consolas" w:cs="Consolas"/>
          <w:b w:val="0"/>
          <w:i w:val="0"/>
          <w:sz w:val="17"/>
        </w:rPr>
        <w:t># Persamaan 1 pada ruas tunggal</w:t>
      </w:r>
      <w:r>
        <w:br/>
      </w:r>
      <w:r>
        <w:rPr>
          <w:rFonts w:ascii="Consolas" w:hAnsi="Consolas" w:eastAsia="Consolas" w:cs="Consolas"/>
          <w:b w:val="0"/>
          <w:i w:val="0"/>
          <w:sz w:val="17"/>
        </w:rPr>
        <w:t>P, Q, R, X, V1 = 3, 1.8, 3.2, 2.8, 20.0</w:t>
      </w:r>
      <w:r>
        <w:br/>
      </w:r>
      <w:r>
        <w:rPr>
          <w:rFonts w:ascii="Consolas" w:hAnsi="Consolas" w:eastAsia="Consolas" w:cs="Consolas"/>
          <w:b w:val="0"/>
          <w:i w:val="0"/>
          <w:sz w:val="17"/>
        </w:rPr>
        <w:t>print(f"V2 = {V1 - (P*R + Q*X)/V1:.4f} kV; rugi (R = 2,4) = {(P**2 + Q**2)/V1**2*2.4*1e3:.4f} kW")</w:t>
      </w:r>
      <w:r>
        <w:br/>
      </w:r>
      <w:r>
        <w:rPr>
          <w:rFonts w:ascii="Consolas" w:hAnsi="Consolas" w:eastAsia="Consolas" w:cs="Consolas"/>
          <w:b w:val="0"/>
          <w:i w:val="0"/>
          <w:sz w:val="17"/>
        </w:rPr>
        <w:t>I = P/0.9*1e6/(np.sqrt(3)*20e3); print(f"backward sweep: I = {I:.2f} A, rugi = {3*I**2*R/1e3:.2f} kW, P_sumber = {P + 3*I**2*R/1e6:.4f} MW")</w:t>
      </w:r>
    </w:p>
    <w:p>
      <w:pPr>
        <w:keepNext/>
        <w:spacing w:before="120" w:after="40"/>
      </w:pPr>
      <w:r>
        <w:rPr>
          <w:rFonts w:ascii="Arial" w:hAnsi="Arial" w:eastAsia="Arial" w:cs="Arial"/>
          <w:b/>
          <w:i w:val="0"/>
          <w:color w:val="2E4A7A"/>
          <w:sz w:val="20"/>
        </w:rPr>
        <w:t>Cell 2 — Arus Hubung Singkat Sepanjang Penyulang dan Gangguan Tanah dengan NGR</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Vf = 20e3/np.sqrt(3); S_sc = 240; Xs = 400/S_sc</w:t>
      </w:r>
      <w:r>
        <w:br/>
      </w:r>
      <w:r>
        <w:rPr>
          <w:rFonts w:ascii="Consolas" w:hAnsi="Consolas" w:eastAsia="Consolas" w:cs="Consolas"/>
          <w:b w:val="0"/>
          <w:i w:val="0"/>
          <w:sz w:val="17"/>
        </w:rPr>
        <w:t>r, x = 0.4, 0.35</w:t>
      </w:r>
      <w:r>
        <w:br/>
      </w:r>
      <w:r>
        <w:rPr>
          <w:rFonts w:ascii="Consolas" w:hAnsi="Consolas" w:eastAsia="Consolas" w:cs="Consolas"/>
          <w:b w:val="0"/>
          <w:i w:val="0"/>
          <w:sz w:val="17"/>
        </w:rPr>
        <w:t>print(f"X_s = {Xs:.4f} ohm; I_sc di GI = {Vf/Xs:.1f} A")</w:t>
      </w:r>
      <w:r>
        <w:br/>
      </w:r>
      <w:r>
        <w:rPr>
          <w:rFonts w:ascii="Consolas" w:hAnsi="Consolas" w:eastAsia="Consolas" w:cs="Consolas"/>
          <w:b w:val="0"/>
          <w:i w:val="0"/>
          <w:sz w:val="17"/>
        </w:rPr>
        <w:t>def I3(d): return Vf/abs(complex(r*d, Xs + x*d))                         # Persamaan 2</w:t>
      </w:r>
      <w:r>
        <w:br/>
      </w:r>
      <w:r>
        <w:rPr>
          <w:rFonts w:ascii="Consolas" w:hAnsi="Consolas" w:eastAsia="Consolas" w:cs="Consolas"/>
          <w:b w:val="0"/>
          <w:i w:val="0"/>
          <w:sz w:val="17"/>
        </w:rPr>
        <w:t>def I1(d, Rn): return 3*Vf/abs(complex(5*r*d + 3*Rn, 3*Xs + 5*x*d))       # Z0 saluran ~ 3 Z1, Z0 sumber ~ Xs</w:t>
      </w:r>
      <w:r>
        <w:br/>
      </w:r>
      <w:r>
        <w:rPr>
          <w:rFonts w:ascii="Consolas" w:hAnsi="Consolas" w:eastAsia="Consolas" w:cs="Consolas"/>
          <w:b w:val="0"/>
          <w:i w:val="0"/>
          <w:sz w:val="17"/>
        </w:rPr>
        <w:t>for d in [0, 2, 5, 8, 12, 15]:</w:t>
      </w:r>
      <w:r>
        <w:br/>
      </w:r>
      <w:r>
        <w:rPr>
          <w:rFonts w:ascii="Consolas" w:hAnsi="Consolas" w:eastAsia="Consolas" w:cs="Consolas"/>
          <w:b w:val="0"/>
          <w:i w:val="0"/>
          <w:sz w:val="17"/>
        </w:rPr>
        <w:t xml:space="preserve">    print(f"{d:2d} km: I_3f = {I3(d):7.1f} A, I_1f-tanah (NGR 40) = {I1(d, 40):6.1f} A, (NGR 12) = {I1(d, 12):6.1f} A")</w:t>
      </w:r>
      <w:r>
        <w:br/>
      </w:r>
      <w:r>
        <w:rPr>
          <w:rFonts w:ascii="Consolas" w:hAnsi="Consolas" w:eastAsia="Consolas" w:cs="Consolas"/>
          <w:b w:val="0"/>
          <w:i w:val="0"/>
          <w:sz w:val="17"/>
        </w:rPr>
        <w:t># NGR di titik gangguan dengan Z1 = Z2 = j2,5, Z0 = j7,5</w:t>
      </w:r>
      <w:r>
        <w:br/>
      </w:r>
      <w:r>
        <w:rPr>
          <w:rFonts w:ascii="Consolas" w:hAnsi="Consolas" w:eastAsia="Consolas" w:cs="Consolas"/>
          <w:b w:val="0"/>
          <w:i w:val="0"/>
          <w:sz w:val="17"/>
        </w:rPr>
        <w:t>Rn = 40; print(f"I_1f = 3Vf/|3Rn + j12.5| = {3*Vf/abs(complex(3*Rn, 12.5)):.4f} A")</w:t>
      </w:r>
      <w:r>
        <w:br/>
      </w:r>
      <w:r>
        <w:rPr>
          <w:rFonts w:ascii="Consolas" w:hAnsi="Consolas" w:eastAsia="Consolas" w:cs="Consolas"/>
          <w:b w:val="0"/>
          <w:i w:val="0"/>
          <w:sz w:val="17"/>
        </w:rPr>
        <w:t>d = np.linspace(0, 15, 151)</w:t>
      </w:r>
      <w:r>
        <w:br/>
      </w:r>
      <w:r>
        <w:rPr>
          <w:rFonts w:ascii="Consolas" w:hAnsi="Consolas" w:eastAsia="Consolas" w:cs="Consolas"/>
          <w:b w:val="0"/>
          <w:i w:val="0"/>
          <w:sz w:val="17"/>
        </w:rPr>
        <w:t>plt.figure(figsize=(7, 3.5)); plt.plot(d, [I3(v) for v in d], 'r', label='3 fasa'); plt.plot(d, [I1(v, 40) for v in d], 'c', label='1 fasa-tanah NGR 40')</w:t>
      </w:r>
      <w:r>
        <w:br/>
      </w:r>
      <w:r>
        <w:rPr>
          <w:rFonts w:ascii="Consolas" w:hAnsi="Consolas" w:eastAsia="Consolas" w:cs="Consolas"/>
          <w:b w:val="0"/>
          <w:i w:val="0"/>
          <w:sz w:val="17"/>
        </w:rPr>
        <w:t>plt.axhline(600, ls=':', color='orange', label='pickup 600 A'); plt.xlabel('km'); plt.ylabel('A'); plt.legend(); plt.grid(True); plt.show()</w:t>
      </w:r>
    </w:p>
    <w:p>
      <w:pPr>
        <w:keepNext/>
        <w:spacing w:before="120" w:after="40"/>
      </w:pPr>
      <w:r>
        <w:rPr>
          <w:rFonts w:ascii="Arial" w:hAnsi="Arial" w:eastAsia="Arial" w:cs="Arial"/>
          <w:b/>
          <w:i w:val="0"/>
          <w:color w:val="2E4A7A"/>
          <w:sz w:val="20"/>
        </w:rPr>
        <w:t>Cell 3 — Fuse, Relai IDMT, dan Koordinasi TMS</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fuse trafo (Persamaan 3)</w:t>
      </w:r>
      <w:r>
        <w:br/>
      </w:r>
      <w:r>
        <w:rPr>
          <w:rFonts w:ascii="Consolas" w:hAnsi="Consolas" w:eastAsia="Consolas" w:cs="Consolas"/>
          <w:b w:val="0"/>
          <w:i w:val="0"/>
          <w:sz w:val="17"/>
        </w:rPr>
        <w:t>S = 630e3; In = S/(np.sqrt(3)*20e3)</w:t>
      </w:r>
      <w:r>
        <w:br/>
      </w:r>
      <w:r>
        <w:rPr>
          <w:rFonts w:ascii="Consolas" w:hAnsi="Consolas" w:eastAsia="Consolas" w:cs="Consolas"/>
          <w:b w:val="0"/>
          <w:i w:val="0"/>
          <w:sz w:val="17"/>
        </w:rPr>
        <w:t>print(f"I_n TM = {In:.4f} A -&gt; fuse ~ {2.5*In:.1f} A; inrush 10 x 0,1 s: I2t = {(10*In)**2*0.1:.1f} A2s")</w:t>
      </w:r>
      <w:r>
        <w:br/>
      </w:r>
      <w:r>
        <w:rPr>
          <w:rFonts w:ascii="Consolas" w:hAnsi="Consolas" w:eastAsia="Consolas" w:cs="Consolas"/>
          <w:b w:val="0"/>
          <w:i w:val="0"/>
          <w:sz w:val="17"/>
        </w:rPr>
        <w:t>print(f"fuse 100 A (I2t 3e5) pada 2000 A lebur dalam {3e5/2000**2*1e3:.2f} ms")</w:t>
      </w:r>
      <w:r>
        <w:br/>
      </w:r>
      <w:r>
        <w:br/>
      </w:r>
      <w:r>
        <w:rPr>
          <w:rFonts w:ascii="Consolas" w:hAnsi="Consolas" w:eastAsia="Consolas" w:cs="Consolas"/>
          <w:b w:val="0"/>
          <w:i w:val="0"/>
          <w:sz w:val="17"/>
        </w:rPr>
        <w:t># relai standard inverse (Persamaan 4)</w:t>
      </w:r>
      <w:r>
        <w:br/>
      </w:r>
      <w:r>
        <w:rPr>
          <w:rFonts w:ascii="Consolas" w:hAnsi="Consolas" w:eastAsia="Consolas" w:cs="Consolas"/>
          <w:b w:val="0"/>
          <w:i w:val="0"/>
          <w:sz w:val="17"/>
        </w:rPr>
        <w:t>def t_si(I, Is, TMS): return TMS*0.14/((I/Is)**0.02 - 1)</w:t>
      </w:r>
      <w:r>
        <w:br/>
      </w:r>
      <w:r>
        <w:rPr>
          <w:rFonts w:ascii="Consolas" w:hAnsi="Consolas" w:eastAsia="Consolas" w:cs="Consolas"/>
          <w:b w:val="0"/>
          <w:i w:val="0"/>
          <w:sz w:val="17"/>
        </w:rPr>
        <w:t>print(f"TMS 0.15, I = 4 Is: t = {t_si(4, 1, 0.15):.4f} s")</w:t>
      </w:r>
      <w:r>
        <w:br/>
      </w:r>
      <w:r>
        <w:rPr>
          <w:rFonts w:ascii="Consolas" w:hAnsi="Consolas" w:eastAsia="Consolas" w:cs="Consolas"/>
          <w:b w:val="0"/>
          <w:i w:val="0"/>
          <w:sz w:val="17"/>
        </w:rPr>
        <w:t>If, Is_B, TMS_B, Is_A, margin = 2000, 300, 0.1, 500, 0.4</w:t>
      </w:r>
      <w:r>
        <w:br/>
      </w:r>
      <w:r>
        <w:rPr>
          <w:rFonts w:ascii="Consolas" w:hAnsi="Consolas" w:eastAsia="Consolas" w:cs="Consolas"/>
          <w:b w:val="0"/>
          <w:i w:val="0"/>
          <w:sz w:val="17"/>
        </w:rPr>
        <w:t>tB = t_si(If, Is_B, TMS_B); tA = tB + margin</w:t>
      </w:r>
      <w:r>
        <w:br/>
      </w:r>
      <w:r>
        <w:rPr>
          <w:rFonts w:ascii="Consolas" w:hAnsi="Consolas" w:eastAsia="Consolas" w:cs="Consolas"/>
          <w:b w:val="0"/>
          <w:i w:val="0"/>
          <w:sz w:val="17"/>
        </w:rPr>
        <w:t>TMS_A = tA*((If/Is_A)**0.02 - 1)/0.14</w:t>
      </w:r>
      <w:r>
        <w:br/>
      </w:r>
      <w:r>
        <w:rPr>
          <w:rFonts w:ascii="Consolas" w:hAnsi="Consolas" w:eastAsia="Consolas" w:cs="Consolas"/>
          <w:b w:val="0"/>
          <w:i w:val="0"/>
          <w:sz w:val="17"/>
        </w:rPr>
        <w:t>print(f"t_B = {tB:.4f} s -&gt; t_A = {tA:.4f} s -&gt; TMS_A = {TMS_A:.5f}")</w:t>
      </w:r>
      <w:r>
        <w:br/>
      </w:r>
      <w:r>
        <w:rPr>
          <w:rFonts w:ascii="Consolas" w:hAnsi="Consolas" w:eastAsia="Consolas" w:cs="Consolas"/>
          <w:b w:val="0"/>
          <w:i w:val="0"/>
          <w:sz w:val="17"/>
        </w:rPr>
        <w:t>for I in [800, 1200, 2000, 4000]:</w:t>
      </w:r>
      <w:r>
        <w:br/>
      </w:r>
      <w:r>
        <w:rPr>
          <w:rFonts w:ascii="Consolas" w:hAnsi="Consolas" w:eastAsia="Consolas" w:cs="Consolas"/>
          <w:b w:val="0"/>
          <w:i w:val="0"/>
          <w:sz w:val="17"/>
        </w:rPr>
        <w:t xml:space="preserve">    print(f"I = {I:5d} A: fuse {3e5/I**2:.3f} s | B {t_si(I, Is_B, TMS_B):.3f} s | A {t_si(I, Is_A, TMS_A):.3f} s | selang {t_si(I, Is_A, TMS_A) - t_si(I, Is_B, TMS_B):.3f} s")</w:t>
      </w:r>
    </w:p>
    <w:p>
      <w:pPr>
        <w:keepNext/>
        <w:spacing w:before="120" w:after="40"/>
      </w:pPr>
      <w:r>
        <w:rPr>
          <w:rFonts w:ascii="Arial" w:hAnsi="Arial" w:eastAsia="Arial" w:cs="Arial"/>
          <w:b/>
          <w:i w:val="0"/>
          <w:color w:val="2E4A7A"/>
          <w:sz w:val="20"/>
        </w:rPr>
        <w:t>Cell 4 — Peramalan Beban, Tahun Jenuh, dan Biaya Tahunan Ekuivalen</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Persamaan 5</w:t>
      </w:r>
      <w:r>
        <w:br/>
      </w:r>
      <w:r>
        <w:rPr>
          <w:rFonts w:ascii="Consolas" w:hAnsi="Consolas" w:eastAsia="Consolas" w:cs="Consolas"/>
          <w:b w:val="0"/>
          <w:i w:val="0"/>
          <w:sz w:val="17"/>
        </w:rPr>
        <w:t>P0, g, n = 5, 0.07, 10</w:t>
      </w:r>
      <w:r>
        <w:br/>
      </w:r>
      <w:r>
        <w:rPr>
          <w:rFonts w:ascii="Consolas" w:hAnsi="Consolas" w:eastAsia="Consolas" w:cs="Consolas"/>
          <w:b w:val="0"/>
          <w:i w:val="0"/>
          <w:sz w:val="17"/>
        </w:rPr>
        <w:t>print(f"P_{n} = {P0*(1+g)**n:.4f} MW; waktu ganda = {np.log(2)/np.log(1+g):.2f} tahun (aturan 70: {70/(g*100):.1f})")</w:t>
      </w:r>
      <w:r>
        <w:br/>
      </w:r>
      <w:r>
        <w:rPr>
          <w:rFonts w:ascii="Consolas" w:hAnsi="Consolas" w:eastAsia="Consolas" w:cs="Consolas"/>
          <w:b w:val="0"/>
          <w:i w:val="0"/>
          <w:sz w:val="17"/>
        </w:rPr>
        <w:t>S0, cap = 5.5, 8</w:t>
      </w:r>
      <w:r>
        <w:br/>
      </w:r>
      <w:r>
        <w:rPr>
          <w:rFonts w:ascii="Consolas" w:hAnsi="Consolas" w:eastAsia="Consolas" w:cs="Consolas"/>
          <w:b w:val="0"/>
          <w:i w:val="0"/>
          <w:sz w:val="17"/>
        </w:rPr>
        <w:t>print(f"tahun jenuh 100 % = {np.log(cap/S0)/np.log(1+g):.4f}; 80 % = {np.log(0.8*cap/S0)/np.log(1+g):.4f}")</w:t>
      </w:r>
      <w:r>
        <w:br/>
      </w:r>
      <w:r>
        <w:rPr>
          <w:rFonts w:ascii="Consolas" w:hAnsi="Consolas" w:eastAsia="Consolas" w:cs="Consolas"/>
          <w:b w:val="0"/>
          <w:i w:val="0"/>
          <w:sz w:val="17"/>
        </w:rPr>
        <w:t>print(f"gardu 250 kVA berbeban 160 kVA, g 6 %: n = {np.log(200/160)/np.log(1.06):.4f} tahun")</w:t>
      </w:r>
      <w:r>
        <w:br/>
      </w:r>
      <w:r>
        <w:br/>
      </w:r>
      <w:r>
        <w:rPr>
          <w:rFonts w:ascii="Consolas" w:hAnsi="Consolas" w:eastAsia="Consolas" w:cs="Consolas"/>
          <w:b w:val="0"/>
          <w:i w:val="0"/>
          <w:sz w:val="17"/>
        </w:rPr>
        <w:t># kapasitas bertahap 20 tahun</w:t>
      </w:r>
      <w:r>
        <w:br/>
      </w:r>
      <w:r>
        <w:rPr>
          <w:rFonts w:ascii="Consolas" w:hAnsi="Consolas" w:eastAsia="Consolas" w:cs="Consolas"/>
          <w:b w:val="0"/>
          <w:i w:val="0"/>
          <w:sz w:val="17"/>
        </w:rPr>
        <w:t>kap, tambah = cap, []</w:t>
      </w:r>
      <w:r>
        <w:br/>
      </w:r>
      <w:r>
        <w:rPr>
          <w:rFonts w:ascii="Consolas" w:hAnsi="Consolas" w:eastAsia="Consolas" w:cs="Consolas"/>
          <w:b w:val="0"/>
          <w:i w:val="0"/>
          <w:sz w:val="17"/>
        </w:rPr>
        <w:t>for th in range(21):</w:t>
      </w:r>
      <w:r>
        <w:br/>
      </w:r>
      <w:r>
        <w:rPr>
          <w:rFonts w:ascii="Consolas" w:hAnsi="Consolas" w:eastAsia="Consolas" w:cs="Consolas"/>
          <w:b w:val="0"/>
          <w:i w:val="0"/>
          <w:sz w:val="17"/>
        </w:rPr>
        <w:t xml:space="preserve">    beban = S0*(1+g)**th</w:t>
      </w:r>
      <w:r>
        <w:br/>
      </w:r>
      <w:r>
        <w:rPr>
          <w:rFonts w:ascii="Consolas" w:hAnsi="Consolas" w:eastAsia="Consolas" w:cs="Consolas"/>
          <w:b w:val="0"/>
          <w:i w:val="0"/>
          <w:sz w:val="17"/>
        </w:rPr>
        <w:t xml:space="preserve">    if beban &gt; 0.8*kap: kap += 4; tambah.append(th)</w:t>
      </w:r>
      <w:r>
        <w:br/>
      </w:r>
      <w:r>
        <w:rPr>
          <w:rFonts w:ascii="Consolas" w:hAnsi="Consolas" w:eastAsia="Consolas" w:cs="Consolas"/>
          <w:b w:val="0"/>
          <w:i w:val="0"/>
          <w:sz w:val="17"/>
        </w:rPr>
        <w:t>print(f"pengembangan +4 MVA pada tahun {tambah}; kapasitas akhir {kap} MVA untuk beban {S0*(1+g)**20:.2f} MVA")</w:t>
      </w:r>
      <w:r>
        <w:br/>
      </w:r>
      <w:r>
        <w:br/>
      </w:r>
      <w:r>
        <w:rPr>
          <w:rFonts w:ascii="Consolas" w:hAnsi="Consolas" w:eastAsia="Consolas" w:cs="Consolas"/>
          <w:b w:val="0"/>
          <w:i w:val="0"/>
          <w:sz w:val="17"/>
        </w:rPr>
        <w:t># Persamaan 6: CRF dan biaya tahunan ekuivalen</w:t>
      </w:r>
      <w:r>
        <w:br/>
      </w:r>
      <w:r>
        <w:rPr>
          <w:rFonts w:ascii="Consolas" w:hAnsi="Consolas" w:eastAsia="Consolas" w:cs="Consolas"/>
          <w:b w:val="0"/>
          <w:i w:val="0"/>
          <w:sz w:val="17"/>
        </w:rPr>
        <w:t>i, umur = 0.10, 20</w:t>
      </w:r>
      <w:r>
        <w:br/>
      </w:r>
      <w:r>
        <w:rPr>
          <w:rFonts w:ascii="Consolas" w:hAnsi="Consolas" w:eastAsia="Consolas" w:cs="Consolas"/>
          <w:b w:val="0"/>
          <w:i w:val="0"/>
          <w:sz w:val="17"/>
        </w:rPr>
        <w:t>CRF = i*(1+i)**umur/((1+i)**umur - 1); print(f"CRF = {CRF:.4f}")</w:t>
      </w:r>
      <w:r>
        <w:br/>
      </w:r>
      <w:r>
        <w:rPr>
          <w:rFonts w:ascii="Consolas" w:hAnsi="Consolas" w:eastAsia="Consolas" w:cs="Consolas"/>
          <w:b w:val="0"/>
          <w:i w:val="0"/>
          <w:sz w:val="17"/>
        </w:rPr>
        <w:t>for nama, modal, mva in [("uprating", 4, 3), ("penyulang baru", 10, 6), ("kapasitor", 0.8, 0.8), ("GI baru per penyulang", 20, 5)]:</w:t>
      </w:r>
      <w:r>
        <w:br/>
      </w:r>
      <w:r>
        <w:rPr>
          <w:rFonts w:ascii="Consolas" w:hAnsi="Consolas" w:eastAsia="Consolas" w:cs="Consolas"/>
          <w:b w:val="0"/>
          <w:i w:val="0"/>
          <w:sz w:val="17"/>
        </w:rPr>
        <w:t xml:space="preserve">    print(f"{nama:22s}: A = {modal*CRF*1e3:7.0f} juta/th -&gt; {modal*CRF*1e3/mva:6.0f} juta/th per MVA")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Bagian 01–06: V₂ 19,268 kV, I</w:t>
      </w:r>
      <w:r>
        <w:rPr>
          <w:rFonts w:ascii="Arial" w:hAnsi="Arial" w:eastAsia="Arial" w:cs="Arial"/>
          <w:b w:val="0"/>
          <w:i w:val="0"/>
          <w:sz w:val="21"/>
          <w:vertAlign w:val="subscript"/>
        </w:rPr>
        <w:t>sc</w:t>
      </w:r>
      <w:r>
        <w:rPr>
          <w:rFonts w:ascii="Arial" w:hAnsi="Arial" w:eastAsia="Arial" w:cs="Arial"/>
          <w:b w:val="0"/>
          <w:i w:val="0"/>
          <w:sz w:val="21"/>
        </w:rPr>
        <w:t xml:space="preserve"> ujung 2.102 A, I</w:t>
      </w:r>
      <w:r>
        <w:rPr>
          <w:rFonts w:ascii="Arial" w:hAnsi="Arial" w:eastAsia="Arial" w:cs="Arial"/>
          <w:b w:val="0"/>
          <w:i w:val="0"/>
          <w:sz w:val="21"/>
          <w:vertAlign w:val="subscript"/>
        </w:rPr>
        <w:t>1φ</w:t>
      </w:r>
      <w:r>
        <w:rPr>
          <w:rFonts w:ascii="Arial" w:hAnsi="Arial" w:eastAsia="Arial" w:cs="Arial"/>
          <w:b w:val="0"/>
          <w:i w:val="0"/>
          <w:sz w:val="21"/>
        </w:rPr>
        <w:t xml:space="preserve"> 287 A, TMS hulu 0,1530, P₁₀ 9,84 MW, tahun jenuh 5,54, CRF 0,1175. Cell 1–4 memuat pola penyelesaian soal Hard C11–C15; ubah angkanya sesuai soal Anda, jangan hanya menyalin.</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12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Fungsi </w:t>
      </w:r>
      <w:r>
        <w:rPr>
          <w:rFonts w:ascii="Arial" w:hAnsi="Arial" w:eastAsia="Arial" w:cs="Arial"/>
          <w:b/>
          <w:i w:val="0"/>
          <w:sz w:val="22"/>
        </w:rPr>
        <w:t>fuse cut-out</w:t>
      </w:r>
      <w:r>
        <w:rPr>
          <w:rFonts w:ascii="Arial" w:hAnsi="Arial" w:eastAsia="Arial" w:cs="Arial"/>
          <w:b w:val="0"/>
          <w:i w:val="0"/>
          <w:sz w:val="22"/>
        </w:rPr>
        <w:t xml:space="preserve"> pada gardu distribusi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Menutup kembali penyulang secara otomatis setelah gangguan temporer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Melebur pada arus gangguan trafo/JTR dan memisahkannya dari penyulang; dipilih 2–3 × I</w:t>
      </w:r>
      <w:r>
        <w:rPr>
          <w:rFonts w:ascii="Arial" w:hAnsi="Arial" w:eastAsia="Arial" w:cs="Arial"/>
          <w:b w:val="0"/>
          <w:i w:val="0"/>
          <w:sz w:val="21"/>
          <w:vertAlign w:val="subscript"/>
        </w:rPr>
        <w:t>n</w:t>
      </w:r>
      <w:r>
        <w:rPr>
          <w:rFonts w:ascii="Arial" w:hAnsi="Arial" w:eastAsia="Arial" w:cs="Arial"/>
          <w:b w:val="0"/>
          <w:i w:val="0"/>
          <w:sz w:val="21"/>
        </w:rPr>
        <w:t xml:space="preserve"> trafo agar tahan inrush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Membatasi arus gangguan tanah lewat resistor netral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Mengatur tegangan sekunder trafo</w:t>
      </w:r>
    </w:p>
    <w:p>
      <w:pPr>
        <w:spacing w:line="360" w:lineRule="auto" w:after="40"/>
        <w:jc w:val="both"/>
      </w:pPr>
      <w:r>
        <w:rPr>
          <w:rFonts w:ascii="Arial" w:hAnsi="Arial" w:eastAsia="Arial" w:cs="Arial"/>
          <w:b/>
          <w:i w:val="0"/>
          <w:sz w:val="22"/>
        </w:rPr>
        <w:t>2. Recloser</w:t>
      </w:r>
      <w:r>
        <w:rPr>
          <w:rFonts w:ascii="Arial" w:hAnsi="Arial" w:eastAsia="Arial" w:cs="Arial"/>
          <w:b w:val="0"/>
          <w:i w:val="0"/>
          <w:sz w:val="22"/>
        </w:rPr>
        <w:t xml:space="preserve"> dipasang pada penyulang udara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Ia lebih murah daripada fuse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Ia membatasi tegangan surja petir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Ia menghitung operasi pengaman hulu lalu membuka saat interval mati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Sebagian besar gangguan SUTM (70–80 %) bersifat temporer dan hilang setelah pemutusan sesaat, sehingga buka–tutup otomatis memulihkan pasokan tanpa petugas</w:t>
      </w:r>
    </w:p>
    <w:p>
      <w:pPr>
        <w:spacing w:line="360" w:lineRule="auto" w:after="40"/>
        <w:jc w:val="both"/>
      </w:pPr>
      <w:r>
        <w:rPr>
          <w:rFonts w:ascii="Arial" w:hAnsi="Arial" w:eastAsia="Arial" w:cs="Arial"/>
          <w:b/>
          <w:i w:val="0"/>
          <w:sz w:val="22"/>
        </w:rPr>
        <w:t>3. Sectionalizer</w:t>
      </w:r>
      <w:r>
        <w:rPr>
          <w:rFonts w:ascii="Arial" w:hAnsi="Arial" w:eastAsia="Arial" w:cs="Arial"/>
          <w:b w:val="0"/>
          <w:i w:val="0"/>
          <w:sz w:val="22"/>
        </w:rPr>
        <w:t xml:space="preserve"> berbeda dari recloser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Ia tidak memutus arus gangguan; ia menghitung operasi recloser di hulunya dan membuka pada interval mati setelah hitungan tercapai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Ia memutus arus gangguan lebih cepat daripada recloser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Ia hanya dipasang di gardu induk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Ia memerlukan kurva waktu–arus yang dikoordinasikan dengan fuse</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Relai arus lebih </w:t>
      </w:r>
      <w:r>
        <w:rPr>
          <w:rFonts w:ascii="Arial" w:hAnsi="Arial" w:eastAsia="Arial" w:cs="Arial"/>
          <w:b/>
          <w:i w:val="0"/>
          <w:sz w:val="22"/>
        </w:rPr>
        <w:t>IDMT</w:t>
      </w:r>
      <w:r>
        <w:rPr>
          <w:rFonts w:ascii="Arial" w:hAnsi="Arial" w:eastAsia="Arial" w:cs="Arial"/>
          <w:b w:val="0"/>
          <w:i w:val="0"/>
          <w:sz w:val="22"/>
        </w:rPr>
        <w:t xml:space="preserve"> (inverse definite minimum time) bekerja...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Dalam waktu tetap berapa pun arusnya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Seketika untuk semua arus di atas setelan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Makin cepat untuk arus gangguan makin besar, mengikuti kurva seperti t = TMS·0,14/((I/I</w:t>
      </w:r>
      <w:r>
        <w:rPr>
          <w:rFonts w:ascii="Arial" w:hAnsi="Arial" w:eastAsia="Arial" w:cs="Arial"/>
          <w:b w:val="0"/>
          <w:i w:val="0"/>
          <w:sz w:val="21"/>
          <w:vertAlign w:val="subscript"/>
        </w:rPr>
        <w:t>s</w:t>
      </w:r>
      <w:r>
        <w:rPr>
          <w:rFonts w:ascii="Arial" w:hAnsi="Arial" w:eastAsia="Arial" w:cs="Arial"/>
          <w:b w:val="0"/>
          <w:i w:val="0"/>
          <w:sz w:val="21"/>
        </w:rPr>
        <w:t>)</w:t>
      </w:r>
      <w:r>
        <w:rPr>
          <w:rFonts w:ascii="Arial" w:hAnsi="Arial" w:eastAsia="Arial" w:cs="Arial"/>
          <w:b w:val="0"/>
          <w:i w:val="0"/>
          <w:sz w:val="21"/>
          <w:vertAlign w:val="superscript"/>
        </w:rPr>
        <w:t>0,02</w:t>
      </w:r>
      <w:r>
        <w:rPr>
          <w:rFonts w:ascii="Arial" w:hAnsi="Arial" w:eastAsia="Arial" w:cs="Arial"/>
          <w:b w:val="0"/>
          <w:i w:val="0"/>
          <w:sz w:val="21"/>
        </w:rPr>
        <w:t xml:space="preserve"> − 1)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Hanya untuk gangguan satu fasa ke tanah</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Prinsip </w:t>
      </w:r>
      <w:r>
        <w:rPr>
          <w:rFonts w:ascii="Arial" w:hAnsi="Arial" w:eastAsia="Arial" w:cs="Arial"/>
          <w:b/>
          <w:i w:val="0"/>
          <w:sz w:val="22"/>
        </w:rPr>
        <w:t>koordinasi</w:t>
      </w:r>
      <w:r>
        <w:rPr>
          <w:rFonts w:ascii="Arial" w:hAnsi="Arial" w:eastAsia="Arial" w:cs="Arial"/>
          <w:b w:val="0"/>
          <w:i w:val="0"/>
          <w:sz w:val="22"/>
        </w:rPr>
        <w:t xml:space="preserve"> pengaman berderet pada penyulang radial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Pengaman di gardu induk selalu bekerja lebih dulu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Pengaman terdekat gangguan (hilir) bekerja lebih dulu; pengaman hulu diberi selang 0,3–0,4 s sebagai cadangan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Semua pengaman bekerja serentak agar gangguan cepat hilang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Fuse selalu disetel lebih lambat daripada relai</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Skema </w:t>
      </w:r>
      <w:r>
        <w:rPr>
          <w:rFonts w:ascii="Arial" w:hAnsi="Arial" w:eastAsia="Arial" w:cs="Arial"/>
          <w:b/>
          <w:i w:val="0"/>
          <w:sz w:val="22"/>
        </w:rPr>
        <w:t>fuse saving</w:t>
      </w:r>
      <w:r>
        <w:rPr>
          <w:rFonts w:ascii="Arial" w:hAnsi="Arial" w:eastAsia="Arial" w:cs="Arial"/>
          <w:b w:val="0"/>
          <w:i w:val="0"/>
          <w:sz w:val="22"/>
        </w:rPr>
        <w:t xml:space="preserve"> pada koordinasi recloser–fuse berarti...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Fuse dibiarkan lebur lebih dulu untuk setiap gangguan cabang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Fuse diganti dengan recloser kecil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Fuse dipasang seri dua buah agar lebih tahan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Recloser membuka cepat sebelum fuse melebur agar gangguan temporer tidak memutus fuse; bila permanen, recloser menutup dengan kurva lambat dan fuse melebur</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Daya hubung singkat 250 MVA pada rel 20 kV berarti impedansi ekuivalen sumber...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Z</w:t>
      </w:r>
      <w:r>
        <w:rPr>
          <w:rFonts w:ascii="Arial" w:hAnsi="Arial" w:eastAsia="Arial" w:cs="Arial"/>
          <w:b w:val="0"/>
          <w:i w:val="0"/>
          <w:sz w:val="21"/>
          <w:vertAlign w:val="subscript"/>
        </w:rPr>
        <w:t>s</w:t>
      </w:r>
      <w:r>
        <w:rPr>
          <w:rFonts w:ascii="Arial" w:hAnsi="Arial" w:eastAsia="Arial" w:cs="Arial"/>
          <w:b w:val="0"/>
          <w:i w:val="0"/>
          <w:sz w:val="21"/>
        </w:rPr>
        <w:t xml:space="preserve"> = V²/S</w:t>
      </w:r>
      <w:r>
        <w:rPr>
          <w:rFonts w:ascii="Arial" w:hAnsi="Arial" w:eastAsia="Arial" w:cs="Arial"/>
          <w:b w:val="0"/>
          <w:i w:val="0"/>
          <w:sz w:val="21"/>
          <w:vertAlign w:val="subscript"/>
        </w:rPr>
        <w:t>sc</w:t>
      </w:r>
      <w:r>
        <w:rPr>
          <w:rFonts w:ascii="Arial" w:hAnsi="Arial" w:eastAsia="Arial" w:cs="Arial"/>
          <w:b w:val="0"/>
          <w:i w:val="0"/>
          <w:sz w:val="21"/>
        </w:rPr>
        <w:t xml:space="preserve"> = 400/250 = 1,6 Ω, hampir seluruhnya reaktif</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Z</w:t>
      </w:r>
      <w:r>
        <w:rPr>
          <w:rFonts w:ascii="Arial" w:hAnsi="Arial" w:eastAsia="Arial" w:cs="Arial"/>
          <w:b w:val="0"/>
          <w:i w:val="0"/>
          <w:sz w:val="21"/>
          <w:vertAlign w:val="subscript"/>
        </w:rPr>
        <w:t>s</w:t>
      </w:r>
      <w:r>
        <w:rPr>
          <w:rFonts w:ascii="Arial" w:hAnsi="Arial" w:eastAsia="Arial" w:cs="Arial"/>
          <w:b w:val="0"/>
          <w:i w:val="0"/>
          <w:sz w:val="21"/>
        </w:rPr>
        <w:t xml:space="preserve"> = S</w:t>
      </w:r>
      <w:r>
        <w:rPr>
          <w:rFonts w:ascii="Arial" w:hAnsi="Arial" w:eastAsia="Arial" w:cs="Arial"/>
          <w:b w:val="0"/>
          <w:i w:val="0"/>
          <w:sz w:val="21"/>
          <w:vertAlign w:val="subscript"/>
        </w:rPr>
        <w:t>sc</w:t>
      </w:r>
      <w:r>
        <w:rPr>
          <w:rFonts w:ascii="Arial" w:hAnsi="Arial" w:eastAsia="Arial" w:cs="Arial"/>
          <w:b w:val="0"/>
          <w:i w:val="0"/>
          <w:sz w:val="21"/>
        </w:rPr>
        <w:t>/V² = 0,625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Z</w:t>
      </w:r>
      <w:r>
        <w:rPr>
          <w:rFonts w:ascii="Arial" w:hAnsi="Arial" w:eastAsia="Arial" w:cs="Arial"/>
          <w:b w:val="0"/>
          <w:i w:val="0"/>
          <w:sz w:val="21"/>
          <w:vertAlign w:val="subscript"/>
        </w:rPr>
        <w:t>s</w:t>
      </w:r>
      <w:r>
        <w:rPr>
          <w:rFonts w:ascii="Arial" w:hAnsi="Arial" w:eastAsia="Arial" w:cs="Arial"/>
          <w:b w:val="0"/>
          <w:i w:val="0"/>
          <w:sz w:val="21"/>
        </w:rPr>
        <w:t xml:space="preserve"> = V/S</w:t>
      </w:r>
      <w:r>
        <w:rPr>
          <w:rFonts w:ascii="Arial" w:hAnsi="Arial" w:eastAsia="Arial" w:cs="Arial"/>
          <w:b w:val="0"/>
          <w:i w:val="0"/>
          <w:sz w:val="21"/>
          <w:vertAlign w:val="subscript"/>
        </w:rPr>
        <w:t>sc</w:t>
      </w:r>
      <w:r>
        <w:rPr>
          <w:rFonts w:ascii="Arial" w:hAnsi="Arial" w:eastAsia="Arial" w:cs="Arial"/>
          <w:b w:val="0"/>
          <w:i w:val="0"/>
          <w:sz w:val="21"/>
        </w:rPr>
        <w:t xml:space="preserve"> = 0,08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dapat ditentukan tanpa mengetahui panjang penyulang</w:t>
      </w:r>
    </w:p>
    <w:p>
      <w:pPr>
        <w:spacing w:line="360" w:lineRule="auto" w:after="40"/>
        <w:jc w:val="both"/>
      </w:pPr>
      <w:r>
        <w:rPr>
          <w:rFonts w:ascii="Arial" w:hAnsi="Arial" w:eastAsia="Arial" w:cs="Arial"/>
          <w:b/>
          <w:i w:val="0"/>
          <w:sz w:val="22"/>
        </w:rPr>
        <w:t>8. Resistor pentanahan netral</w:t>
      </w:r>
      <w:r>
        <w:rPr>
          <w:rFonts w:ascii="Arial" w:hAnsi="Arial" w:eastAsia="Arial" w:cs="Arial"/>
          <w:b w:val="0"/>
          <w:i w:val="0"/>
          <w:sz w:val="22"/>
        </w:rPr>
        <w:t xml:space="preserve"> (NGR) pada trafo 20 kV berfungsi...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Menaikkan arus gangguan tiga fasa agar relai lebih peka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Menghilangkan sama sekali arus gangguan tanah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Membatasi arus gangguan satu fasa ke tanah (mis. 40 Ω → ± 300 A) agar kerusakan dan tegangan sentuh terkendali, sambil tetap terdeteksi relai tanah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Mengompensasi daya reaktif penyulang</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Beban yang tumbuh </w:t>
      </w:r>
      <w:r>
        <w:rPr>
          <w:rFonts w:ascii="Arial" w:hAnsi="Arial" w:eastAsia="Arial" w:cs="Arial"/>
          <w:b/>
          <w:i w:val="0"/>
          <w:sz w:val="22"/>
        </w:rPr>
        <w:t>7 % per tahun</w:t>
      </w:r>
      <w:r>
        <w:rPr>
          <w:rFonts w:ascii="Arial" w:hAnsi="Arial" w:eastAsia="Arial" w:cs="Arial"/>
          <w:b w:val="0"/>
          <w:i w:val="0"/>
          <w:sz w:val="22"/>
        </w:rPr>
        <w:t xml:space="preserve"> secara majemuk akan berlipat dua dalam kira-kira...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14 tahun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10 tahun (aturan 70: 70/7)</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7 tahun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20 tahun</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Metode yang lazim untuk aliran daya </w:t>
      </w:r>
      <w:r>
        <w:rPr>
          <w:rFonts w:ascii="Arial" w:hAnsi="Arial" w:eastAsia="Arial" w:cs="Arial"/>
          <w:b/>
          <w:i w:val="0"/>
          <w:sz w:val="22"/>
        </w:rPr>
        <w:t>penyulang radial</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Newton–Raphson penuh dengan matriks Jacobian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Metode simpleks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Analisis komponen simetris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Backward/forward sweep: arus dan rugi dijumlahkan dari ujung ke pangkal, lalu tegangan bus dihitung dari pangkal ke ujung, diulang sampai konvergen</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I</w:t>
      </w:r>
      <w:r>
        <w:rPr>
          <w:rFonts w:ascii="Arial" w:hAnsi="Arial" w:eastAsia="Arial" w:cs="Arial"/>
          <w:b w:val="0"/>
          <w:i w:val="0"/>
          <w:sz w:val="21"/>
          <w:vertAlign w:val="subscript"/>
        </w:rPr>
        <w:t>sc</w:t>
      </w:r>
      <w:r>
        <w:rPr>
          <w:rFonts w:ascii="Arial" w:hAnsi="Arial" w:eastAsia="Arial" w:cs="Arial"/>
          <w:b w:val="0"/>
          <w:i w:val="0"/>
          <w:sz w:val="21"/>
        </w:rPr>
        <w:t xml:space="preserve"> tiga fasa ujung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Impedansi sumber dari S</w:t>
      </w:r>
      <w:r>
        <w:rPr>
          <w:rFonts w:ascii="Arial" w:hAnsi="Arial" w:eastAsia="Arial" w:cs="Arial"/>
          <w:b w:val="0"/>
          <w:i w:val="0"/>
          <w:sz w:val="21"/>
          <w:vertAlign w:val="subscript"/>
        </w:rPr>
        <w:t>sc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Arus nominal TM dasar fuse cut-out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Waktu kerja relai standard inverse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Waktu lebur fuse dari I²t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Peramalan beban majemuk 8 tahun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Tahun mencapai kapasitas penyulang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Rugi ruas aliran daya (P²+Q²)R/V²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Tegangan bus ujung V₁ − (PR+QX)/V₁</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Arus gangguan tanah dengan NGR</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I</w:t>
      </w:r>
      <w:r>
        <w:rPr>
          <w:rFonts w:ascii="Arial" w:hAnsi="Arial" w:eastAsia="Arial" w:cs="Arial"/>
          <w:b w:val="0"/>
          <w:i w:val="0"/>
          <w:sz w:val="21"/>
          <w:vertAlign w:val="subscript"/>
        </w:rPr>
        <w:t>sc</w:t>
      </w:r>
      <w:r>
        <w:rPr>
          <w:rFonts w:ascii="Arial" w:hAnsi="Arial" w:eastAsia="Arial" w:cs="Arial"/>
          <w:b w:val="0"/>
          <w:i w:val="0"/>
          <w:sz w:val="21"/>
        </w:rPr>
        <w:t xml:space="preserve"> pada titik x km dari S</w:t>
      </w:r>
      <w:r>
        <w:rPr>
          <w:rFonts w:ascii="Arial" w:hAnsi="Arial" w:eastAsia="Arial" w:cs="Arial"/>
          <w:b w:val="0"/>
          <w:i w:val="0"/>
          <w:sz w:val="21"/>
          <w:vertAlign w:val="subscript"/>
        </w:rPr>
        <w:t>sc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TMS relai hulu untuk selang 0,4 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I²t inrush trafo untuk fuse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Tahun pengembangan gardu (batas 80 %)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Daya sumber lewat backward sweep</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penyulang 20 kV sepanjang 12 km</w:t>
      </w:r>
      <w:r>
        <w:rPr>
          <w:rFonts w:ascii="Arial" w:hAnsi="Arial" w:eastAsia="Arial" w:cs="Arial"/>
          <w:b w:val="0"/>
          <w:i w:val="0"/>
          <w:sz w:val="22"/>
        </w:rPr>
        <w:t xml:space="preserve"> (AAAC 150, 0,4 + j0,35 Ω/km) dari gardu induk berdaya hubung singkat </w:t>
      </w:r>
      <w:r>
        <w:rPr>
          <w:rFonts w:ascii="Arial" w:hAnsi="Arial" w:eastAsia="Arial" w:cs="Arial"/>
          <w:b/>
          <w:i w:val="0"/>
          <w:sz w:val="22"/>
        </w:rPr>
        <w:t>240 MVA</w:t>
      </w:r>
      <w:r>
        <w:rPr>
          <w:rFonts w:ascii="Arial" w:hAnsi="Arial" w:eastAsia="Arial" w:cs="Arial"/>
          <w:b w:val="0"/>
          <w:i w:val="0"/>
          <w:sz w:val="22"/>
        </w:rPr>
        <w:t xml:space="preserve"> (NGR 40 Ω) memasok kawasan industri dengan arus beban puncak 250 A (5,5 MVA). Sebuah recloser terpasang di km 6; cabang-cabang di hilirnya berfuse.</w:t>
      </w:r>
    </w:p>
    <w:p>
      <w:pPr>
        <w:spacing w:line="360" w:lineRule="auto" w:after="120"/>
        <w:jc w:val="both"/>
      </w:pPr>
      <w:r>
        <w:rPr>
          <w:rFonts w:ascii="Arial" w:hAnsi="Arial" w:eastAsia="Arial" w:cs="Arial"/>
          <w:b w:val="0"/>
          <w:i w:val="0"/>
          <w:sz w:val="22"/>
        </w:rPr>
        <w:t xml:space="preserve">Dua pekerjaan menunggu: </w:t>
      </w:r>
      <w:r>
        <w:rPr>
          <w:rFonts w:ascii="Arial" w:hAnsi="Arial" w:eastAsia="Arial" w:cs="Arial"/>
          <w:b/>
          <w:i w:val="0"/>
          <w:sz w:val="22"/>
        </w:rPr>
        <w:t>setelan relai GI belum pernah dihitung ulang</w:t>
      </w:r>
      <w:r>
        <w:rPr>
          <w:rFonts w:ascii="Arial" w:hAnsi="Arial" w:eastAsia="Arial" w:cs="Arial"/>
          <w:b w:val="0"/>
          <w:i w:val="0"/>
          <w:sz w:val="22"/>
        </w:rPr>
        <w:t xml:space="preserve"> sejak recloser dipasang, dan beban tumbuh </w:t>
      </w:r>
      <w:r>
        <w:rPr>
          <w:rFonts w:ascii="Arial" w:hAnsi="Arial" w:eastAsia="Arial" w:cs="Arial"/>
          <w:b/>
          <w:i w:val="0"/>
          <w:sz w:val="22"/>
        </w:rPr>
        <w:t>7 %/tahun</w:t>
      </w:r>
      <w:r>
        <w:rPr>
          <w:rFonts w:ascii="Arial" w:hAnsi="Arial" w:eastAsia="Arial" w:cs="Arial"/>
          <w:b w:val="0"/>
          <w:i w:val="0"/>
          <w:sz w:val="22"/>
        </w:rPr>
        <w:t xml:space="preserve"> terhadap kapasitas termal 8 MVA (batas kebijakan 80 %). Manajemen meminta rencana pengembangan 10 tahun dengan pilihan uprating, penyulang baru (loop), atau kapasitor.</w:t>
      </w:r>
    </w:p>
    <w:p>
      <w:pPr>
        <w:spacing w:line="360" w:lineRule="auto" w:after="120"/>
        <w:jc w:val="both"/>
      </w:pPr>
      <w:r>
        <w:rPr>
          <w:rFonts w:ascii="Arial" w:hAnsi="Arial" w:eastAsia="Arial" w:cs="Arial"/>
          <w:b w:val="0"/>
          <w:i w:val="0"/>
          <w:sz w:val="22"/>
        </w:rPr>
        <w:t xml:space="preserve">Sebagai mahasiswa yang baru menyelesaikan Modul 12, Anda diminta menghitung arus gangguan, mengoordinasikan relai dengan recloser, dan menyusun rencana pengembangan </w:t>
      </w:r>
      <w:r>
        <w:rPr>
          <w:rFonts w:ascii="Arial" w:hAnsi="Arial" w:eastAsia="Arial" w:cs="Arial"/>
          <w:b/>
          <w:i w:val="0"/>
          <w:sz w:val="22"/>
        </w:rPr>
        <w:t>sebelum</w:t>
      </w:r>
      <w:r>
        <w:rPr>
          <w:rFonts w:ascii="Arial" w:hAnsi="Arial" w:eastAsia="Arial" w:cs="Arial"/>
          <w:b w:val="0"/>
          <w:i w:val="0"/>
          <w:sz w:val="22"/>
        </w:rPr>
        <w:t xml:space="preserve"> rapat perencanaan tahunan.</w:t>
      </w:r>
    </w:p>
    <w:p>
      <w:pPr>
        <w:spacing w:line="360" w:lineRule="auto" w:after="120"/>
        <w:jc w:val="both"/>
      </w:pPr>
      <w:r>
        <w:rPr>
          <w:rFonts w:ascii="Arial" w:hAnsi="Arial" w:eastAsia="Arial" w:cs="Arial"/>
          <w:b w:val="0"/>
          <w:i w:val="0"/>
          <w:sz w:val="22"/>
        </w:rPr>
        <w:t>Proteksi dan perencanaan bertemu di penyulang yang sama: setiap penambahan kapasitas mengubah arus gangguan dan setelan relai, dan setiap setelan relai membatasi seberapa jauh penyulang boleh diperpanjang. Forum ini mengajak Anda menghitung keduanya berurutan.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Hitung arus hubung singkat di GI, di recloser (6 km), dan di ujung (12 km) penyulang kawasan industri; apakah relai GI berpickup 1,3 × beban menjangkau ujungnya?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Koordinasikan relai GI dengan recloser di tengah penyulang: hitung TMS relai GI untuk selang 0,4 s dan periksa waktu kerjanya pada gangguan ujung.</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Beban penyulang 5,5 MVA tumbuh 7 %/tahun dengan kapasitas 8 MVA: kapan jenuh, dan pengembangan apa yang Anda usulkan beserta ekonominya?</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Baran, M. E., &amp; Wu, F. F. (1989). Network reconfiguration in distribution systems for loss reduction and load balancing. IEEE Transactions on Power Delivery, 4(2), 1401–1407.</w:t>
      </w:r>
    </w:p>
    <w:p>
      <w:pPr>
        <w:spacing w:line="288" w:lineRule="auto" w:after="80"/>
        <w:ind w:left="567" w:hanging="567"/>
        <w:jc w:val="left"/>
      </w:pPr>
      <w:r>
        <w:rPr>
          <w:rFonts w:ascii="Arial" w:hAnsi="Arial" w:eastAsia="Arial" w:cs="Arial"/>
          <w:b w:val="0"/>
          <w:i w:val="0"/>
          <w:sz w:val="21"/>
        </w:rPr>
        <w:t>H. Saadat. Power System Analysis, International Edition. McGraw-Hill, 1999.</w:t>
      </w:r>
    </w:p>
    <w:p>
      <w:pPr>
        <w:spacing w:line="288" w:lineRule="auto" w:after="80"/>
        <w:ind w:left="567" w:hanging="567"/>
        <w:jc w:val="left"/>
      </w:pPr>
      <w:r>
        <w:rPr>
          <w:rFonts w:ascii="Arial" w:hAnsi="Arial" w:eastAsia="Arial" w:cs="Arial"/>
          <w:b w:val="0"/>
          <w:i w:val="0"/>
          <w:sz w:val="21"/>
        </w:rPr>
        <w:t>IEC 60255-151:2009. Measuring relays and protection equipment – Part 151: Functional requirements for over/under current protection. International Electrotechnical Commission.</w:t>
      </w:r>
    </w:p>
    <w:p>
      <w:pPr>
        <w:spacing w:line="288" w:lineRule="auto" w:after="80"/>
        <w:ind w:left="567" w:hanging="567"/>
        <w:jc w:val="left"/>
      </w:pPr>
      <w:r>
        <w:rPr>
          <w:rFonts w:ascii="Arial" w:hAnsi="Arial" w:eastAsia="Arial" w:cs="Arial"/>
          <w:b w:val="0"/>
          <w:i w:val="0"/>
          <w:sz w:val="21"/>
        </w:rPr>
        <w:t>IEEE Std 242-2001. IEEE Recommended Practice for Protection and Coordination of Industrial and Commercial Power Systems (Buff Book). IEEE.</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R. D. Shultz &amp; R. A. Smith. Introduction to Electric Power Engineering. John Wiley &amp; Sons, 1988.</w:t>
      </w:r>
    </w:p>
    <w:p>
      <w:pPr>
        <w:spacing w:line="288" w:lineRule="auto" w:after="80"/>
        <w:ind w:left="567" w:hanging="567"/>
        <w:jc w:val="left"/>
      </w:pPr>
      <w:r>
        <w:rPr>
          <w:rFonts w:ascii="Arial" w:hAnsi="Arial" w:eastAsia="Arial" w:cs="Arial"/>
          <w:b w:val="0"/>
          <w:i w:val="0"/>
          <w:sz w:val="21"/>
        </w:rPr>
        <w:t>T. Gönen. Electric Power Distribution Engineering, Third Edition. CRC Press, 2014.</w:t>
      </w:r>
    </w:p>
    <w:p>
      <w:pPr>
        <w:spacing w:line="288" w:lineRule="auto" w:after="80"/>
        <w:ind w:left="567" w:hanging="567"/>
        <w:jc w:val="left"/>
      </w:pPr>
      <w:r>
        <w:rPr>
          <w:rFonts w:ascii="Arial" w:hAnsi="Arial" w:eastAsia="Arial" w:cs="Arial"/>
          <w:b w:val="0"/>
          <w:i w:val="0"/>
          <w:sz w:val="21"/>
        </w:rPr>
        <w:t>W. H. Kersting. Distribution System Modeling and Analysis, Fourth Edition. CRC Press, 2018.</w:t>
      </w:r>
    </w:p>
    <w:p>
      <w:pPr>
        <w:spacing w:line="288" w:lineRule="auto" w:after="80"/>
        <w:ind w:left="567" w:hanging="567"/>
        <w:jc w:val="left"/>
      </w:pPr>
      <w:r>
        <w:rPr>
          <w:rFonts w:ascii="Arial" w:hAnsi="Arial" w:eastAsia="Arial" w:cs="Arial"/>
          <w:b w:val="0"/>
          <w:i w:val="0"/>
          <w:sz w:val="21"/>
        </w:rPr>
        <w:t>Willis, H. L. (2004). Power Distribution Planning Reference Book (2nd ed.). CRC Press.</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12.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