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Logistic Regression (Pertemuan 14) adalah baseline yang cepat dan interpretable, tetapi memiliki tiga keterbatasan: hanya bisa membentuk decision boundary linier, threshold 0,5 tetap belum tentu optimal, dan hasil satu kali split rawan variance tinggi. Pertemuan kelima belas, penutup mata kuliah Optimalisasi &amp; Otomasi, memperkenalkan dua algoritma yang mengatasi keterbatasan tersebut: Random Forest dan Support Vector Machine kernel RBF, dilengkapi evaluasi lanjutan (ROC-AUC, k-fold cross-validation) dan hyperparameter tuning sistematis (GridSearchCV).</w:t>
      </w:r>
    </w:p>
    <w:p>
      <w:pPr>
        <w:keepNext/>
        <w:spacing w:before="120" w:after="40"/>
        <w:jc w:val="center"/>
      </w:pPr>
      <w:r>
        <w:drawing>
          <wp:inline xmlns:a="http://schemas.openxmlformats.org/drawingml/2006/main" xmlns:pic="http://schemas.openxmlformats.org/drawingml/2006/picture">
            <wp:extent cx="6912032" cy="1936865"/>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6912032" cy="1936865"/>
                    </a:xfrm>
                    <a:prstGeom prst="rect"/>
                  </pic:spPr>
                </pic:pic>
              </a:graphicData>
            </a:graphic>
          </wp:inline>
        </w:drawing>
      </w:r>
    </w:p>
    <w:p>
      <w:pPr>
        <w:spacing w:after="200"/>
        <w:jc w:val="center"/>
      </w:pPr>
      <w:r>
        <w:rPr>
          <w:rFonts w:ascii="Arial" w:hAnsi="Arial" w:cs="Arial"/>
          <w:b w:val="0"/>
          <w:i/>
          <w:color w:val="444444"/>
          <w:sz w:val="20"/>
        </w:rPr>
        <w:t>Gambar 1. Posisi Pertemuan 15 (Random Forest, SVM &amp; Hyperparameter Tuning) sebagai modul terakhir mata kuliah, sebelum capstone project.</w:t>
      </w:r>
    </w:p>
    <w:p>
      <w:pPr>
        <w:spacing w:line="360" w:lineRule="auto" w:after="120"/>
        <w:jc w:val="both"/>
      </w:pPr>
      <w:r>
        <w:rPr>
          <w:rFonts w:ascii="Arial" w:hAnsi="Arial" w:cs="Arial"/>
          <w:b w:val="0"/>
          <w:i w:val="0"/>
          <w:sz w:val="22"/>
        </w:rPr>
        <w:t>Gambar 1 menunjukkan posisi Pertemuan 15 sebagai modul penutup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5.2: </w:t>
      </w:r>
      <w:r>
        <w:rPr>
          <w:rFonts w:ascii="Arial" w:hAnsi="Arial" w:cs="Arial"/>
          <w:b w:val="0"/>
          <w:i w:val="0"/>
          <w:sz w:val="22"/>
        </w:rPr>
        <w:t>Mampu menginterpretasikan data kinerja dan memberikan rekomendasi perbaikan, yaitu menginterpretasikan metrik kinerja lanjutan (ROC-AUC, cross-validation score) untuk memberikan rekomendasi pemilihan model dan hyperparameter terbaik pada sistem klasifikasi prediktif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cara kerja Random Forest (bagging, voting) dan SVM kernel RBF; membangun Pipeline anti-leakage; menginterpretasikan kurva ROC-AUC; serta melakukan hyperparameter tuning dengan k-fold cross-validation dan GridSearchCV.</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RANDOM FOREST: ENSEMBLE DECISION TREE DENGAN BOOTSTRAP + FEATURE BAGGING</w:t>
      </w:r>
    </w:p>
    <w:p>
      <w:pPr>
        <w:spacing w:before="40" w:after="120"/>
        <w:jc w:val="center"/>
      </w:pPr>
      <w:r>
        <w:rPr>
          <w:rFonts w:ascii="Arial" w:hAnsi="Arial" w:cs="Arial"/>
          <w:b/>
          <w:i/>
          <w:color w:val="305496"/>
          <w:sz w:val="22"/>
        </w:rPr>
        <w:t>Bootstrap sampling      Random feature subset (akar(n))      Majority voting      n_estimators      feature_importances_      Out-of-bag (OOB) error</w:t>
      </w:r>
    </w:p>
    <w:p>
      <w:pPr>
        <w:spacing w:line="360" w:lineRule="auto" w:after="120"/>
        <w:jc w:val="both"/>
      </w:pPr>
      <w:r>
        <w:rPr>
          <w:rFonts w:ascii="Arial" w:hAnsi="Arial" w:cs="Arial"/>
          <w:b/>
          <w:i w:val="0"/>
          <w:sz w:val="22"/>
        </w:rPr>
        <w:t xml:space="preserve">Bagging &amp; Random Feature Subset: </w:t>
      </w:r>
      <w:r>
        <w:rPr>
          <w:rFonts w:ascii="Arial" w:hAnsi="Arial" w:cs="Arial"/>
          <w:b w:val="0"/>
          <w:i w:val="0"/>
          <w:sz w:val="22"/>
        </w:rPr>
        <w:t>Diperkenalkan Leo Breiman (2001), Random Forest membangun banyak decision tree, masing-masing dilatih pada bootstrap sample (sampling dengan pengembalian) dan hanya mempertimbangkan subset fitur acak (biasanya akar(jumlah fitur)) di tiap split. Prediksi akhir diambil lewat majority voting dari seluruh tree.</w:t>
      </w:r>
    </w:p>
    <w:p>
      <w:pPr>
        <w:keepNext/>
        <w:spacing w:before="120" w:after="40"/>
        <w:jc w:val="center"/>
      </w:pPr>
      <w:r>
        <w:drawing>
          <wp:inline xmlns:a="http://schemas.openxmlformats.org/drawingml/2006/main" xmlns:pic="http://schemas.openxmlformats.org/drawingml/2006/picture">
            <wp:extent cx="8429105" cy="4039985"/>
            <wp:docPr id="1858245149" name="Picture 1858245149"/>
            <wp:cNvGraphicFramePr>
              <a:graphicFrameLocks noChangeAspect="1"/>
            </wp:cNvGraphicFramePr>
            <a:graphic>
              <a:graphicData uri="http://schemas.openxmlformats.org/drawingml/2006/picture">
                <pic:pic>
                  <pic:nvPicPr>
                    <pic:cNvPr id="0" name="g2_rf_bagging.png"/>
                    <pic:cNvPicPr/>
                  </pic:nvPicPr>
                  <pic:blipFill>
                    <a:blip r:embed="rId21"/>
                    <a:stretch>
                      <a:fillRect/>
                    </a:stretch>
                  </pic:blipFill>
                  <pic:spPr>
                    <a:xfrm>
                      <a:off x="0" y="0"/>
                      <a:ext cx="8429105" cy="4039985"/>
                    </a:xfrm>
                    <a:prstGeom prst="rect"/>
                  </pic:spPr>
                </pic:pic>
              </a:graphicData>
            </a:graphic>
          </wp:inline>
        </w:drawing>
      </w:r>
    </w:p>
    <w:p>
      <w:pPr>
        <w:spacing w:after="200"/>
        <w:jc w:val="center"/>
      </w:pPr>
      <w:r>
        <w:rPr>
          <w:rFonts w:ascii="Arial" w:hAnsi="Arial" w:cs="Arial"/>
          <w:b w:val="0"/>
          <w:i/>
          <w:color w:val="444444"/>
          <w:sz w:val="20"/>
        </w:rPr>
        <w:t>Gambar 2. Diagram Random Forest: dataset asli menghasilkan beberapa bootstrap sample, tiap sample melatih satu tree dengan subset fitur acak, prediksi akhir via majority voting.</w:t>
      </w:r>
    </w:p>
    <w:p>
      <w:pPr>
        <w:spacing w:line="360" w:lineRule="auto" w:after="120"/>
        <w:jc w:val="both"/>
      </w:pPr>
      <w:r>
        <w:rPr>
          <w:rFonts w:ascii="Arial" w:hAnsi="Arial" w:cs="Arial"/>
          <w:b w:val="0"/>
          <w:i w:val="0"/>
          <w:sz w:val="22"/>
        </w:rPr>
        <w:t>Gambar 2 mengilustrasikan pipeline lengkap Random Forest, dari bootstrap sampling hingga majority voting; diversifikasi antar-tree inilah yang menurunkan variance dan membuat Random Forest robust terhadap noise dibanding satu decision tree tunggal.</w:t>
      </w:r>
    </w:p>
    <w:p>
      <w:pPr>
        <w:keepNext/>
        <w:spacing w:before="160" w:after="80"/>
      </w:pPr>
      <w:r>
        <w:rPr>
          <w:rFonts w:ascii="Arial" w:hAnsi="Arial" w:cs="Arial"/>
          <w:b w:val="0"/>
          <w:i/>
          <w:color w:val="444444"/>
          <w:sz w:val="20"/>
        </w:rPr>
        <w:t>Tabel 1. Tujuh tahap workflow supervised learning (sama dengan Pertemuan 14), berlaku juga untuk Random Forest dan SVM.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Tahap Workflow</w:t>
            </w:r>
          </w:p>
        </w:tc>
        <w:tc>
          <w:tcPr>
            <w:tcW w:type="dxa" w:w="2197"/>
            <w:shd w:val="clear" w:fill="DCE4F1"/>
          </w:tcPr>
          <w:p>
            <w:pPr>
              <w:keepNext/>
              <w:spacing w:after="0"/>
            </w:pPr>
            <w:r>
              <w:rPr>
                <w:rFonts w:ascii="Arial" w:hAnsi="Arial" w:cs="Arial"/>
                <w:b/>
                <w:i w:val="0"/>
                <w:sz w:val="19"/>
              </w:rPr>
              <w:t>Aksi</w:t>
            </w:r>
          </w:p>
        </w:tc>
        <w:tc>
          <w:tcPr>
            <w:tcW w:type="dxa" w:w="2197"/>
            <w:shd w:val="clear" w:fill="DCE4F1"/>
          </w:tcPr>
          <w:p>
            <w:pPr>
              <w:keepNext/>
              <w:spacing w:after="0"/>
            </w:pPr>
            <w:r>
              <w:rPr>
                <w:rFonts w:ascii="Arial" w:hAnsi="Arial" w:cs="Arial"/>
                <w:b/>
                <w:i w:val="0"/>
                <w:sz w:val="19"/>
              </w:rPr>
              <w:t>scikit-learn API</w:t>
            </w:r>
          </w:p>
        </w:tc>
        <w:tc>
          <w:tcPr>
            <w:tcW w:type="dxa" w:w="2197"/>
            <w:shd w:val="clear" w:fill="DCE4F1"/>
          </w:tcPr>
          <w:p>
            <w:pPr>
              <w:keepNext/>
              <w:spacing w:after="0"/>
            </w:pPr>
            <w:r>
              <w:rPr>
                <w:rFonts w:ascii="Arial" w:hAnsi="Arial" w:cs="Arial"/>
                <w:b/>
                <w:i w:val="0"/>
                <w:sz w:val="19"/>
              </w:rPr>
              <w:t>Output</w:t>
            </w:r>
          </w:p>
        </w:tc>
      </w:tr>
      <w:tr>
        <w:trPr>
          <w:cantSplit/>
        </w:trPr>
        <w:tc>
          <w:tcPr>
            <w:tcW w:type="dxa" w:w="2197"/>
          </w:tcPr>
          <w:p>
            <w:pPr>
              <w:keepNext/>
              <w:spacing w:after="0"/>
            </w:pPr>
            <w:r>
              <w:rPr>
                <w:rFonts w:ascii="Arial" w:hAnsi="Arial" w:cs="Arial"/>
                <w:b w:val="0"/>
                <w:i w:val="0"/>
                <w:sz w:val="19"/>
              </w:rPr>
              <w:t>1. Load data</w:t>
            </w:r>
          </w:p>
        </w:tc>
        <w:tc>
          <w:tcPr>
            <w:tcW w:type="dxa" w:w="2197"/>
          </w:tcPr>
          <w:p>
            <w:pPr>
              <w:keepNext/>
              <w:spacing w:after="0"/>
            </w:pPr>
            <w:r>
              <w:rPr>
                <w:rFonts w:ascii="Arial" w:hAnsi="Arial" w:cs="Arial"/>
                <w:b w:val="0"/>
                <w:i w:val="0"/>
                <w:sz w:val="19"/>
              </w:rPr>
              <w:t>Read CSV/Parquet -&gt; DataFrame</w:t>
            </w:r>
          </w:p>
        </w:tc>
        <w:tc>
          <w:tcPr>
            <w:tcW w:type="dxa" w:w="2197"/>
          </w:tcPr>
          <w:p>
            <w:pPr>
              <w:keepNext/>
              <w:spacing w:after="0"/>
            </w:pPr>
            <w:r>
              <w:rPr>
                <w:rFonts w:ascii="Arial" w:hAnsi="Arial" w:cs="Arial"/>
                <w:b w:val="0"/>
                <w:i w:val="0"/>
                <w:sz w:val="19"/>
              </w:rPr>
              <w:t>pd.read_csv()</w:t>
            </w:r>
          </w:p>
        </w:tc>
        <w:tc>
          <w:tcPr>
            <w:tcW w:type="dxa" w:w="2197"/>
          </w:tcPr>
          <w:p>
            <w:pPr>
              <w:keepNext/>
              <w:spacing w:after="0"/>
            </w:pPr>
            <w:r>
              <w:rPr>
                <w:rFonts w:ascii="Arial" w:hAnsi="Arial" w:cs="Arial"/>
                <w:b w:val="0"/>
                <w:i w:val="0"/>
                <w:sz w:val="19"/>
              </w:rPr>
              <w:t>X, y arrays</w:t>
            </w:r>
          </w:p>
        </w:tc>
      </w:tr>
      <w:tr>
        <w:trPr>
          <w:cantSplit/>
        </w:trPr>
        <w:tc>
          <w:tcPr>
            <w:tcW w:type="dxa" w:w="2197"/>
          </w:tcPr>
          <w:p>
            <w:pPr>
              <w:keepNext/>
              <w:spacing w:after="0"/>
            </w:pPr>
            <w:r>
              <w:rPr>
                <w:rFonts w:ascii="Arial" w:hAnsi="Arial" w:cs="Arial"/>
                <w:b w:val="0"/>
                <w:i w:val="0"/>
                <w:sz w:val="19"/>
              </w:rPr>
              <w:t>2. Preprocess</w:t>
            </w:r>
          </w:p>
        </w:tc>
        <w:tc>
          <w:tcPr>
            <w:tcW w:type="dxa" w:w="2197"/>
          </w:tcPr>
          <w:p>
            <w:pPr>
              <w:keepNext/>
              <w:spacing w:after="0"/>
            </w:pPr>
            <w:r>
              <w:rPr>
                <w:rFonts w:ascii="Arial" w:hAnsi="Arial" w:cs="Arial"/>
                <w:b w:val="0"/>
                <w:i w:val="0"/>
                <w:sz w:val="19"/>
              </w:rPr>
              <w:t>Standardize, encode, impute</w:t>
            </w:r>
          </w:p>
        </w:tc>
        <w:tc>
          <w:tcPr>
            <w:tcW w:type="dxa" w:w="2197"/>
          </w:tcPr>
          <w:p>
            <w:pPr>
              <w:keepNext/>
              <w:spacing w:after="0"/>
            </w:pPr>
            <w:r>
              <w:rPr>
                <w:rFonts w:ascii="Arial" w:hAnsi="Arial" w:cs="Arial"/>
                <w:b w:val="0"/>
                <w:i w:val="0"/>
                <w:sz w:val="19"/>
              </w:rPr>
              <w:t>StandardScaler, OneHotEncoder</w:t>
            </w:r>
          </w:p>
        </w:tc>
        <w:tc>
          <w:tcPr>
            <w:tcW w:type="dxa" w:w="2197"/>
          </w:tcPr>
          <w:p>
            <w:pPr>
              <w:keepNext/>
              <w:spacing w:after="0"/>
            </w:pPr>
            <w:r>
              <w:rPr>
                <w:rFonts w:ascii="Arial" w:hAnsi="Arial" w:cs="Arial"/>
                <w:b w:val="0"/>
                <w:i w:val="0"/>
                <w:sz w:val="19"/>
              </w:rPr>
              <w:t>X_scaled</w:t>
            </w:r>
          </w:p>
        </w:tc>
      </w:tr>
      <w:tr>
        <w:trPr>
          <w:cantSplit/>
        </w:trPr>
        <w:tc>
          <w:tcPr>
            <w:tcW w:type="dxa" w:w="2197"/>
          </w:tcPr>
          <w:p>
            <w:pPr>
              <w:keepNext/>
              <w:spacing w:after="0"/>
            </w:pPr>
            <w:r>
              <w:rPr>
                <w:rFonts w:ascii="Arial" w:hAnsi="Arial" w:cs="Arial"/>
                <w:b w:val="0"/>
                <w:i w:val="0"/>
                <w:sz w:val="19"/>
              </w:rPr>
              <w:t>3. Split</w:t>
            </w:r>
          </w:p>
        </w:tc>
        <w:tc>
          <w:tcPr>
            <w:tcW w:type="dxa" w:w="2197"/>
          </w:tcPr>
          <w:p>
            <w:pPr>
              <w:keepNext/>
              <w:spacing w:after="0"/>
            </w:pPr>
            <w:r>
              <w:rPr>
                <w:rFonts w:ascii="Arial" w:hAnsi="Arial" w:cs="Arial"/>
                <w:b w:val="0"/>
                <w:i w:val="0"/>
                <w:sz w:val="19"/>
              </w:rPr>
              <w:t>Train/test 80/20 stratified</w:t>
            </w:r>
          </w:p>
        </w:tc>
        <w:tc>
          <w:tcPr>
            <w:tcW w:type="dxa" w:w="2197"/>
          </w:tcPr>
          <w:p>
            <w:pPr>
              <w:keepNext/>
              <w:spacing w:after="0"/>
            </w:pPr>
            <w:r>
              <w:rPr>
                <w:rFonts w:ascii="Arial" w:hAnsi="Arial" w:cs="Arial"/>
                <w:b w:val="0"/>
                <w:i w:val="0"/>
                <w:sz w:val="19"/>
              </w:rPr>
              <w:t>train_test_split(stratify=y)</w:t>
            </w:r>
          </w:p>
        </w:tc>
        <w:tc>
          <w:tcPr>
            <w:tcW w:type="dxa" w:w="2197"/>
          </w:tcPr>
          <w:p>
            <w:pPr>
              <w:keepNext/>
              <w:spacing w:after="0"/>
            </w:pPr>
            <w:r>
              <w:rPr>
                <w:rFonts w:ascii="Arial" w:hAnsi="Arial" w:cs="Arial"/>
                <w:b w:val="0"/>
                <w:i w:val="0"/>
                <w:sz w:val="19"/>
              </w:rPr>
              <w:t>X_train, X_test, y_train, y_test</w:t>
            </w:r>
          </w:p>
        </w:tc>
      </w:tr>
      <w:tr>
        <w:trPr>
          <w:cantSplit/>
        </w:trPr>
        <w:tc>
          <w:tcPr>
            <w:tcW w:type="dxa" w:w="2197"/>
          </w:tcPr>
          <w:p>
            <w:pPr>
              <w:keepNext/>
              <w:spacing w:after="0"/>
            </w:pPr>
            <w:r>
              <w:rPr>
                <w:rFonts w:ascii="Arial" w:hAnsi="Arial" w:cs="Arial"/>
                <w:b w:val="0"/>
                <w:i w:val="0"/>
                <w:sz w:val="19"/>
              </w:rPr>
              <w:t>4. Train</w:t>
            </w:r>
          </w:p>
        </w:tc>
        <w:tc>
          <w:tcPr>
            <w:tcW w:type="dxa" w:w="2197"/>
          </w:tcPr>
          <w:p>
            <w:pPr>
              <w:keepNext/>
              <w:spacing w:after="0"/>
            </w:pPr>
            <w:r>
              <w:rPr>
                <w:rFonts w:ascii="Arial" w:hAnsi="Arial" w:cs="Arial"/>
                <w:b w:val="0"/>
                <w:i w:val="0"/>
                <w:sz w:val="19"/>
              </w:rPr>
              <w:t>Fit model di train</w:t>
            </w:r>
          </w:p>
        </w:tc>
        <w:tc>
          <w:tcPr>
            <w:tcW w:type="dxa" w:w="2197"/>
          </w:tcPr>
          <w:p>
            <w:pPr>
              <w:keepNext/>
              <w:spacing w:after="0"/>
            </w:pPr>
            <w:r>
              <w:rPr>
                <w:rFonts w:ascii="Arial" w:hAnsi="Arial" w:cs="Arial"/>
                <w:b w:val="0"/>
                <w:i w:val="0"/>
                <w:sz w:val="19"/>
              </w:rPr>
              <w:t>model.fit(X_train, y_train)</w:t>
            </w:r>
          </w:p>
        </w:tc>
        <w:tc>
          <w:tcPr>
            <w:tcW w:type="dxa" w:w="2197"/>
          </w:tcPr>
          <w:p>
            <w:pPr>
              <w:keepNext/>
              <w:spacing w:after="0"/>
            </w:pPr>
            <w:r>
              <w:rPr>
                <w:rFonts w:ascii="Arial" w:hAnsi="Arial" w:cs="Arial"/>
                <w:b w:val="0"/>
                <w:i w:val="0"/>
                <w:sz w:val="19"/>
              </w:rPr>
              <w:t>Trained model object</w:t>
            </w:r>
          </w:p>
        </w:tc>
      </w:tr>
      <w:tr>
        <w:trPr>
          <w:cantSplit/>
        </w:trPr>
        <w:tc>
          <w:tcPr>
            <w:tcW w:type="dxa" w:w="2197"/>
          </w:tcPr>
          <w:p>
            <w:pPr>
              <w:keepNext/>
              <w:spacing w:after="0"/>
            </w:pPr>
            <w:r>
              <w:rPr>
                <w:rFonts w:ascii="Arial" w:hAnsi="Arial" w:cs="Arial"/>
                <w:b w:val="0"/>
                <w:i w:val="0"/>
                <w:sz w:val="19"/>
              </w:rPr>
              <w:t>5. Evaluate</w:t>
            </w:r>
          </w:p>
        </w:tc>
        <w:tc>
          <w:tcPr>
            <w:tcW w:type="dxa" w:w="2197"/>
          </w:tcPr>
          <w:p>
            <w:pPr>
              <w:keepNext/>
              <w:spacing w:after="0"/>
            </w:pPr>
            <w:r>
              <w:rPr>
                <w:rFonts w:ascii="Arial" w:hAnsi="Arial" w:cs="Arial"/>
                <w:b w:val="0"/>
                <w:i w:val="0"/>
                <w:sz w:val="19"/>
              </w:rPr>
              <w:t>Predict + metrics di test</w:t>
            </w:r>
          </w:p>
        </w:tc>
        <w:tc>
          <w:tcPr>
            <w:tcW w:type="dxa" w:w="2197"/>
          </w:tcPr>
          <w:p>
            <w:pPr>
              <w:keepNext/>
              <w:spacing w:after="0"/>
            </w:pPr>
            <w:r>
              <w:rPr>
                <w:rFonts w:ascii="Arial" w:hAnsi="Arial" w:cs="Arial"/>
                <w:b w:val="0"/>
                <w:i w:val="0"/>
                <w:sz w:val="19"/>
              </w:rPr>
              <w:t>classification_report</w:t>
            </w:r>
          </w:p>
        </w:tc>
        <w:tc>
          <w:tcPr>
            <w:tcW w:type="dxa" w:w="2197"/>
          </w:tcPr>
          <w:p>
            <w:pPr>
              <w:keepNext/>
              <w:spacing w:after="0"/>
            </w:pPr>
            <w:r>
              <w:rPr>
                <w:rFonts w:ascii="Arial" w:hAnsi="Arial" w:cs="Arial"/>
                <w:b w:val="0"/>
                <w:i w:val="0"/>
                <w:sz w:val="19"/>
              </w:rPr>
              <w:t>Accuracy, F1, confusion matrix</w:t>
            </w:r>
          </w:p>
        </w:tc>
      </w:tr>
      <w:tr>
        <w:trPr>
          <w:cantSplit/>
        </w:trPr>
        <w:tc>
          <w:tcPr>
            <w:tcW w:type="dxa" w:w="2197"/>
          </w:tcPr>
          <w:p>
            <w:pPr>
              <w:keepNext/>
              <w:spacing w:after="0"/>
            </w:pPr>
            <w:r>
              <w:rPr>
                <w:rFonts w:ascii="Arial" w:hAnsi="Arial" w:cs="Arial"/>
                <w:b w:val="0"/>
                <w:i w:val="0"/>
                <w:sz w:val="19"/>
              </w:rPr>
              <w:t>6. Tune</w:t>
            </w:r>
          </w:p>
        </w:tc>
        <w:tc>
          <w:tcPr>
            <w:tcW w:type="dxa" w:w="2197"/>
          </w:tcPr>
          <w:p>
            <w:pPr>
              <w:keepNext/>
              <w:spacing w:after="0"/>
            </w:pPr>
            <w:r>
              <w:rPr>
                <w:rFonts w:ascii="Arial" w:hAnsi="Arial" w:cs="Arial"/>
                <w:b w:val="0"/>
                <w:i w:val="0"/>
                <w:sz w:val="19"/>
              </w:rPr>
              <w:t>Grid search hyperparams</w:t>
            </w:r>
          </w:p>
        </w:tc>
        <w:tc>
          <w:tcPr>
            <w:tcW w:type="dxa" w:w="2197"/>
          </w:tcPr>
          <w:p>
            <w:pPr>
              <w:keepNext/>
              <w:spacing w:after="0"/>
            </w:pPr>
            <w:r>
              <w:rPr>
                <w:rFonts w:ascii="Arial" w:hAnsi="Arial" w:cs="Arial"/>
                <w:b w:val="0"/>
                <w:i w:val="0"/>
                <w:sz w:val="19"/>
              </w:rPr>
              <w:t>GridSearchCV(cv=5)</w:t>
            </w:r>
          </w:p>
        </w:tc>
        <w:tc>
          <w:tcPr>
            <w:tcW w:type="dxa" w:w="2197"/>
          </w:tcPr>
          <w:p>
            <w:pPr>
              <w:keepNext/>
              <w:spacing w:after="0"/>
            </w:pPr>
            <w:r>
              <w:rPr>
                <w:rFonts w:ascii="Arial" w:hAnsi="Arial" w:cs="Arial"/>
                <w:b w:val="0"/>
                <w:i w:val="0"/>
                <w:sz w:val="19"/>
              </w:rPr>
              <w:t>Best model + params</w:t>
            </w:r>
          </w:p>
        </w:tc>
      </w:tr>
      <w:tr>
        <w:trPr>
          <w:cantSplit/>
        </w:trPr>
        <w:tc>
          <w:tcPr>
            <w:tcW w:type="dxa" w:w="2197"/>
          </w:tcPr>
          <w:p>
            <w:pPr>
              <w:spacing w:after="0"/>
            </w:pPr>
            <w:r>
              <w:rPr>
                <w:rFonts w:ascii="Arial" w:hAnsi="Arial" w:cs="Arial"/>
                <w:b w:val="0"/>
                <w:i w:val="0"/>
                <w:sz w:val="19"/>
              </w:rPr>
              <w:t>7. Deploy</w:t>
            </w:r>
          </w:p>
        </w:tc>
        <w:tc>
          <w:tcPr>
            <w:tcW w:type="dxa" w:w="2197"/>
          </w:tcPr>
          <w:p>
            <w:pPr>
              <w:spacing w:after="0"/>
            </w:pPr>
            <w:r>
              <w:rPr>
                <w:rFonts w:ascii="Arial" w:hAnsi="Arial" w:cs="Arial"/>
                <w:b w:val="0"/>
                <w:i w:val="0"/>
                <w:sz w:val="19"/>
              </w:rPr>
              <w:t>Save model, integrasi API</w:t>
            </w:r>
          </w:p>
        </w:tc>
        <w:tc>
          <w:tcPr>
            <w:tcW w:type="dxa" w:w="2197"/>
          </w:tcPr>
          <w:p>
            <w:pPr>
              <w:spacing w:after="0"/>
            </w:pPr>
            <w:r>
              <w:rPr>
                <w:rFonts w:ascii="Arial" w:hAnsi="Arial" w:cs="Arial"/>
                <w:b w:val="0"/>
                <w:i w:val="0"/>
                <w:sz w:val="19"/>
              </w:rPr>
              <w:t>joblib.dump(model)</w:t>
            </w:r>
          </w:p>
        </w:tc>
        <w:tc>
          <w:tcPr>
            <w:tcW w:type="dxa" w:w="2197"/>
          </w:tcPr>
          <w:p>
            <w:pPr>
              <w:spacing w:after="0"/>
            </w:pPr>
            <w:r>
              <w:rPr>
                <w:rFonts w:ascii="Arial" w:hAnsi="Arial" w:cs="Arial"/>
                <w:b w:val="0"/>
                <w:i w:val="0"/>
                <w:sz w:val="19"/>
              </w:rPr>
              <w:t>File .pkl untuk production</w:t>
            </w:r>
          </w:p>
        </w:tc>
      </w:tr>
    </w:tbl>
    <w:p>
      <w:pPr>
        <w:spacing w:after="80"/>
      </w:pPr>
    </w:p>
    <w:p>
      <w:pPr>
        <w:spacing w:line="360" w:lineRule="auto" w:after="120"/>
        <w:jc w:val="both"/>
      </w:pPr>
      <w:r>
        <w:rPr>
          <w:rFonts w:ascii="Arial" w:hAnsi="Arial" w:cs="Arial"/>
          <w:b w:val="0"/>
          <w:i w:val="0"/>
          <w:sz w:val="22"/>
        </w:rPr>
        <w:t>Tabel 1 mengingatkan kembali tujuh tahap workflow supervised learning yang berlaku untuk semua algoritma, termasuk Random Forest.</w:t>
      </w:r>
    </w:p>
    <w:p>
      <w:pPr>
        <w:spacing w:line="360" w:lineRule="auto" w:after="120"/>
        <w:jc w:val="both"/>
      </w:pPr>
      <w:r>
        <w:rPr>
          <w:rFonts w:ascii="Arial" w:hAnsi="Arial" w:cs="Arial"/>
          <w:b/>
          <w:i w:val="0"/>
          <w:sz w:val="22"/>
        </w:rPr>
        <w:t xml:space="preserve">Contoh Konkret: Bearing Fault Detection (CWRU Dataset). </w:t>
      </w:r>
      <w:r>
        <w:rPr>
          <w:rFonts w:ascii="Arial" w:hAnsi="Arial" w:cs="Arial"/>
          <w:b w:val="0"/>
          <w:i w:val="0"/>
          <w:sz w:val="22"/>
        </w:rPr>
        <w:t>Pada benchmark CWRU bearing dataset (4 kondisi, ~10.000 sampel/kondisi, 21 fitur), Random Forest 100 tree mencapai accuracy 98,5% dan F1=0,97 (macro-average), jauh mengungguli pendekatan rule-based murni (sekitar 75%).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SUPPORT VECTOR MACHINE + PIPELINE: KERNEL TRICK &amp; ANTI-LEAKAGE WORKFLOW</w:t>
      </w:r>
    </w:p>
    <w:p>
      <w:pPr>
        <w:spacing w:before="40" w:after="120"/>
        <w:jc w:val="center"/>
      </w:pPr>
      <w:r>
        <w:rPr>
          <w:rFonts w:ascii="Arial" w:hAnsi="Arial" w:cs="Arial"/>
          <w:b/>
          <w:i/>
          <w:color w:val="305496"/>
          <w:sz w:val="22"/>
        </w:rPr>
        <w:t>Margin maximization      Kernel trick: K(x,y)=exp(-gamma||x-y||²) (RBF)      Hyperparameter C &amp; gamma      StandardScaler wajib      Pipeline anti-leakage</w:t>
      </w:r>
    </w:p>
    <w:p>
      <w:pPr>
        <w:spacing w:line="360" w:lineRule="auto" w:after="120"/>
        <w:jc w:val="both"/>
      </w:pPr>
      <w:r>
        <w:rPr>
          <w:rFonts w:ascii="Arial" w:hAnsi="Arial" w:cs="Arial"/>
          <w:b/>
          <w:i w:val="0"/>
          <w:sz w:val="22"/>
        </w:rPr>
        <w:t xml:space="preserve">Margin, Kernel Trick &amp; Kewajiban Scaling: </w:t>
      </w:r>
      <w:r>
        <w:rPr>
          <w:rFonts w:ascii="Arial" w:hAnsi="Arial" w:cs="Arial"/>
          <w:b w:val="0"/>
          <w:i w:val="0"/>
          <w:sz w:val="22"/>
        </w:rPr>
        <w:t>Diperkenalkan Vladimir Vapnik (1995), SVM mencari hyperplane pemisah dengan margin maksimum antar kelas. Untuk data yang tidak linearly separable, kernel trick (RBF, polynomial) secara implisit memetakan data ke ruang berdimensi lebih tinggi tempat batas linier menjadi cukup. SVM SANGAT sensitif terhadap skala fitur, sehingga `StandardScaler` wajib diterapkan, dan harus dibungkus dalam `Pipeline` agar scaler di-fit HANYA pada data training di setiap fold cross-validation (mencegah data leakage).</w:t>
      </w:r>
    </w:p>
    <w:p>
      <w:pPr>
        <w:keepNext/>
        <w:spacing w:before="120" w:after="40"/>
        <w:jc w:val="center"/>
      </w:pPr>
      <w:r>
        <w:drawing>
          <wp:inline xmlns:a="http://schemas.openxmlformats.org/drawingml/2006/main" xmlns:pic="http://schemas.openxmlformats.org/drawingml/2006/picture">
            <wp:extent cx="10253749" cy="3773978"/>
            <wp:docPr id="1858245150" name="Picture 1858245150"/>
            <wp:cNvGraphicFramePr>
              <a:graphicFrameLocks noChangeAspect="1"/>
            </wp:cNvGraphicFramePr>
            <a:graphic>
              <a:graphicData uri="http://schemas.openxmlformats.org/drawingml/2006/picture">
                <pic:pic>
                  <pic:nvPicPr>
                    <pic:cNvPr id="0" name="g3_boundary.png"/>
                    <pic:cNvPicPr/>
                  </pic:nvPicPr>
                  <pic:blipFill>
                    <a:blip r:embed="rId22"/>
                    <a:stretch>
                      <a:fillRect/>
                    </a:stretch>
                  </pic:blipFill>
                  <pic:spPr>
                    <a:xfrm>
                      <a:off x="0" y="0"/>
                      <a:ext cx="10253749" cy="3773978"/>
                    </a:xfrm>
                    <a:prstGeom prst="rect"/>
                  </pic:spPr>
                </pic:pic>
              </a:graphicData>
            </a:graphic>
          </wp:inline>
        </w:drawing>
      </w:r>
    </w:p>
    <w:p>
      <w:pPr>
        <w:spacing w:after="200"/>
        <w:jc w:val="center"/>
      </w:pPr>
      <w:r>
        <w:rPr>
          <w:rFonts w:ascii="Arial" w:hAnsi="Arial" w:cs="Arial"/>
          <w:b w:val="0"/>
          <w:i/>
          <w:color w:val="444444"/>
          <w:sz w:val="20"/>
        </w:rPr>
        <w:t>Gambar 3. Perbandingan decision boundary tiga algoritma pada data yang sama: linier (Logistic Regression), axis-aligned bertingkat (Random Forest), dan smooth non-linear (SVM RBF).</w:t>
      </w:r>
    </w:p>
    <w:p>
      <w:pPr>
        <w:spacing w:line="360" w:lineRule="auto" w:after="120"/>
        <w:jc w:val="both"/>
      </w:pPr>
      <w:r>
        <w:rPr>
          <w:rFonts w:ascii="Arial" w:hAnsi="Arial" w:cs="Arial"/>
          <w:b w:val="0"/>
          <w:i w:val="0"/>
          <w:sz w:val="22"/>
        </w:rPr>
        <w:t>Gambar 3 menunjukkan karakteristik decision boundary tiap algoritma: Logistic Regression membentuk garis lurus, Random Forest membentuk pola bertingkat axis-aligned (karena struktur pohon keputusan), sedangkan SVM RBF membentuk kurva halus non-linear yang mengikuti bentuk data secara alami.</w:t>
      </w:r>
    </w:p>
    <w:p>
      <w:pPr>
        <w:keepNext/>
        <w:spacing w:before="160" w:after="80"/>
      </w:pPr>
      <w:r>
        <w:rPr>
          <w:rFonts w:ascii="Arial" w:hAnsi="Arial" w:cs="Arial"/>
          <w:b w:val="0"/>
          <w:i/>
          <w:color w:val="444444"/>
          <w:sz w:val="20"/>
        </w:rPr>
        <w:t>Tabel 2. Perbandingan empat algoritma klasifikasi (diulang dari Pertemuan 14, dengan fokus baris SVM dan XGBoost).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shd w:val="clear" w:fill="DCE4F1"/>
          </w:tcPr>
          <w:p>
            <w:pPr>
              <w:keepNext/>
              <w:spacing w:after="0"/>
            </w:pPr>
            <w:r>
              <w:rPr>
                <w:rFonts w:ascii="Arial" w:hAnsi="Arial" w:cs="Arial"/>
                <w:b/>
                <w:i w:val="0"/>
                <w:sz w:val="19"/>
              </w:rPr>
              <w:t>Algoritma</w:t>
            </w:r>
          </w:p>
        </w:tc>
        <w:tc>
          <w:tcPr>
            <w:tcW w:type="dxa" w:w="1757"/>
            <w:shd w:val="clear" w:fill="DCE4F1"/>
          </w:tcPr>
          <w:p>
            <w:pPr>
              <w:keepNext/>
              <w:spacing w:after="0"/>
            </w:pPr>
            <w:r>
              <w:rPr>
                <w:rFonts w:ascii="Arial" w:hAnsi="Arial" w:cs="Arial"/>
                <w:b/>
                <w:i w:val="0"/>
                <w:sz w:val="19"/>
              </w:rPr>
              <w:t>Train Speed</w:t>
            </w:r>
          </w:p>
        </w:tc>
        <w:tc>
          <w:tcPr>
            <w:tcW w:type="dxa" w:w="1757"/>
            <w:shd w:val="clear" w:fill="DCE4F1"/>
          </w:tcPr>
          <w:p>
            <w:pPr>
              <w:keepNext/>
              <w:spacing w:after="0"/>
            </w:pPr>
            <w:r>
              <w:rPr>
                <w:rFonts w:ascii="Arial" w:hAnsi="Arial" w:cs="Arial"/>
                <w:b/>
                <w:i w:val="0"/>
                <w:sz w:val="19"/>
              </w:rPr>
              <w:t>Predict Speed</w:t>
            </w:r>
          </w:p>
        </w:tc>
        <w:tc>
          <w:tcPr>
            <w:tcW w:type="dxa" w:w="1757"/>
            <w:shd w:val="clear" w:fill="DCE4F1"/>
          </w:tcPr>
          <w:p>
            <w:pPr>
              <w:keepNext/>
              <w:spacing w:after="0"/>
            </w:pPr>
            <w:r>
              <w:rPr>
                <w:rFonts w:ascii="Arial" w:hAnsi="Arial" w:cs="Arial"/>
                <w:b/>
                <w:i w:val="0"/>
                <w:sz w:val="19"/>
              </w:rPr>
              <w:t>Interpretability</w:t>
            </w:r>
          </w:p>
        </w:tc>
        <w:tc>
          <w:tcPr>
            <w:tcW w:type="dxa" w:w="1757"/>
            <w:shd w:val="clear" w:fill="DCE4F1"/>
          </w:tcPr>
          <w:p>
            <w:pPr>
              <w:keepNext/>
              <w:spacing w:after="0"/>
            </w:pPr>
            <w:r>
              <w:rPr>
                <w:rFonts w:ascii="Arial" w:hAnsi="Arial" w:cs="Arial"/>
                <w:b/>
                <w:i w:val="0"/>
                <w:sz w:val="19"/>
              </w:rPr>
              <w:t>Cocok Data</w:t>
            </w:r>
          </w:p>
        </w:tc>
      </w:tr>
      <w:tr>
        <w:trPr>
          <w:cantSplit/>
        </w:trPr>
        <w:tc>
          <w:tcPr>
            <w:tcW w:type="dxa" w:w="1757"/>
          </w:tcPr>
          <w:p>
            <w:pPr>
              <w:keepNext/>
              <w:spacing w:after="0"/>
            </w:pPr>
            <w:r>
              <w:rPr>
                <w:rFonts w:ascii="Arial" w:hAnsi="Arial" w:cs="Arial"/>
                <w:b w:val="0"/>
                <w:i w:val="0"/>
                <w:sz w:val="19"/>
              </w:rPr>
              <w:t>Logistic Regression</w:t>
            </w:r>
          </w:p>
        </w:tc>
        <w:tc>
          <w:tcPr>
            <w:tcW w:type="dxa" w:w="1757"/>
          </w:tcPr>
          <w:p>
            <w:pPr>
              <w:keepNext/>
              <w:spacing w:after="0"/>
            </w:pPr>
            <w:r>
              <w:rPr>
                <w:rFonts w:ascii="Arial" w:hAnsi="Arial" w:cs="Arial"/>
                <w:b w:val="0"/>
                <w:i w:val="0"/>
                <w:sz w:val="19"/>
              </w:rPr>
              <w:t>Sangat cepat</w:t>
            </w:r>
          </w:p>
        </w:tc>
        <w:tc>
          <w:tcPr>
            <w:tcW w:type="dxa" w:w="1757"/>
          </w:tcPr>
          <w:p>
            <w:pPr>
              <w:keepNext/>
              <w:spacing w:after="0"/>
            </w:pPr>
            <w:r>
              <w:rPr>
                <w:rFonts w:ascii="Arial" w:hAnsi="Arial" w:cs="Arial"/>
                <w:b w:val="0"/>
                <w:i w:val="0"/>
                <w:sz w:val="19"/>
              </w:rPr>
              <w:t>Sangat cepat</w:t>
            </w:r>
          </w:p>
        </w:tc>
        <w:tc>
          <w:tcPr>
            <w:tcW w:type="dxa" w:w="1757"/>
          </w:tcPr>
          <w:p>
            <w:pPr>
              <w:keepNext/>
              <w:spacing w:after="0"/>
            </w:pPr>
            <w:r>
              <w:rPr>
                <w:rFonts w:ascii="Arial" w:hAnsi="Arial" w:cs="Arial"/>
                <w:b w:val="0"/>
                <w:i w:val="0"/>
                <w:sz w:val="19"/>
              </w:rPr>
              <w:t>Tinggi (koefisien w)</w:t>
            </w:r>
          </w:p>
        </w:tc>
        <w:tc>
          <w:tcPr>
            <w:tcW w:type="dxa" w:w="1757"/>
          </w:tcPr>
          <w:p>
            <w:pPr>
              <w:keepNext/>
              <w:spacing w:after="0"/>
            </w:pPr>
            <w:r>
              <w:rPr>
                <w:rFonts w:ascii="Arial" w:hAnsi="Arial" w:cs="Arial"/>
                <w:b w:val="0"/>
                <w:i w:val="0"/>
                <w:sz w:val="19"/>
              </w:rPr>
              <w:t>Linear separable, &lt;100K</w:t>
            </w:r>
          </w:p>
        </w:tc>
      </w:tr>
      <w:tr>
        <w:trPr>
          <w:cantSplit/>
        </w:trPr>
        <w:tc>
          <w:tcPr>
            <w:tcW w:type="dxa" w:w="1757"/>
          </w:tcPr>
          <w:p>
            <w:pPr>
              <w:keepNext/>
              <w:spacing w:after="0"/>
            </w:pPr>
            <w:r>
              <w:rPr>
                <w:rFonts w:ascii="Arial" w:hAnsi="Arial" w:cs="Arial"/>
                <w:b w:val="0"/>
                <w:i w:val="0"/>
                <w:sz w:val="19"/>
              </w:rPr>
              <w:t>Random Forest</w:t>
            </w:r>
          </w:p>
        </w:tc>
        <w:tc>
          <w:tcPr>
            <w:tcW w:type="dxa" w:w="1757"/>
          </w:tcPr>
          <w:p>
            <w:pPr>
              <w:keepNext/>
              <w:spacing w:after="0"/>
            </w:pPr>
            <w:r>
              <w:rPr>
                <w:rFonts w:ascii="Arial" w:hAnsi="Arial" w:cs="Arial"/>
                <w:b w:val="0"/>
                <w:i w:val="0"/>
                <w:sz w:val="19"/>
              </w:rPr>
              <w:t>Sedang</w:t>
            </w:r>
          </w:p>
        </w:tc>
        <w:tc>
          <w:tcPr>
            <w:tcW w:type="dxa" w:w="1757"/>
          </w:tcPr>
          <w:p>
            <w:pPr>
              <w:keepNext/>
              <w:spacing w:after="0"/>
            </w:pPr>
            <w:r>
              <w:rPr>
                <w:rFonts w:ascii="Arial" w:hAnsi="Arial" w:cs="Arial"/>
                <w:b w:val="0"/>
                <w:i w:val="0"/>
                <w:sz w:val="19"/>
              </w:rPr>
              <w:t>Cepat</w:t>
            </w:r>
          </w:p>
        </w:tc>
        <w:tc>
          <w:tcPr>
            <w:tcW w:type="dxa" w:w="1757"/>
          </w:tcPr>
          <w:p>
            <w:pPr>
              <w:keepNext/>
              <w:spacing w:after="0"/>
            </w:pPr>
            <w:r>
              <w:rPr>
                <w:rFonts w:ascii="Arial" w:hAnsi="Arial" w:cs="Arial"/>
                <w:b w:val="0"/>
                <w:i w:val="0"/>
                <w:sz w:val="19"/>
              </w:rPr>
              <w:t>Sedang (feature_imp)</w:t>
            </w:r>
          </w:p>
        </w:tc>
        <w:tc>
          <w:tcPr>
            <w:tcW w:type="dxa" w:w="1757"/>
          </w:tcPr>
          <w:p>
            <w:pPr>
              <w:keepNext/>
              <w:spacing w:after="0"/>
            </w:pPr>
            <w:r>
              <w:rPr>
                <w:rFonts w:ascii="Arial" w:hAnsi="Arial" w:cs="Arial"/>
                <w:b w:val="0"/>
                <w:i w:val="0"/>
                <w:sz w:val="19"/>
              </w:rPr>
              <w:t>Mixed, &lt;1M, baseline terbaik</w:t>
            </w:r>
          </w:p>
        </w:tc>
      </w:tr>
      <w:tr>
        <w:trPr>
          <w:cantSplit/>
        </w:trPr>
        <w:tc>
          <w:tcPr>
            <w:tcW w:type="dxa" w:w="1757"/>
          </w:tcPr>
          <w:p>
            <w:pPr>
              <w:keepNext/>
              <w:spacing w:after="0"/>
            </w:pPr>
            <w:r>
              <w:rPr>
                <w:rFonts w:ascii="Arial" w:hAnsi="Arial" w:cs="Arial"/>
                <w:b w:val="0"/>
                <w:i w:val="0"/>
                <w:sz w:val="19"/>
              </w:rPr>
              <w:t>SVM (RBF)</w:t>
            </w:r>
          </w:p>
        </w:tc>
        <w:tc>
          <w:tcPr>
            <w:tcW w:type="dxa" w:w="1757"/>
          </w:tcPr>
          <w:p>
            <w:pPr>
              <w:keepNext/>
              <w:spacing w:after="0"/>
            </w:pPr>
            <w:r>
              <w:rPr>
                <w:rFonts w:ascii="Arial" w:hAnsi="Arial" w:cs="Arial"/>
                <w:b w:val="0"/>
                <w:i w:val="0"/>
                <w:sz w:val="19"/>
              </w:rPr>
              <w:t>Lambat O(n²)</w:t>
            </w:r>
          </w:p>
        </w:tc>
        <w:tc>
          <w:tcPr>
            <w:tcW w:type="dxa" w:w="1757"/>
          </w:tcPr>
          <w:p>
            <w:pPr>
              <w:keepNext/>
              <w:spacing w:after="0"/>
            </w:pPr>
            <w:r>
              <w:rPr>
                <w:rFonts w:ascii="Arial" w:hAnsi="Arial" w:cs="Arial"/>
                <w:b w:val="0"/>
                <w:i w:val="0"/>
                <w:sz w:val="19"/>
              </w:rPr>
              <w:t>Sedang</w:t>
            </w:r>
          </w:p>
        </w:tc>
        <w:tc>
          <w:tcPr>
            <w:tcW w:type="dxa" w:w="1757"/>
          </w:tcPr>
          <w:p>
            <w:pPr>
              <w:keepNext/>
              <w:spacing w:after="0"/>
            </w:pPr>
            <w:r>
              <w:rPr>
                <w:rFonts w:ascii="Arial" w:hAnsi="Arial" w:cs="Arial"/>
                <w:b w:val="0"/>
                <w:i w:val="0"/>
                <w:sz w:val="19"/>
              </w:rPr>
              <w:t>Rendah</w:t>
            </w:r>
          </w:p>
        </w:tc>
        <w:tc>
          <w:tcPr>
            <w:tcW w:type="dxa" w:w="1757"/>
          </w:tcPr>
          <w:p>
            <w:pPr>
              <w:keepNext/>
              <w:spacing w:after="0"/>
            </w:pPr>
            <w:r>
              <w:rPr>
                <w:rFonts w:ascii="Arial" w:hAnsi="Arial" w:cs="Arial"/>
                <w:b w:val="0"/>
                <w:i w:val="0"/>
                <w:sz w:val="19"/>
              </w:rPr>
              <w:t>Small-medium, high-dim</w:t>
            </w:r>
          </w:p>
        </w:tc>
      </w:tr>
      <w:tr>
        <w:trPr>
          <w:cantSplit/>
        </w:trPr>
        <w:tc>
          <w:tcPr>
            <w:tcW w:type="dxa" w:w="1757"/>
          </w:tcPr>
          <w:p>
            <w:pPr>
              <w:spacing w:after="0"/>
            </w:pPr>
            <w:r>
              <w:rPr>
                <w:rFonts w:ascii="Arial" w:hAnsi="Arial" w:cs="Arial"/>
                <w:b w:val="0"/>
                <w:i w:val="0"/>
                <w:sz w:val="19"/>
              </w:rPr>
              <w:t>XGBoost / LightGBM</w:t>
            </w:r>
          </w:p>
        </w:tc>
        <w:tc>
          <w:tcPr>
            <w:tcW w:type="dxa" w:w="1757"/>
          </w:tcPr>
          <w:p>
            <w:pPr>
              <w:spacing w:after="0"/>
            </w:pPr>
            <w:r>
              <w:rPr>
                <w:rFonts w:ascii="Arial" w:hAnsi="Arial" w:cs="Arial"/>
                <w:b w:val="0"/>
                <w:i w:val="0"/>
                <w:sz w:val="19"/>
              </w:rPr>
              <w:t>Sedang</w:t>
            </w:r>
          </w:p>
        </w:tc>
        <w:tc>
          <w:tcPr>
            <w:tcW w:type="dxa" w:w="1757"/>
          </w:tcPr>
          <w:p>
            <w:pPr>
              <w:spacing w:after="0"/>
            </w:pPr>
            <w:r>
              <w:rPr>
                <w:rFonts w:ascii="Arial" w:hAnsi="Arial" w:cs="Arial"/>
                <w:b w:val="0"/>
                <w:i w:val="0"/>
                <w:sz w:val="19"/>
              </w:rPr>
              <w:t>Cepat</w:t>
            </w:r>
          </w:p>
        </w:tc>
        <w:tc>
          <w:tcPr>
            <w:tcW w:type="dxa" w:w="1757"/>
          </w:tcPr>
          <w:p>
            <w:pPr>
              <w:spacing w:after="0"/>
            </w:pPr>
            <w:r>
              <w:rPr>
                <w:rFonts w:ascii="Arial" w:hAnsi="Arial" w:cs="Arial"/>
                <w:b w:val="0"/>
                <w:i w:val="0"/>
                <w:sz w:val="19"/>
              </w:rPr>
              <w:t>Sedang (SHAP)</w:t>
            </w:r>
          </w:p>
        </w:tc>
        <w:tc>
          <w:tcPr>
            <w:tcW w:type="dxa" w:w="1757"/>
          </w:tcPr>
          <w:p>
            <w:pPr>
              <w:spacing w:after="0"/>
            </w:pPr>
            <w:r>
              <w:rPr>
                <w:rFonts w:ascii="Arial" w:hAnsi="Arial" w:cs="Arial"/>
                <w:b w:val="0"/>
                <w:i w:val="0"/>
                <w:sz w:val="19"/>
              </w:rPr>
              <w:t>Large tabular, Kaggle-grade</w:t>
            </w:r>
          </w:p>
        </w:tc>
      </w:tr>
    </w:tbl>
    <w:p>
      <w:pPr>
        <w:spacing w:after="80"/>
      </w:pPr>
    </w:p>
    <w:p>
      <w:pPr>
        <w:spacing w:line="360" w:lineRule="auto" w:after="120"/>
        <w:jc w:val="both"/>
      </w:pPr>
      <w:r>
        <w:rPr>
          <w:rFonts w:ascii="Arial" w:hAnsi="Arial" w:cs="Arial"/>
          <w:b w:val="0"/>
          <w:i w:val="0"/>
          <w:sz w:val="22"/>
        </w:rPr>
        <w:t>Tabel 2 melengkapi perbandingan algoritma dari Pertemuan 14 dengan detail lebih pada SVM dan Gradient Boosting.</w:t>
      </w:r>
    </w:p>
    <w:p>
      <w:pPr>
        <w:spacing w:line="360" w:lineRule="auto" w:after="120"/>
        <w:jc w:val="both"/>
      </w:pPr>
      <w:r>
        <w:rPr>
          <w:rFonts w:ascii="Arial" w:hAnsi="Arial" w:cs="Arial"/>
          <w:b/>
          <w:i w:val="0"/>
          <w:sz w:val="22"/>
        </w:rPr>
        <w:t xml:space="preserve">Contoh Konkret: Bearing Fault Classification (CWRU). </w:t>
      </w:r>
      <w:r>
        <w:rPr>
          <w:rFonts w:ascii="Arial" w:hAnsi="Arial" w:cs="Arial"/>
          <w:b w:val="0"/>
          <w:i w:val="0"/>
          <w:sz w:val="22"/>
        </w:rPr>
        <w:t>Benchmark CWRU 4-kelas: SVM RBF (C=10, gamma=scale) mencapai accuracy 97,2% dan F1=0,96, XGBoost (default) mencapai accuracy 98,8% dan F1=0,98, sedikit di atas Random Forest.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ROC-AUC, CROSS-VALIDATION &amp; GRIDSEARCHCV: EVALUASI LANJUTAN &amp; HYPERPARAMETER TUNING</w:t>
      </w:r>
    </w:p>
    <w:p>
      <w:pPr>
        <w:spacing w:before="40" w:after="120"/>
        <w:jc w:val="center"/>
      </w:pPr>
      <w:r>
        <w:rPr>
          <w:rFonts w:ascii="Arial" w:hAnsi="Arial" w:cs="Arial"/>
          <w:b/>
          <w:i/>
          <w:color w:val="305496"/>
          <w:sz w:val="22"/>
        </w:rPr>
        <w:t>ROC curve &amp; AUC (0,5-1,0)      Stratified k-fold CV: mean +/- std      GridSearchCV exhaustive      class_weight='balanced'      Threshold tuning cost-sensitive</w:t>
      </w:r>
    </w:p>
    <w:p>
      <w:pPr>
        <w:keepNext/>
        <w:spacing w:before="120" w:after="40"/>
        <w:jc w:val="center"/>
      </w:pPr>
      <w:r>
        <w:drawing>
          <wp:inline xmlns:a="http://schemas.openxmlformats.org/drawingml/2006/main" xmlns:pic="http://schemas.openxmlformats.org/drawingml/2006/picture">
            <wp:extent cx="6421581" cy="5685905"/>
            <wp:docPr id="1858245151" name="Picture 1858245151"/>
            <wp:cNvGraphicFramePr>
              <a:graphicFrameLocks noChangeAspect="1"/>
            </wp:cNvGraphicFramePr>
            <a:graphic>
              <a:graphicData uri="http://schemas.openxmlformats.org/drawingml/2006/picture">
                <pic:pic>
                  <pic:nvPicPr>
                    <pic:cNvPr id="0" name="g4_roc.png"/>
                    <pic:cNvPicPr/>
                  </pic:nvPicPr>
                  <pic:blipFill>
                    <a:blip r:embed="rId23"/>
                    <a:stretch>
                      <a:fillRect/>
                    </a:stretch>
                  </pic:blipFill>
                  <pic:spPr>
                    <a:xfrm>
                      <a:off x="0" y="0"/>
                      <a:ext cx="6421581" cy="5685905"/>
                    </a:xfrm>
                    <a:prstGeom prst="rect"/>
                  </pic:spPr>
                </pic:pic>
              </a:graphicData>
            </a:graphic>
          </wp:inline>
        </w:drawing>
      </w:r>
    </w:p>
    <w:p>
      <w:pPr>
        <w:spacing w:after="200"/>
        <w:jc w:val="center"/>
      </w:pPr>
      <w:r>
        <w:rPr>
          <w:rFonts w:ascii="Arial" w:hAnsi="Arial" w:cs="Arial"/>
          <w:b w:val="0"/>
          <w:i/>
          <w:color w:val="444444"/>
          <w:sz w:val="20"/>
        </w:rPr>
        <w:t>Gambar 4. Kurva ROC tiga model (Logistic Regression, Random Forest, SVM RBF) pada dataset dengan overlap kelas lebih realistis; AUC mengukur kemampuan model me-ranking sampel positif di atas negatif, independen dari threshold.</w:t>
      </w:r>
    </w:p>
    <w:p>
      <w:pPr>
        <w:spacing w:line="360" w:lineRule="auto" w:after="120"/>
        <w:jc w:val="both"/>
      </w:pPr>
      <w:r>
        <w:rPr>
          <w:rFonts w:ascii="Arial" w:hAnsi="Arial" w:cs="Arial"/>
          <w:b w:val="0"/>
          <w:i w:val="0"/>
          <w:sz w:val="22"/>
        </w:rPr>
        <w:t>Gambar 4 menunjukkan kurva ROC ketiga model pada dataset dengan overlap kelas yang lebih realistis (bukan dataset Cell 1 yang hampir sempurna terpisah); AUC=0,5 setara tebakan acak (garis diagonal), sedangkan AUC mendekati 1,0 menandakan model yang sangat baik dalam mengurutkan sampel positif di atas negatif, terlepas dari threshold keputusan yang dipilih.</w:t>
      </w:r>
    </w:p>
    <w:p>
      <w:pPr>
        <w:spacing w:line="360" w:lineRule="auto" w:after="120"/>
        <w:jc w:val="both"/>
      </w:pPr>
      <w:r>
        <w:rPr>
          <w:rFonts w:ascii="Arial" w:hAnsi="Arial" w:cs="Arial"/>
          <w:b/>
          <w:i w:val="0"/>
          <w:sz w:val="22"/>
        </w:rPr>
        <w:t xml:space="preserve">Stratified k-Fold Cross-Validation: </w:t>
      </w:r>
      <w:r>
        <w:rPr>
          <w:rFonts w:ascii="Arial" w:hAnsi="Arial" w:cs="Arial"/>
          <w:b w:val="0"/>
          <w:i w:val="0"/>
          <w:sz w:val="22"/>
        </w:rPr>
        <w:t>k-fold cross-validation (biasanya k=5) membagi data training menjadi k bagian; model dilatih k kali, tiap kali menggunakan 1 fold sebagai validasi dan sisanya sebagai training, lalu skor dirata-ratakan (mean +/- std). Ini jauh lebih robust dibanding satu kali train/test split yang bisa "beruntung" atau "sial".</w:t>
      </w:r>
    </w:p>
    <w:p>
      <w:pPr>
        <w:keepNext/>
        <w:spacing w:before="120" w:after="40"/>
        <w:jc w:val="center"/>
      </w:pPr>
      <w:r>
        <w:drawing>
          <wp:inline xmlns:a="http://schemas.openxmlformats.org/drawingml/2006/main" xmlns:pic="http://schemas.openxmlformats.org/drawingml/2006/picture">
            <wp:extent cx="8013469" cy="3674225"/>
            <wp:docPr id="1858245152" name="Picture 1858245152"/>
            <wp:cNvGraphicFramePr>
              <a:graphicFrameLocks noChangeAspect="1"/>
            </wp:cNvGraphicFramePr>
            <a:graphic>
              <a:graphicData uri="http://schemas.openxmlformats.org/drawingml/2006/picture">
                <pic:pic>
                  <pic:nvPicPr>
                    <pic:cNvPr id="0" name="g6_kfold.png"/>
                    <pic:cNvPicPr/>
                  </pic:nvPicPr>
                  <pic:blipFill>
                    <a:blip r:embed="rId24"/>
                    <a:stretch>
                      <a:fillRect/>
                    </a:stretch>
                  </pic:blipFill>
                  <pic:spPr>
                    <a:xfrm>
                      <a:off x="0" y="0"/>
                      <a:ext cx="8013469" cy="3674225"/>
                    </a:xfrm>
                    <a:prstGeom prst="rect"/>
                  </pic:spPr>
                </pic:pic>
              </a:graphicData>
            </a:graphic>
          </wp:inline>
        </w:drawing>
      </w:r>
    </w:p>
    <w:p>
      <w:pPr>
        <w:spacing w:after="200"/>
        <w:jc w:val="center"/>
      </w:pPr>
      <w:r>
        <w:rPr>
          <w:rFonts w:ascii="Arial" w:hAnsi="Arial" w:cs="Arial"/>
          <w:b w:val="0"/>
          <w:i/>
          <w:color w:val="444444"/>
          <w:sz w:val="20"/>
        </w:rPr>
        <w:t>Gambar 5. 5-fold cross-validation: tiap fold bergiliran menjadi test set sedangkan 4 fold lainnya menjadi train set; skor akhir adalah rata-rata dari 5 iterasi.</w:t>
      </w:r>
    </w:p>
    <w:p>
      <w:pPr>
        <w:spacing w:line="360" w:lineRule="auto" w:after="120"/>
        <w:jc w:val="both"/>
      </w:pPr>
      <w:r>
        <w:rPr>
          <w:rFonts w:ascii="Arial" w:hAnsi="Arial" w:cs="Arial"/>
          <w:b w:val="0"/>
          <w:i w:val="0"/>
          <w:sz w:val="22"/>
        </w:rPr>
        <w:t>Gambar 5 mengilustrasikan rotasi fold pada 5-fold cross-validation; setiap sampel data pada akhirnya pernah menjadi bagian dari test set tepat satu kali.</w:t>
      </w:r>
    </w:p>
    <w:p>
      <w:pPr>
        <w:spacing w:line="360" w:lineRule="auto" w:after="120"/>
        <w:jc w:val="both"/>
      </w:pPr>
      <w:r>
        <w:rPr>
          <w:rFonts w:ascii="Arial" w:hAnsi="Arial" w:cs="Arial"/>
          <w:b/>
          <w:i w:val="0"/>
          <w:sz w:val="22"/>
        </w:rPr>
        <w:t xml:space="preserve">GridSearchCV: Exhaustive Hyperparameter Search. </w:t>
      </w:r>
      <w:r>
        <w:rPr>
          <w:rFonts w:ascii="Arial" w:hAnsi="Arial" w:cs="Arial"/>
          <w:b w:val="0"/>
          <w:i w:val="0"/>
          <w:sz w:val="22"/>
        </w:rPr>
        <w:t>GridSearchCV menguji seluruh kombinasi hyperparameter dalam grid secara exhaustive, masing-masing dievaluasi dengan k-fold cross-validation. Untuk grid n_estimators=[50,100,150,200] x max_depth=[3,5,10,None] dengan cv=5, total dilakukan 4x4x5=80 kali fitting model.</w:t>
      </w:r>
    </w:p>
    <w:p>
      <w:pPr>
        <w:keepNext/>
        <w:spacing w:before="120" w:after="40"/>
        <w:jc w:val="center"/>
      </w:pPr>
      <w:r>
        <w:drawing>
          <wp:inline xmlns:a="http://schemas.openxmlformats.org/drawingml/2006/main" xmlns:pic="http://schemas.openxmlformats.org/drawingml/2006/picture">
            <wp:extent cx="6039196" cy="4954385"/>
            <wp:docPr id="1858245153" name="Picture 1858245153"/>
            <wp:cNvGraphicFramePr>
              <a:graphicFrameLocks noChangeAspect="1"/>
            </wp:cNvGraphicFramePr>
            <a:graphic>
              <a:graphicData uri="http://schemas.openxmlformats.org/drawingml/2006/picture">
                <pic:pic>
                  <pic:nvPicPr>
                    <pic:cNvPr id="0" name="g5_gridsearch.png"/>
                    <pic:cNvPicPr/>
                  </pic:nvPicPr>
                  <pic:blipFill>
                    <a:blip r:embed="rId25"/>
                    <a:stretch>
                      <a:fillRect/>
                    </a:stretch>
                  </pic:blipFill>
                  <pic:spPr>
                    <a:xfrm>
                      <a:off x="0" y="0"/>
                      <a:ext cx="6039196" cy="4954385"/>
                    </a:xfrm>
                    <a:prstGeom prst="rect"/>
                  </pic:spPr>
                </pic:pic>
              </a:graphicData>
            </a:graphic>
          </wp:inline>
        </w:drawing>
      </w:r>
    </w:p>
    <w:p>
      <w:pPr>
        <w:spacing w:after="200"/>
        <w:jc w:val="center"/>
      </w:pPr>
      <w:r>
        <w:rPr>
          <w:rFonts w:ascii="Arial" w:hAnsi="Arial" w:cs="Arial"/>
          <w:b w:val="0"/>
          <w:i/>
          <w:color w:val="444444"/>
          <w:sz w:val="20"/>
        </w:rPr>
        <w:t>Gambar 6. Heatmap GridSearchCV untuk Random Forest: kombinasi n_estimators dan max_depth terbaik (kotak merah) menghasilkan skor f1_macro tertinggi.</w:t>
      </w:r>
    </w:p>
    <w:p>
      <w:pPr>
        <w:spacing w:line="360" w:lineRule="auto" w:after="120"/>
        <w:jc w:val="both"/>
      </w:pPr>
      <w:r>
        <w:rPr>
          <w:rFonts w:ascii="Arial" w:hAnsi="Arial" w:cs="Arial"/>
          <w:b w:val="0"/>
          <w:i w:val="0"/>
          <w:sz w:val="22"/>
        </w:rPr>
        <w:t>Gambar 6 menunjukkan heatmap hasil GridSearchCV; kombinasi n_estimators=200 dan max_depth=5 menghasilkan skor cross-validation tertinggi pada simulasi ini, ditandai kotak merah.</w:t>
      </w:r>
    </w:p>
    <w:p>
      <w:pPr>
        <w:spacing w:line="360" w:lineRule="auto" w:after="120"/>
        <w:jc w:val="both"/>
      </w:pPr>
      <w:r>
        <w:rPr>
          <w:rFonts w:ascii="Arial" w:hAnsi="Arial" w:cs="Arial"/>
          <w:b/>
          <w:i w:val="0"/>
          <w:sz w:val="22"/>
        </w:rPr>
        <w:t xml:space="preserve">Imbalanced Data &amp; Threshold Tuning: </w:t>
      </w:r>
      <w:r>
        <w:rPr>
          <w:rFonts w:ascii="Arial" w:hAnsi="Arial" w:cs="Arial"/>
          <w:b w:val="0"/>
          <w:i w:val="0"/>
          <w:sz w:val="22"/>
        </w:rPr>
        <w:t>Untuk data yang sangat imbalanced (misal 5% fault), gunakan `class_weight='balanced'` agar model memberi bobot lebih besar pada kelas minoritas saat training, atau teknik SMOTE untuk oversampling sintetis. Threshold keputusan juga sebaiknya di-tuning (bukan default 0,5) berdasarkan biaya relatif false negative vs false positive.</w:t>
      </w:r>
    </w:p>
    <w:p>
      <w:pPr>
        <w:spacing w:line="360" w:lineRule="auto" w:after="120"/>
        <w:jc w:val="both"/>
      </w:pPr>
      <w:r>
        <w:rPr>
          <w:rFonts w:ascii="Arial" w:hAnsi="Arial" w:cs="Arial"/>
          <w:b/>
          <w:i w:val="0"/>
          <w:sz w:val="22"/>
        </w:rPr>
        <w:t xml:space="preserve">Peringatan, Trap Evaluasi yang Sering Diabaikan: </w:t>
      </w:r>
      <w:r>
        <w:rPr>
          <w:rFonts w:ascii="Arial" w:hAnsi="Arial" w:cs="Arial"/>
          <w:b w:val="0"/>
          <w:i w:val="0"/>
          <w:sz w:val="22"/>
        </w:rPr>
        <w:t>Tujuh jebakan evaluasi lanjutan yang sering diabaikan: memakai accuracy untuk data imbalanced; hanya mengandalkan satu kali split; data leakage (scaler di-fit sebelum split, bukan di dalam Pipeline); menggunakan ulang test set untuk tuning berulang kali; distribusi data training berbeda dari kondisi deployment (concept drift); threshold default 0,5 tanpa mempertimbangkan biaya kesalahan; serta melaporkan metrik yang tidak sesuai konteks masalah.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MACHINE LEARNING DI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Email Spam Filter (Binary Classification): </w:t>
      </w:r>
      <w:r>
        <w:rPr>
          <w:rFonts w:ascii="Arial" w:hAnsi="Arial" w:cs="Arial"/>
          <w:b w:val="0"/>
          <w:i w:val="0"/>
          <w:sz w:val="22"/>
        </w:rPr>
        <w:t>filter spam Gmail mencapai akurasi lebih dari 99,9% dengan menggabungkan banyak model dan aturan; klasifikasi biner spam/bukan-spam adalah contoh paling matang dari supervised learning.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Rekomendasi YouTube (Multi-Class + Regression): </w:t>
      </w:r>
      <w:r>
        <w:rPr>
          <w:rFonts w:ascii="Arial" w:hAnsi="Arial" w:cs="Arial"/>
          <w:b w:val="0"/>
          <w:i w:val="0"/>
          <w:sz w:val="22"/>
        </w:rPr>
        <w:t>sistem rekomendasi menggabungkan collaborative filtering dan content-based filtering, mirip bagaimana Random Forest menggabungkan banyak "opini" tree.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Face Detection di Kamera (Computer Vision): </w:t>
      </w:r>
      <w:r>
        <w:rPr>
          <w:rFonts w:ascii="Arial" w:hAnsi="Arial" w:cs="Arial"/>
          <w:b w:val="0"/>
          <w:i w:val="0"/>
          <w:sz w:val="22"/>
        </w:rPr>
        <w:t>Viola-Jones (2001) memakai Haar cascade dan AdaBoost (ensemble learning, sekeluarga dengan Random Forest), sedangkan sistem modern beralih ke CNN.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Bank Credit Scoring (Logistic Regression Klasik): </w:t>
      </w:r>
      <w:r>
        <w:rPr>
          <w:rFonts w:ascii="Arial" w:hAnsi="Arial" w:cs="Arial"/>
          <w:b w:val="0"/>
          <w:i w:val="0"/>
          <w:sz w:val="22"/>
        </w:rPr>
        <w:t>skor kredit FICO tetap memakai Logistic Regression karena regulasi menuntut interpretability tinggi, meski model yang lebih kompleks (Random Forest, gradient boosting) bisa lebih akurat.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Diagnosis Medis ML (Decision Tree + Ensemble): </w:t>
      </w:r>
      <w:r>
        <w:rPr>
          <w:rFonts w:ascii="Arial" w:hAnsi="Arial" w:cs="Arial"/>
          <w:b w:val="0"/>
          <w:i w:val="0"/>
          <w:sz w:val="22"/>
        </w:rPr>
        <w:t>IBM Watson Health dan Google DeepMind Health memakai ensemble XGBoost dan deep learning; hyperparameter tuning menjadi krusial karena taruhannya adalah keselamatan pasien.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Self-Driving Car Object Detection (Real-Time ML): </w:t>
      </w:r>
      <w:r>
        <w:rPr>
          <w:rFonts w:ascii="Arial" w:hAnsi="Arial" w:cs="Arial"/>
          <w:b w:val="0"/>
          <w:i w:val="0"/>
          <w:sz w:val="22"/>
        </w:rPr>
        <w:t>Tesla Autopilot, Waymo, dan Mobileye memakai YOLO/SSD hasil hyperparameter tuning ekstensif untuk mencapai latency di bawah 100ms tanpa mengorbankan akurasi deteksi.</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Pola yang sama di semua analogi: tidak ada satu algoritma yang selalu terbaik untuk semua kasus; pemilihan model dan hyperparameter yang tepat membutuhkan evaluasi sistematis (cross-validation) dan pertimbangan trade-off interpretability vs akurasi vs kecepatan.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ML PREDICTIVE MAINTENANCE DI INDUSTRI 4.0 &amp; SMART MANUFACTURING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Pratt &amp; Whitney Engine Health Management: </w:t>
      </w:r>
      <w:r>
        <w:rPr>
          <w:rFonts w:ascii="Arial" w:hAnsi="Arial" w:cs="Arial"/>
          <w:b w:val="0"/>
          <w:i w:val="0"/>
          <w:sz w:val="22"/>
        </w:rPr>
        <w:t>5000+ mesin PW1100G/A320neo dipantau dengan ensemble RF+XGBoost dan LSTM untuk prediksi Remaining Useful Life; 80% kegagalan terdeteksi 30+ hari lebih awal, menghemat $5-10 juta per AOG yang dihindari.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Siemens Mobility Train Predictive Maintenance: </w:t>
      </w:r>
      <w:r>
        <w:rPr>
          <w:rFonts w:ascii="Arial" w:hAnsi="Arial" w:cs="Arial"/>
          <w:b w:val="0"/>
          <w:i w:val="0"/>
          <w:sz w:val="22"/>
        </w:rPr>
        <w:t>platform Railigent memakai Random Forest untuk klasifikasi kondisi bogie, motor traksi, gearbox, dan rem; terbukti pada 600+ trainset dengan availability naik 15% dan MTBF naik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 Predix APM: </w:t>
      </w:r>
      <w:r>
        <w:rPr>
          <w:rFonts w:ascii="Arial" w:hAnsi="Arial" w:cs="Arial"/>
          <w:b w:val="0"/>
          <w:i w:val="0"/>
          <w:sz w:val="22"/>
        </w:rPr>
        <w:t>50.000+ aset terhubung dengan digital twin dan hybrid rule+ML untuk komponen hot gas path, menurunkan downtime 5-15%.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Tesla Battery Management ML: </w:t>
      </w:r>
      <w:r>
        <w:rPr>
          <w:rFonts w:ascii="Arial" w:hAnsi="Arial" w:cs="Arial"/>
          <w:b w:val="0"/>
          <w:i w:val="0"/>
          <w:sz w:val="22"/>
        </w:rPr>
        <w:t>7104+ sel baterai per mobil dipantau dengan gradient boosting dan neural network, update model mingguan via OTA, mendukung garansi 8 tahun/240.000 km dengan penurunan kapasitas di bawah 30%.</w:t>
      </w:r>
    </w:p>
    <w:p>
      <w:pPr>
        <w:spacing w:line="360" w:lineRule="auto" w:after="120"/>
        <w:jc w:val="both"/>
      </w:pPr>
      <w:r>
        <w:rPr>
          <w:rFonts w:ascii="Arial" w:hAnsi="Arial" w:cs="Arial"/>
          <w:b/>
          <w:i w:val="0"/>
          <w:sz w:val="22"/>
        </w:rPr>
        <w:t xml:space="preserve">Kaitan ke Capstone Project: </w:t>
      </w:r>
      <w:r>
        <w:rPr>
          <w:rFonts w:ascii="Arial" w:hAnsi="Arial" w:cs="Arial"/>
          <w:b w:val="0"/>
          <w:i w:val="0"/>
          <w:sz w:val="22"/>
        </w:rPr>
        <w:t>Modul ini menjadi penutup mata kuliah Optimalisasi &amp; Otomasi, menggabungkan optimasi matematis (LP/NLP/ANOVA, Pertemuan 9-11), monitoring rule-based (Pertemuan 12-13), dan machine learning (Pertemuan 14-15) menjadi satu kerangka pemikiran utuh untuk merancang sistem otomasi cerdas di industri manufaktur modern.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MACHINE LEARNING KLASIFIKASI DI JUPYTER NOTEBOOK</w:t>
      </w:r>
    </w:p>
    <w:p>
      <w:pPr>
        <w:spacing w:line="360" w:lineRule="auto" w:after="120"/>
        <w:jc w:val="both"/>
      </w:pPr>
      <w:r>
        <w:rPr>
          <w:rFonts w:ascii="Arial" w:hAnsi="Arial" w:cs="Arial"/>
          <w:b w:val="0"/>
          <w:i w:val="0"/>
          <w:sz w:val="22"/>
        </w:rPr>
        <w:t>Empat cell berikut melanjutkan notebook Pertemuan 14, menambahkan Random Forest, SVM Pipeline, ROC-AUC, dan GridSearchCV. Lingkungan: conda env optoauto dengan paket numpy, pandas, matplotlib, scikit-learn; notebook p13_ml_classification.ipynb (lanjutan).</w:t>
      </w:r>
    </w:p>
    <w:p>
      <w:pPr>
        <w:keepNext/>
        <w:spacing w:before="120" w:after="40"/>
        <w:jc w:val="center"/>
      </w:pPr>
      <w:r>
        <w:drawing>
          <wp:inline xmlns:a="http://schemas.openxmlformats.org/drawingml/2006/main" xmlns:pic="http://schemas.openxmlformats.org/drawingml/2006/picture">
            <wp:extent cx="8611985" cy="3304309"/>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8611985" cy="3304309"/>
                    </a:xfrm>
                    <a:prstGeom prst="rect"/>
                  </pic:spPr>
                </pic:pic>
              </a:graphicData>
            </a:graphic>
          </wp:inline>
        </w:drawing>
      </w:r>
    </w:p>
    <w:p>
      <w:pPr>
        <w:spacing w:after="200"/>
        <w:jc w:val="center"/>
      </w:pPr>
      <w:r>
        <w:rPr>
          <w:rFonts w:ascii="Arial" w:hAnsi="Arial" w:cs="Arial"/>
          <w:b w:val="0"/>
          <w:i/>
          <w:color w:val="444444"/>
          <w:sz w:val="20"/>
        </w:rPr>
        <w:t>Gambar 7. Cuplikan kode GridSearchCV untuk tuning hyperparameter Random Forest dengan 5-fold cross-validation.</w:t>
      </w:r>
    </w:p>
    <w:p>
      <w:pPr>
        <w:spacing w:line="360" w:lineRule="auto" w:after="120"/>
        <w:jc w:val="both"/>
      </w:pPr>
      <w:r>
        <w:rPr>
          <w:rFonts w:ascii="Arial" w:hAnsi="Arial" w:cs="Arial"/>
          <w:b w:val="0"/>
          <w:i w:val="0"/>
          <w:sz w:val="22"/>
        </w:rPr>
        <w:t>Gambar 7 menunjukkan cuplikan kode inti Cell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(lanjutan): </w:t>
      </w:r>
      <w:r>
        <w:rPr>
          <w:rFonts w:ascii="Arial" w:hAnsi="Arial" w:cs="Arial"/>
          <w:b w:val="0"/>
          <w:i w:val="0"/>
          <w:sz w:val="22"/>
        </w:rPr>
        <w:t>`RandomForestClassifier(n_estimators=100, max_depth=None, min_samples_leaf=2, random_state=42)` dilatih pada data mentah (tanpa scaling, RF tidak butuh); cetak confusion matrix dan `feature_importances_` terurut.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(lanjutan): </w:t>
      </w:r>
      <w:r>
        <w:rPr>
          <w:rFonts w:ascii="Arial" w:hAnsi="Arial" w:cs="Arial"/>
          <w:b w:val="0"/>
          <w:i w:val="0"/>
          <w:sz w:val="22"/>
        </w:rPr>
        <w:t>`Pipeline([StandardScaler, SVC(C=1.0, kernel='rbf', gamma='scale', probability=True)])`; perbandingan ROC-AUC tiga model (Logistic Regression, Random Forest, SVM) via `roc_auc_score` dan `predict_proba`.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`cross_val_score(cv=5, scoring='f1_macro')` untuk validasi Random Forest; `GridSearchCV` dengan grid `n_estimators=[50,100,200]`, `max_depth=[None,5,10,20]`, `min_samples_leaf=[1,2,5]` (36 kombinasi x 5-fold=180 fit); evaluasi `best_estimator_` di test set; simpan model final dengan `joblib.dump()`.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4060767" cy="5469774"/>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4060767" cy="5469774"/>
                    </a:xfrm>
                    <a:prstGeom prst="rect"/>
                  </pic:spPr>
                </pic:pic>
              </a:graphicData>
            </a:graphic>
          </wp:inline>
        </w:drawing>
      </w:r>
    </w:p>
    <w:p>
      <w:pPr>
        <w:spacing w:after="200"/>
        <w:jc w:val="center"/>
      </w:pPr>
      <w:r>
        <w:rPr>
          <w:rFonts w:ascii="Arial" w:hAnsi="Arial" w:cs="Arial"/>
          <w:b w:val="0"/>
          <w:i/>
          <w:color w:val="444444"/>
          <w:sz w:val="20"/>
        </w:rPr>
        <w:t>Gambar 8. Distribusi 50 poin Tugas Pertemuan 15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Untuk dataset PdM yang sangat imbalanced (misal 1% fault, 99% healthy), mengapa metrik accuracy menyesatkan?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Accuracy selalu bernilai nol pada data imbalanced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Accuracy hanya bisa dihitung untuk regresi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Model yang selalu memprediksi "healthy" sudah memberi accuracy 99% padahal gagal total mendeteksi fault; pakai recall/F1/AUC/balanced accuracy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Accuracy membutuhkan GPU</w:t>
      </w:r>
    </w:p>
    <w:p>
      <w:pPr>
        <w:spacing w:line="360" w:lineRule="auto" w:after="120"/>
        <w:jc w:val="both"/>
      </w:pPr>
      <w:r>
        <w:rPr>
          <w:rFonts w:ascii="Arial" w:hAnsi="Arial" w:cs="Arial"/>
          <w:b/>
          <w:i w:val="0"/>
          <w:sz w:val="22"/>
        </w:rPr>
        <w:t xml:space="preserve">2. </w:t>
      </w:r>
      <w:r>
        <w:rPr>
          <w:rFonts w:ascii="Arial" w:hAnsi="Arial" w:cs="Arial"/>
          <w:b w:val="0"/>
          <w:i w:val="0"/>
          <w:sz w:val="22"/>
        </w:rPr>
        <w:t>ROC-AUC unggul sebagai metrik evaluasi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Bergantung pada threshold tetap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Threshold-independent, mengukur kemampuan model me-ranking sampel positif di atas negatif (probabilitas fault acak lebih besar dari healthy acak). 0,5=acak, 1,0=sempurna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data seimbang 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accuracy</w:t>
      </w:r>
    </w:p>
    <w:p>
      <w:pPr>
        <w:spacing w:line="360" w:lineRule="auto" w:after="120"/>
        <w:jc w:val="both"/>
      </w:pPr>
      <w:r>
        <w:rPr>
          <w:rFonts w:ascii="Arial" w:hAnsi="Arial" w:cs="Arial"/>
          <w:b/>
          <w:i w:val="0"/>
          <w:sz w:val="22"/>
        </w:rPr>
        <w:t xml:space="preserve">3. </w:t>
      </w:r>
      <w:r>
        <w:rPr>
          <w:rFonts w:ascii="Arial" w:hAnsi="Arial" w:cs="Arial"/>
          <w:b w:val="0"/>
          <w:i w:val="0"/>
          <w:sz w:val="22"/>
        </w:rPr>
        <w:t>Random Forest classifier menggabungkan banyak decision tree dengan strategi...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Setiap tree dilatih di seluruh dataset yang sama, hasil dirata-rata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tree dilatih di bootstrap sample dan random subset features; prediksi via majority voting. Diversifikasi mengurangi variance, robust terhadap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Sequential boosting per tree dari error tree sebelumnya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Single tree dengan max_depth tinggi</w:t>
      </w:r>
    </w:p>
    <w:p>
      <w:pPr>
        <w:spacing w:line="360" w:lineRule="auto" w:after="120"/>
        <w:jc w:val="both"/>
      </w:pPr>
      <w:r>
        <w:rPr>
          <w:rFonts w:ascii="Arial" w:hAnsi="Arial" w:cs="Arial"/>
          <w:b/>
          <w:i w:val="0"/>
          <w:sz w:val="22"/>
        </w:rPr>
        <w:t xml:space="preserve">4. </w:t>
      </w:r>
      <w:r>
        <w:rPr>
          <w:rFonts w:ascii="Arial" w:hAnsi="Arial" w:cs="Arial"/>
          <w:b w:val="0"/>
          <w:i w:val="0"/>
          <w:sz w:val="22"/>
        </w:rPr>
        <w:t>Support Vector Machine (SVM) dengan kernel RBF mampu menangani batas non-linear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Menggunakan banyak hidden layer seperti neural network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Kernel trick: implicit map data ke ruang dimensi tinggi via kernel function (RBF, polynomial). Di ruang tersebut, batas linear cukup untuk memisahkan kelas yang non-linear di ruang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Pakai gradient descent agresif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binary classification</w:t>
      </w:r>
    </w:p>
    <w:p>
      <w:pPr>
        <w:spacing w:line="360" w:lineRule="auto" w:after="120"/>
        <w:jc w:val="both"/>
      </w:pPr>
      <w:r>
        <w:rPr>
          <w:rFonts w:ascii="Arial" w:hAnsi="Arial" w:cs="Arial"/>
          <w:b/>
          <w:i w:val="0"/>
          <w:sz w:val="22"/>
        </w:rPr>
        <w:t xml:space="preserve">5. </w:t>
      </w:r>
      <w:r>
        <w:rPr>
          <w:rFonts w:ascii="Arial" w:hAnsi="Arial" w:cs="Arial"/>
          <w:b w:val="0"/>
          <w:i w:val="0"/>
          <w:sz w:val="22"/>
        </w:rPr>
        <w:t>Mengapa StandardScaler harus dibungkus dalam Pipeline bersama SVM, bukan di-fit terpisah sebelum train_test_split?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Agar kode lebih pendek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Mencegah data leakage: scaler harus di-fit HANYA pada data training (di tiap fold cross-validation), bukan pada seluruh dataset termasuk test set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SVM tidak bisa menerima data yang sudah di-scale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Pipeline mempercepat training 10x lipat</w:t>
      </w:r>
    </w:p>
    <w:p>
      <w:pPr>
        <w:spacing w:line="360" w:lineRule="auto" w:after="120"/>
        <w:jc w:val="both"/>
      </w:pPr>
      <w:r>
        <w:rPr>
          <w:rFonts w:ascii="Arial" w:hAnsi="Arial" w:cs="Arial"/>
          <w:b/>
          <w:i w:val="0"/>
          <w:sz w:val="22"/>
        </w:rPr>
        <w:t xml:space="preserve">6. </w:t>
      </w:r>
      <w:r>
        <w:rPr>
          <w:rFonts w:ascii="Arial" w:hAnsi="Arial" w:cs="Arial"/>
          <w:b w:val="0"/>
          <w:i w:val="0"/>
          <w:sz w:val="22"/>
        </w:rPr>
        <w:t>k-fold cross-validation (k=5) lebih reliable daripada single train/test split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Single split selalu underperform CV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CV memberikan mean +/- std dari k metric estimates, single split bisa lucky/unlucky (variance tinggi). CV reduce variance estimate via averaging across k folds, lebih robust untuk model selection dan hyperparameter tuning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CV gunakan algoritma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CV lebih cepat 5 kali lipat</w:t>
      </w:r>
    </w:p>
    <w:p>
      <w:pPr>
        <w:spacing w:line="360" w:lineRule="auto" w:after="120"/>
        <w:jc w:val="both"/>
      </w:pPr>
      <w:r>
        <w:rPr>
          <w:rFonts w:ascii="Arial" w:hAnsi="Arial" w:cs="Arial"/>
          <w:b/>
          <w:i w:val="0"/>
          <w:sz w:val="22"/>
        </w:rPr>
        <w:t xml:space="preserve">7. </w:t>
      </w:r>
      <w:r>
        <w:rPr>
          <w:rFonts w:ascii="Arial" w:hAnsi="Arial" w:cs="Arial"/>
          <w:b w:val="0"/>
          <w:i w:val="0"/>
          <w:sz w:val="22"/>
        </w:rPr>
        <w:t>GridSearchCV dengan param_grid n_estimators:[50,100,200] dan max_depth:[None,5,10,20] serta cv=5 melakukan berapa kali fitting model?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7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x 4 x 5 = 60 kali fitting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12 kali saja tanpa cv</w:t>
      </w:r>
    </w:p>
    <w:p>
      <w:pPr>
        <w:spacing w:line="360" w:lineRule="auto" w:after="120"/>
        <w:jc w:val="both"/>
      </w:pPr>
      <w:r>
        <w:rPr>
          <w:rFonts w:ascii="Arial" w:hAnsi="Arial" w:cs="Arial"/>
          <w:b/>
          <w:i w:val="0"/>
          <w:sz w:val="22"/>
        </w:rPr>
        <w:t xml:space="preserve">8. </w:t>
      </w:r>
      <w:r>
        <w:rPr>
          <w:rFonts w:ascii="Arial" w:hAnsi="Arial" w:cs="Arial"/>
          <w:b w:val="0"/>
          <w:i w:val="0"/>
          <w:sz w:val="22"/>
        </w:rPr>
        <w:t>Perbedaan utama Gradient Boosting dan Random Forest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Keduanya identik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RF melatih pohon secara sekuensial pada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Gradient Boosting tidak memakai pohon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RF = bagging pohon paralel (vote/average untuk mengurangi variance); Gradient Boosting = pohon sekuensial yang tiap pohon mengoreksi error pohon sebelumnya (mengurangi bias)</w:t>
      </w:r>
    </w:p>
    <w:p>
      <w:pPr>
        <w:spacing w:line="360" w:lineRule="auto" w:after="120"/>
        <w:jc w:val="both"/>
      </w:pPr>
      <w:r>
        <w:rPr>
          <w:rFonts w:ascii="Arial" w:hAnsi="Arial" w:cs="Arial"/>
          <w:b/>
          <w:i w:val="0"/>
          <w:sz w:val="22"/>
        </w:rPr>
        <w:t xml:space="preserve">9. </w:t>
      </w:r>
      <w:r>
        <w:rPr>
          <w:rFonts w:ascii="Arial" w:hAnsi="Arial" w:cs="Arial"/>
          <w:b w:val="0"/>
          <w:i w:val="0"/>
          <w:sz w:val="22"/>
        </w:rPr>
        <w:t>Permutation feature importance mengukur pentingnya fitur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fitur lalu melatih ulang model dari awal untuk tiap fitur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Mengacak (shuffle) nilai satu fitur pada data test dan mengukur penurunan skor model; penurunan besar berarti fitur penting; bersifat model-agnostic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Mengurutkan fitur secara abjad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menghitung korelasi fitur dengan target</w:t>
      </w:r>
    </w:p>
    <w:p>
      <w:pPr>
        <w:spacing w:line="360" w:lineRule="auto" w:after="120"/>
        <w:jc w:val="both"/>
      </w:pPr>
      <w:r>
        <w:rPr>
          <w:rFonts w:ascii="Arial" w:hAnsi="Arial" w:cs="Arial"/>
          <w:b/>
          <w:i w:val="0"/>
          <w:sz w:val="22"/>
        </w:rPr>
        <w:t xml:space="preserve">10. </w:t>
      </w:r>
      <w:r>
        <w:rPr>
          <w:rFonts w:ascii="Arial" w:hAnsi="Arial" w:cs="Arial"/>
          <w:b w:val="0"/>
          <w:i w:val="0"/>
          <w:sz w:val="22"/>
        </w:rPr>
        <w:t>Setelah model PdM di-deploy, model drift/data drift ditangani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perlu dipantau, model valid selamanya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Mengganti model dengan rule-based setiap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Memantau distribusi input dan metrik kinerja; bila terdeteksi drift (AUC turun, distribusi fitur bergeser), trigger retraining dengan data terbaru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 jumlah kelas target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recall (sensitivity)=TP/(TP+FN); specificity=TN/(TN+FP); balanced_acc=(recall+specificity)/2; Youden J=sensitivity+specificity-1; G-mean=akar(sensitivity x specificity); F-beta=(1+b^2).P.R/(b^2.P+R); class_weight balanced: w_kelas=n_samples/(n_classes x n_kelas).</w:t>
      </w:r>
    </w:p>
    <w:p>
      <w:pPr>
        <w:spacing w:line="360" w:lineRule="auto" w:after="120"/>
        <w:jc w:val="both"/>
      </w:pPr>
      <w:r>
        <w:rPr>
          <w:rFonts w:ascii="Arial" w:hAnsi="Arial" w:cs="Arial"/>
          <w:b/>
          <w:i w:val="0"/>
          <w:sz w:val="22"/>
        </w:rPr>
        <w:t xml:space="preserve">C1. </w:t>
      </w:r>
      <w:r>
        <w:rPr>
          <w:rFonts w:ascii="Arial" w:hAnsi="Arial" w:cs="Arial"/>
          <w:b w:val="0"/>
          <w:i w:val="0"/>
          <w:sz w:val="22"/>
        </w:rPr>
        <w:t>Confusion matrix: TP=80, FP=10, TN=85, FN=5. Hitung specificity=TN/(TN+FP).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Specificity = true negative rate.</w:t>
      </w:r>
    </w:p>
    <w:p>
      <w:pPr>
        <w:spacing w:line="360" w:lineRule="auto" w:after="120"/>
        <w:jc w:val="both"/>
      </w:pPr>
      <w:r>
        <w:rPr>
          <w:rFonts w:ascii="Arial" w:hAnsi="Arial" w:cs="Arial"/>
          <w:b/>
          <w:i w:val="0"/>
          <w:sz w:val="22"/>
        </w:rPr>
        <w:t xml:space="preserve">C2. </w:t>
      </w:r>
      <w:r>
        <w:rPr>
          <w:rFonts w:ascii="Arial" w:hAnsi="Arial" w:cs="Arial"/>
          <w:b w:val="0"/>
          <w:i w:val="0"/>
          <w:sz w:val="22"/>
        </w:rPr>
        <w:t>Dari confusion matrix yang sama (TP=80, FP=10, TN=85, FN=5), hitung balanced accuracy=(recall+specificity)/2.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Recall=TP/(TP+FN); specificity=TN/(TN+FP); rata-ratakan.</w:t>
      </w:r>
    </w:p>
    <w:p>
      <w:pPr>
        <w:spacing w:line="360" w:lineRule="auto" w:after="120"/>
        <w:jc w:val="both"/>
      </w:pPr>
      <w:r>
        <w:rPr>
          <w:rFonts w:ascii="Arial" w:hAnsi="Arial" w:cs="Arial"/>
          <w:b/>
          <w:i w:val="0"/>
          <w:sz w:val="22"/>
        </w:rPr>
        <w:t xml:space="preserve">C3. </w:t>
      </w:r>
      <w:r>
        <w:rPr>
          <w:rFonts w:ascii="Arial" w:hAnsi="Arial" w:cs="Arial"/>
          <w:b w:val="0"/>
          <w:i w:val="0"/>
          <w:sz w:val="22"/>
        </w:rPr>
        <w:t>Dataset PdM: 950 sampel healthy, 50 sampel fault. Hitung rasio imbalance=mayoritas/minoritas.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jumlah mayoritas dengan minoritas.</w:t>
      </w:r>
    </w:p>
    <w:p>
      <w:pPr>
        <w:spacing w:line="360" w:lineRule="auto" w:after="120"/>
        <w:jc w:val="both"/>
      </w:pPr>
      <w:r>
        <w:rPr>
          <w:rFonts w:ascii="Arial" w:hAnsi="Arial" w:cs="Arial"/>
          <w:b/>
          <w:i w:val="0"/>
          <w:sz w:val="22"/>
        </w:rPr>
        <w:t xml:space="preserve">C4. </w:t>
      </w:r>
      <w:r>
        <w:rPr>
          <w:rFonts w:ascii="Arial" w:hAnsi="Arial" w:cs="Arial"/>
          <w:b w:val="0"/>
          <w:i w:val="0"/>
          <w:sz w:val="22"/>
        </w:rPr>
        <w:t>Untuk menyeimbangkan 50 sampel minoritas (fault) hingga sama dengan 950 mayoritas via oversampling, hitung jumlah sampel sintetis yang dibuat.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jumlah minoritas = mayoritas; sintetis = selisihnya.</w:t>
      </w:r>
    </w:p>
    <w:p>
      <w:pPr>
        <w:spacing w:line="360" w:lineRule="auto" w:after="120"/>
        <w:jc w:val="both"/>
      </w:pPr>
      <w:r>
        <w:rPr>
          <w:rFonts w:ascii="Arial" w:hAnsi="Arial" w:cs="Arial"/>
          <w:b/>
          <w:i w:val="0"/>
          <w:sz w:val="22"/>
        </w:rPr>
        <w:t xml:space="preserve">C5. </w:t>
      </w:r>
      <w:r>
        <w:rPr>
          <w:rFonts w:ascii="Arial" w:hAnsi="Arial" w:cs="Arial"/>
          <w:b w:val="0"/>
          <w:i w:val="0"/>
          <w:sz w:val="22"/>
        </w:rPr>
        <w:t>Hitung Youden's J=sensitivity+specificity-1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sensitivity=recall; J=sensitivity+specificity-1.</w:t>
      </w:r>
    </w:p>
    <w:p>
      <w:pPr>
        <w:spacing w:line="360" w:lineRule="auto" w:after="120"/>
        <w:jc w:val="both"/>
      </w:pPr>
      <w:r>
        <w:rPr>
          <w:rFonts w:ascii="Arial" w:hAnsi="Arial" w:cs="Arial"/>
          <w:b/>
          <w:i w:val="0"/>
          <w:sz w:val="22"/>
        </w:rPr>
        <w:t xml:space="preserve">C6. </w:t>
      </w:r>
      <w:r>
        <w:rPr>
          <w:rFonts w:ascii="Arial" w:hAnsi="Arial" w:cs="Arial"/>
          <w:b w:val="0"/>
          <w:i w:val="0"/>
          <w:sz w:val="22"/>
        </w:rPr>
        <w:t>Hitung F2-score (menekankan recall) untuk precision=0,75, recall=0,60. Formula: F2=5.P.R/(4.P+R).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P dan R ke formula F-beta dengan beta=2.</w:t>
      </w:r>
    </w:p>
    <w:p>
      <w:pPr>
        <w:spacing w:line="360" w:lineRule="auto" w:after="120"/>
        <w:jc w:val="both"/>
      </w:pPr>
      <w:r>
        <w:rPr>
          <w:rFonts w:ascii="Arial" w:hAnsi="Arial" w:cs="Arial"/>
          <w:b/>
          <w:i w:val="0"/>
          <w:sz w:val="22"/>
        </w:rPr>
        <w:t xml:space="preserve">C7. </w:t>
      </w:r>
      <w:r>
        <w:rPr>
          <w:rFonts w:ascii="Arial" w:hAnsi="Arial" w:cs="Arial"/>
          <w:b w:val="0"/>
          <w:i w:val="0"/>
          <w:sz w:val="22"/>
        </w:rPr>
        <w:t>Skor prediksi kelas positif=[0.9, 0.4, 0.8] dan kelas negatif=[0.5, 0.3, 0.6]. Hitung ROC-AUC=fraksi pasangan (pos, neg) dengan skor pos&gt;neg (Mann-Whitney).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skor negatif; hitung fraksi pos&gt;neg.</w:t>
      </w:r>
    </w:p>
    <w:p>
      <w:pPr>
        <w:spacing w:line="360" w:lineRule="auto" w:after="120"/>
        <w:jc w:val="both"/>
      </w:pPr>
      <w:r>
        <w:rPr>
          <w:rFonts w:ascii="Arial" w:hAnsi="Arial" w:cs="Arial"/>
          <w:b/>
          <w:i w:val="0"/>
          <w:sz w:val="22"/>
        </w:rPr>
        <w:t xml:space="preserve">C8. </w:t>
      </w:r>
      <w:r>
        <w:rPr>
          <w:rFonts w:ascii="Arial" w:hAnsi="Arial" w:cs="Arial"/>
          <w:b w:val="0"/>
          <w:i w:val="0"/>
          <w:sz w:val="22"/>
        </w:rPr>
        <w:t>Untuk 1000 sampel, 2 kelas, minoritas 50 sampel, hitung bobot kelas minoritas ala class_weight='balanced'=n_samples/(n_classes x n_minority).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sampel dengan (jumlah kelas x jumlah minoritas).</w:t>
      </w:r>
    </w:p>
    <w:p>
      <w:pPr>
        <w:spacing w:line="360" w:lineRule="auto" w:after="120"/>
        <w:jc w:val="both"/>
      </w:pPr>
      <w:r>
        <w:rPr>
          <w:rFonts w:ascii="Arial" w:hAnsi="Arial" w:cs="Arial"/>
          <w:b/>
          <w:i w:val="0"/>
          <w:sz w:val="22"/>
        </w:rPr>
        <w:t xml:space="preserve">C9. </w:t>
      </w:r>
      <w:r>
        <w:rPr>
          <w:rFonts w:ascii="Arial" w:hAnsi="Arial" w:cs="Arial"/>
          <w:b w:val="0"/>
          <w:i w:val="0"/>
          <w:sz w:val="22"/>
        </w:rPr>
        <w:t>Biaya FP=1 dan biaya FN=10 (FN 10 kali lebih mahal). Untuk FP=10, FN=5, hitung total biaya=FP x 1 + FN x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Jumlahkan FP x biaya_FP + FN x biaya_FN.</w:t>
      </w:r>
    </w:p>
    <w:p>
      <w:pPr>
        <w:spacing w:line="360" w:lineRule="auto" w:after="120"/>
        <w:jc w:val="both"/>
      </w:pPr>
      <w:r>
        <w:rPr>
          <w:rFonts w:ascii="Arial" w:hAnsi="Arial" w:cs="Arial"/>
          <w:b/>
          <w:i w:val="0"/>
          <w:sz w:val="22"/>
        </w:rPr>
        <w:t xml:space="preserve">C10. </w:t>
      </w:r>
      <w:r>
        <w:rPr>
          <w:rFonts w:ascii="Arial" w:hAnsi="Arial" w:cs="Arial"/>
          <w:b w:val="0"/>
          <w:i w:val="0"/>
          <w:sz w:val="22"/>
        </w:rPr>
        <w:t>Hitung G-mean=akar(sensitivity x specificity)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Akar dari (recall x specificity).</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ROC-AUC via Mann-Whitney: np.random.seed(42); skor positif=np.random.normal(0.7,0.15,100); skor negatif=np.random.normal(0.4,0.15,100). Hitung AUC=rata-rata atas seluruh pasangan (pos,neg): +1 bila pos&gt;neg, +0,5 bila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negatif (100x100 pasangan); rata-ratakan.</w:t>
      </w:r>
    </w:p>
    <w:p>
      <w:pPr>
        <w:spacing w:line="360" w:lineRule="auto" w:after="120"/>
        <w:jc w:val="both"/>
      </w:pPr>
      <w:r>
        <w:rPr>
          <w:rFonts w:ascii="Arial" w:hAnsi="Arial" w:cs="Arial"/>
          <w:b/>
          <w:i w:val="0"/>
          <w:sz w:val="22"/>
        </w:rPr>
        <w:t xml:space="preserve">C12 (Hard). </w:t>
      </w:r>
      <w:r>
        <w:rPr>
          <w:rFonts w:ascii="Arial" w:hAnsi="Arial" w:cs="Arial"/>
          <w:b w:val="0"/>
          <w:i w:val="0"/>
          <w:sz w:val="22"/>
        </w:rPr>
        <w:t>Threshold tuning (Youden): dengan skor pos/neg dari soal sebelumnya (seed 42), sapu semua threshold unik; di tiap threshold hitung TPR dan FPR; print nilai Youden's J maksimum=max(TPR-FPR).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threshold t, prediksi positif bila skor&gt;=t; hitung TPR-FPR; ambil maksimum.</w:t>
      </w:r>
    </w:p>
    <w:p>
      <w:pPr>
        <w:spacing w:line="360" w:lineRule="auto" w:after="120"/>
        <w:jc w:val="both"/>
      </w:pPr>
      <w:r>
        <w:rPr>
          <w:rFonts w:ascii="Arial" w:hAnsi="Arial" w:cs="Arial"/>
          <w:b/>
          <w:i w:val="0"/>
          <w:sz w:val="22"/>
        </w:rPr>
        <w:t xml:space="preserve">C13 (Hard). </w:t>
      </w:r>
      <w:r>
        <w:rPr>
          <w:rFonts w:ascii="Arial" w:hAnsi="Arial" w:cs="Arial"/>
          <w:b w:val="0"/>
          <w:i w:val="0"/>
          <w:sz w:val="22"/>
        </w:rPr>
        <w:t>SMOTE 50%: 920 sampel mayoritas, 80 minoritas. Oversample minoritas hingga mencapai 50% jumlah mayoritas. Hitung jumlah sampel sintetis yang ditambahkan.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minoritas=0,5 x mayoritas; sintetis=target-minoritas awal.</w:t>
      </w:r>
    </w:p>
    <w:p>
      <w:pPr>
        <w:spacing w:line="360" w:lineRule="auto" w:after="120"/>
        <w:jc w:val="both"/>
      </w:pPr>
      <w:r>
        <w:rPr>
          <w:rFonts w:ascii="Arial" w:hAnsi="Arial" w:cs="Arial"/>
          <w:b/>
          <w:i w:val="0"/>
          <w:sz w:val="22"/>
        </w:rPr>
        <w:t xml:space="preserve">C14 (Hard). </w:t>
      </w:r>
      <w:r>
        <w:rPr>
          <w:rFonts w:ascii="Arial" w:hAnsi="Arial" w:cs="Arial"/>
          <w:b w:val="0"/>
          <w:i w:val="0"/>
          <w:sz w:val="22"/>
        </w:rPr>
        <w:t>Precision pada recall tinggi: dengan skor dan label dari soal ROC-AUC (positif=label 1, negatif=label 0, seed 42), urutkan skor menurun, lalu hitung precision pada titik pertama dimana recall&gt;=0,9.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 skor menurun, akumulasi TP/FP, cari recall pertama &gt;=0,9, ambil precision di titik itu.</w:t>
      </w:r>
    </w:p>
    <w:p>
      <w:pPr>
        <w:spacing w:line="360" w:lineRule="auto" w:after="120"/>
        <w:jc w:val="both"/>
      </w:pPr>
      <w:r>
        <w:rPr>
          <w:rFonts w:ascii="Arial" w:hAnsi="Arial" w:cs="Arial"/>
          <w:b/>
          <w:i w:val="0"/>
          <w:sz w:val="22"/>
        </w:rPr>
        <w:t xml:space="preserve">C15 (Hard). </w:t>
      </w:r>
      <w:r>
        <w:rPr>
          <w:rFonts w:ascii="Arial" w:hAnsi="Arial" w:cs="Arial"/>
          <w:b w:val="0"/>
          <w:i w:val="0"/>
          <w:sz w:val="22"/>
        </w:rPr>
        <w:t>Optimasi threshold untuk F1: dengan data seed 42 dari soal ROC-AUC, sapu semua threshold; hitung F1 di tiap threshold; print F1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threshold hitung precision, recall, lalu F1; ambil maksimum.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