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8</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3.1 - Mampu menggunakan CAD untuk menyimulasikan kinerja komponen dan sistem dalam berbagai kondisi.</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3.1 - Mampu menggunakan CAD untuk menyimulasikan kinerja komponen dan sistem dalam berbagai kondisi.</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Setelah UTS, model 3D mulai diuji, bukan hanya digambar.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Setelah UTS, model 3D mulai diuji, bukan hanya digambar.</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Simulasi Kinerja Komponen: Tegangan, Termal, Kinematik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Simulasi Kinerja Komponen: Tegangan, Termal, Kinematik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https://dedik-romahadi.github.io/Mechanical-Engineering-Courses/Pemodelan-Computer-Aided-Design/Modul/Modul-8.html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Setelah UTS, model 3D mulai diuji, bukan hanya digambar. FEM Workbench FreeCAD 1.0 dengan solver CalculiX membagi komponen menjadi elemen hingga, memberinya material, tumpuan, dan beban, lalu menghitung perpindahan, tegangan, suhu, dan frekuensi alami. Setiap hasil dibandingkan dengan rumus balok, batang tarik, hukum Fourier, dan frekuensi kantilever agar simulasi dapat dipercaya; tugasnya lima berkas FreeCAD berisi Analysis lengkap dengan bacaan analitisnya.</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3.1: </w:t>
      </w:r>
      <w:r>
        <w:rPr>
          <w:rFonts w:ascii="Arial" w:hAnsi="Arial" w:eastAsia="Arial" w:cs="Arial"/>
          <w:b w:val="0"/>
          <w:i w:val="0"/>
          <w:sz w:val="22"/>
        </w:rPr>
        <w:t>Mampu menggunakan CAD untuk menyimulasikan kinerja komponen dan sistem dalam berbagai kondisi.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Menyiapkan analisis elemen hingga di FEM Workbench (CalculiX): material, mesh, tumpuan dan beban, lalu menjalankan simulasi statik, termal, dan gerak sederhana pada komponen.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Kata kunci: </w:t>
      </w:r>
      <w:r>
        <w:rPr>
          <w:rFonts w:ascii="Arial" w:hAnsi="Arial" w:eastAsia="Arial" w:cs="Arial"/>
          <w:b w:val="0"/>
          <w:i w:val="0"/>
          <w:sz w:val="22"/>
        </w:rPr>
        <w:t>FEM Workbench; Material &amp; Mesh; Tumpuan &amp; Beban; Statik / Termal.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menjawab benar 10 soal pilihan ganda (@1 poin); menyerahkan 5 model FreeCAD — T1 Kantilever Analysis statik — massa (g) (6 poin); T2 Kantilever — defleksi teoretis δ (mm) (6 poin); T3 Batang tarik — tegangan σ = F/A (MPa) (6 poin); T4 Batang termal thermomech — laju kalor q (W) (11 poin); T5 Kantilever frequency — f₁ (Hz) (11 poin) — masing-masing berupa berkas .FCStd yang diunggah beserta satu angka bacaan geometri yang diperiksa server; menulis jawaban 3 pertanyaan Forum Diskusi (minimal 30 kata tiap jawaban).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9 dari 16, mata kuliah 3 SKS kelas 2A2132FF; bobot penilaian Tugas 2 %, UTS 0 %, UAS 5 % (SIA).</w:t>
      </w:r>
    </w:p>
    <w:p>
      <w:pPr>
        <w:keepNext/>
        <w:spacing w:before="320" w:after="160" w:line="276" w:lineRule="auto"/>
      </w:pPr>
      <w:r>
        <w:rPr>
          <w:rFonts w:ascii="Arial" w:hAnsi="Arial" w:eastAsia="Arial" w:cs="Arial"/>
          <w:b/>
          <w:i w:val="0"/>
          <w:color w:val="1F3864"/>
          <w:sz w:val="28"/>
        </w:rPr>
        <w:t>METODE ELEMEN HINGGA:</w:t>
        <w:br/>
        <w:t>DARI MODEL 3D KE PREDIKSI KINERJA</w:t>
      </w:r>
    </w:p>
    <w:p>
      <w:pPr>
        <w:spacing w:line="360" w:lineRule="auto" w:after="120"/>
        <w:jc w:val="both"/>
      </w:pPr>
      <w:r>
        <w:rPr>
          <w:rFonts w:ascii="Arial" w:hAnsi="Arial" w:eastAsia="Arial" w:cs="Arial"/>
          <w:b w:val="0"/>
          <w:i w:val="0"/>
          <w:sz w:val="22"/>
        </w:rPr>
        <w:t>Model CAD yang sudah benar geometrinya belum tentu kuat, kaku, dingin, atau bebas resonansi. Bagian ini memperkenalkan gagasan FEM, tiga jenis analisis yang dipakai di kelas, dan alur kerja lengkap dari geometri sampai validasi.</w:t>
      </w:r>
    </w:p>
    <w:p>
      <w:pPr>
        <w:keepNext/>
        <w:spacing w:after="80"/>
        <w:jc w:val="center"/>
      </w:pPr>
      <w:r>
        <w:drawing>
          <wp:inline xmlns:a="http://schemas.openxmlformats.org/drawingml/2006/main" xmlns:pic="http://schemas.openxmlformats.org/drawingml/2006/picture">
            <wp:extent cx="5400000" cy="2161143"/>
            <wp:docPr id="1858245148" name="Picture 1858245148"/>
            <wp:cNvGraphicFramePr>
              <a:graphicFrameLocks noChangeAspect="1"/>
            </wp:cNvGraphicFramePr>
            <a:graphic>
              <a:graphicData uri="http://schemas.openxmlformats.org/drawingml/2006/picture">
                <pic:pic>
                  <pic:nvPicPr>
                    <pic:cNvPr id="0" name="m8-g1.png"/>
                    <pic:cNvPicPr/>
                  </pic:nvPicPr>
                  <pic:blipFill>
                    <a:blip r:embed="rId31"/>
                    <a:stretch>
                      <a:fillRect/>
                    </a:stretch>
                  </pic:blipFill>
                  <pic:spPr>
                    <a:xfrm>
                      <a:off x="0" y="0"/>
                      <a:ext cx="5400000" cy="2161143"/>
                    </a:xfrm>
                    <a:prstGeom prst="rect"/>
                  </pic:spPr>
                </pic:pic>
              </a:graphicData>
            </a:graphic>
          </wp:inline>
        </w:drawing>
      </w:r>
    </w:p>
    <w:p>
      <w:pPr>
        <w:spacing w:after="200" w:line="276" w:lineRule="auto"/>
        <w:jc w:val="center"/>
      </w:pPr>
      <w:r>
        <w:rPr>
          <w:rFonts w:ascii="Arial" w:hAnsi="Arial" w:eastAsia="Arial" w:cs="Arial"/>
          <w:b/>
          <w:i w:val="0"/>
          <w:sz w:val="20"/>
        </w:rPr>
        <w:t>Gambar 1 — Alur analisis elemen hingga di FEM Workbench dan pohon Analysis. Geometri diberi material, dibagi menjadi mesh, diberi tumpuan dan beban, diselesaikan CalculiX, lalu hasilnya divalidasi; bila belum konvergen, mesh diperhalus dan analisis diulang.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Diskretisasi: </w:t>
      </w:r>
      <w:r>
        <w:rPr>
          <w:rFonts w:ascii="Arial" w:hAnsi="Arial" w:eastAsia="Arial" w:cs="Arial"/>
          <w:b w:val="0"/>
          <w:i w:val="0"/>
          <w:sz w:val="22"/>
        </w:rPr>
        <w:t xml:space="preserve">Benda kontinu dibagi menjadi elemen kecil (tetrahedron) yang terhubung di simpul. Di dalam elemen, perpindahan dianggap mengikuti fungsi sederhana (linear atau kuadratik), sehingga masalah diferensial berubah menjadi sistem persamaan aljabar. </w:t>
      </w:r>
      <w:r>
        <w:rPr>
          <w:rFonts w:ascii="Arial" w:hAnsi="Arial" w:eastAsia="Arial" w:cs="Arial"/>
          <w:b w:val="0"/>
          <w:i/>
          <w:sz w:val="22"/>
        </w:rPr>
        <w:t>kontinu → elemen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Kesetimbangan: </w:t>
      </w:r>
      <w:r>
        <w:rPr>
          <w:rFonts w:ascii="Arial" w:hAnsi="Arial" w:eastAsia="Arial" w:cs="Arial"/>
          <w:b w:val="0"/>
          <w:i w:val="0"/>
          <w:sz w:val="22"/>
        </w:rPr>
        <w:t xml:space="preserve">Kekakuan tiap elemen dirakit menjadi matriks global [K]; gaya luar dan tumpuan membentuk {F} dan syarat batas; solver menyelesaikan [K]{u} = {F} untuk perpindahan simpul u, lalu menurunkan regangan ε dan tegangan σ. </w:t>
      </w:r>
      <w:r>
        <w:rPr>
          <w:rFonts w:ascii="Arial" w:hAnsi="Arial" w:eastAsia="Arial" w:cs="Arial"/>
          <w:b w:val="0"/>
          <w:i/>
          <w:sz w:val="22"/>
        </w:rPr>
        <w:t>[K]u = F</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Tiga jenis analisis: </w:t>
      </w:r>
      <w:r>
        <w:rPr>
          <w:rFonts w:ascii="Arial" w:hAnsi="Arial" w:eastAsia="Arial" w:cs="Arial"/>
          <w:b w:val="0"/>
          <w:i w:val="0"/>
          <w:sz w:val="22"/>
        </w:rPr>
        <w:t>Statik (u, σ akibat beban), termal (T dan q akibat beda suhu), dan frekuensi (mode getar dan f</w:t>
      </w:r>
      <w:r>
        <w:rPr>
          <w:rFonts w:ascii="Arial" w:hAnsi="Arial" w:eastAsia="Arial" w:cs="Arial"/>
          <w:b w:val="0"/>
          <w:i w:val="0"/>
          <w:sz w:val="22"/>
          <w:vertAlign w:val="subscript"/>
        </w:rPr>
        <w:t>n</w:t>
      </w:r>
      <w:r>
        <w:rPr>
          <w:rFonts w:ascii="Arial" w:hAnsi="Arial" w:eastAsia="Arial" w:cs="Arial"/>
          <w:b w:val="0"/>
          <w:i w:val="0"/>
          <w:sz w:val="22"/>
        </w:rPr>
        <w:t xml:space="preserve"> tanpa beban). FreeCAD 1.0 juga menyediakan buckling (Modul 9). Kinematika rakitan bukan urusan FEM, melainkan Assembly Workbench (Modul 11). </w:t>
      </w:r>
      <w:r>
        <w:rPr>
          <w:rFonts w:ascii="Arial" w:hAnsi="Arial" w:eastAsia="Arial" w:cs="Arial"/>
          <w:b w:val="0"/>
          <w:i/>
          <w:sz w:val="22"/>
        </w:rPr>
        <w:t>static · thermomech · frequency</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Validasi: </w:t>
      </w:r>
      <w:r>
        <w:rPr>
          <w:rFonts w:ascii="Arial" w:hAnsi="Arial" w:eastAsia="Arial" w:cs="Arial"/>
          <w:b w:val="0"/>
          <w:i w:val="0"/>
          <w:sz w:val="22"/>
        </w:rPr>
        <w:t xml:space="preserve">Hasil FEM tidak otomatis benar: mesh kasar, tumpuan keliru, atau satuan tertukar memberi angka yang meyakinkan tetapi salah. Selalu bandingkan dengan rumus tertutup (δ, σ, q, f₁) pada kasus sederhana sebelum menyimulasikan bentuk rumit. </w:t>
      </w:r>
      <w:r>
        <w:rPr>
          <w:rFonts w:ascii="Arial" w:hAnsi="Arial" w:eastAsia="Arial" w:cs="Arial"/>
          <w:b w:val="0"/>
          <w:i/>
          <w:sz w:val="22"/>
        </w:rPr>
        <w:t>FEM vs rumus</w:t>
      </w:r>
    </w:p>
    <w:p>
      <w:pPr>
        <w:keepNext/>
        <w:spacing w:after="200" w:line="276" w:lineRule="auto"/>
        <w:jc w:val="center"/>
      </w:pPr>
      <w:r>
        <w:rPr>
          <w:rFonts w:ascii="Arial" w:hAnsi="Arial" w:eastAsia="Arial" w:cs="Arial"/>
          <w:b/>
          <w:i w:val="0"/>
          <w:sz w:val="20"/>
        </w:rPr>
        <w:t>Tabel 1. Jenis analisis: Masukan khas, Keluaran, Rumus pembanding di modul ini.</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Jenis analisis</w:t>
            </w:r>
          </w:p>
        </w:tc>
        <w:tc>
          <w:tcPr>
            <w:tcW w:type="dxa" w:w="2197"/>
            <w:shd w:val="clear" w:fill="DCE6F1"/>
          </w:tcPr>
          <w:p>
            <w:pPr>
              <w:spacing w:after="0"/>
            </w:pPr>
            <w:r>
              <w:rPr>
                <w:rFonts w:ascii="Arial" w:hAnsi="Arial" w:eastAsia="Arial" w:cs="Arial"/>
                <w:b/>
                <w:i w:val="0"/>
                <w:sz w:val="18"/>
              </w:rPr>
              <w:t>Masukan khas</w:t>
            </w:r>
          </w:p>
        </w:tc>
        <w:tc>
          <w:tcPr>
            <w:tcW w:type="dxa" w:w="2197"/>
            <w:shd w:val="clear" w:fill="DCE6F1"/>
          </w:tcPr>
          <w:p>
            <w:pPr>
              <w:spacing w:after="0"/>
            </w:pPr>
            <w:r>
              <w:rPr>
                <w:rFonts w:ascii="Arial" w:hAnsi="Arial" w:eastAsia="Arial" w:cs="Arial"/>
                <w:b/>
                <w:i w:val="0"/>
                <w:sz w:val="18"/>
              </w:rPr>
              <w:t>Keluaran</w:t>
            </w:r>
          </w:p>
        </w:tc>
        <w:tc>
          <w:tcPr>
            <w:tcW w:type="dxa" w:w="2197"/>
            <w:shd w:val="clear" w:fill="DCE6F1"/>
          </w:tcPr>
          <w:p>
            <w:pPr>
              <w:spacing w:after="0"/>
            </w:pPr>
            <w:r>
              <w:rPr>
                <w:rFonts w:ascii="Arial" w:hAnsi="Arial" w:eastAsia="Arial" w:cs="Arial"/>
                <w:b/>
                <w:i w:val="0"/>
                <w:sz w:val="18"/>
              </w:rPr>
              <w:t>Rumus pembanding di modul ini</w:t>
            </w:r>
          </w:p>
        </w:tc>
      </w:tr>
      <w:tr>
        <w:tc>
          <w:tcPr>
            <w:tcW w:type="dxa" w:w="2197"/>
          </w:tcPr>
          <w:p>
            <w:pPr>
              <w:spacing w:after="0"/>
            </w:pPr>
            <w:r>
              <w:rPr>
                <w:rFonts w:ascii="Arial" w:hAnsi="Arial" w:eastAsia="Arial" w:cs="Arial"/>
                <w:b/>
                <w:i w:val="0"/>
                <w:sz w:val="18"/>
              </w:rPr>
              <w:t>Statik linear</w:t>
            </w:r>
          </w:p>
        </w:tc>
        <w:tc>
          <w:tcPr>
            <w:tcW w:type="dxa" w:w="2197"/>
          </w:tcPr>
          <w:p>
            <w:pPr>
              <w:spacing w:after="0"/>
            </w:pPr>
            <w:r>
              <w:rPr>
                <w:rFonts w:ascii="Arial" w:hAnsi="Arial" w:eastAsia="Arial" w:cs="Arial"/>
                <w:b w:val="0"/>
                <w:i w:val="0"/>
                <w:sz w:val="18"/>
              </w:rPr>
              <w:t>E, ν; Fixed; Force/Pressure</w:t>
            </w:r>
          </w:p>
        </w:tc>
        <w:tc>
          <w:tcPr>
            <w:tcW w:type="dxa" w:w="2197"/>
          </w:tcPr>
          <w:p>
            <w:pPr>
              <w:spacing w:after="0"/>
            </w:pPr>
            <w:r>
              <w:rPr>
                <w:rFonts w:ascii="Arial" w:hAnsi="Arial" w:eastAsia="Arial" w:cs="Arial"/>
                <w:b w:val="0"/>
                <w:i w:val="0"/>
                <w:sz w:val="18"/>
              </w:rPr>
              <w:t>Perpindahan u, regangan, von Mises, tegangan utama</w:t>
            </w:r>
          </w:p>
        </w:tc>
        <w:tc>
          <w:tcPr>
            <w:tcW w:type="dxa" w:w="2197"/>
          </w:tcPr>
          <w:p>
            <w:pPr>
              <w:spacing w:after="0"/>
            </w:pPr>
            <w:r>
              <w:rPr>
                <w:rFonts w:ascii="Arial" w:hAnsi="Arial" w:eastAsia="Arial" w:cs="Arial"/>
                <w:b w:val="0"/>
                <w:i w:val="0"/>
                <w:sz w:val="18"/>
              </w:rPr>
              <w:t>δ = F·L³/(3·E·I); σ = F/A; σ = 6·F·L/(b·h²)</w:t>
            </w:r>
          </w:p>
        </w:tc>
      </w:tr>
      <w:tr>
        <w:tc>
          <w:tcPr>
            <w:tcW w:type="dxa" w:w="2197"/>
          </w:tcPr>
          <w:p>
            <w:pPr>
              <w:spacing w:after="0"/>
            </w:pPr>
            <w:r>
              <w:rPr>
                <w:rFonts w:ascii="Arial" w:hAnsi="Arial" w:eastAsia="Arial" w:cs="Arial"/>
                <w:b/>
                <w:i w:val="0"/>
                <w:sz w:val="18"/>
              </w:rPr>
              <w:t>Termal tunak</w:t>
            </w:r>
          </w:p>
        </w:tc>
        <w:tc>
          <w:tcPr>
            <w:tcW w:type="dxa" w:w="2197"/>
          </w:tcPr>
          <w:p>
            <w:pPr>
              <w:spacing w:after="0"/>
            </w:pPr>
            <w:r>
              <w:rPr>
                <w:rFonts w:ascii="Arial" w:hAnsi="Arial" w:eastAsia="Arial" w:cs="Arial"/>
                <w:b w:val="0"/>
                <w:i w:val="0"/>
                <w:sz w:val="18"/>
              </w:rPr>
              <w:t>k (dan c, α); Temperature/Heat flux</w:t>
            </w:r>
          </w:p>
        </w:tc>
        <w:tc>
          <w:tcPr>
            <w:tcW w:type="dxa" w:w="2197"/>
          </w:tcPr>
          <w:p>
            <w:pPr>
              <w:spacing w:after="0"/>
            </w:pPr>
            <w:r>
              <w:rPr>
                <w:rFonts w:ascii="Arial" w:hAnsi="Arial" w:eastAsia="Arial" w:cs="Arial"/>
                <w:b w:val="0"/>
                <w:i w:val="0"/>
                <w:sz w:val="18"/>
              </w:rPr>
              <w:t>Suhu T tiap simpul, fluks kalor</w:t>
            </w:r>
          </w:p>
        </w:tc>
        <w:tc>
          <w:tcPr>
            <w:tcW w:type="dxa" w:w="2197"/>
          </w:tcPr>
          <w:p>
            <w:pPr>
              <w:spacing w:after="0"/>
            </w:pPr>
            <w:r>
              <w:rPr>
                <w:rFonts w:ascii="Arial" w:hAnsi="Arial" w:eastAsia="Arial" w:cs="Arial"/>
                <w:b w:val="0"/>
                <w:i w:val="0"/>
                <w:sz w:val="18"/>
              </w:rPr>
              <w:t>q = k·A·ΔT/L (Fourier)</w:t>
            </w:r>
          </w:p>
        </w:tc>
      </w:tr>
      <w:tr>
        <w:tc>
          <w:tcPr>
            <w:tcW w:type="dxa" w:w="2197"/>
          </w:tcPr>
          <w:p>
            <w:pPr>
              <w:spacing w:after="0"/>
            </w:pPr>
            <w:r>
              <w:rPr>
                <w:rFonts w:ascii="Arial" w:hAnsi="Arial" w:eastAsia="Arial" w:cs="Arial"/>
                <w:b/>
                <w:i w:val="0"/>
                <w:sz w:val="18"/>
              </w:rPr>
              <w:t>Frekuensi</w:t>
            </w:r>
          </w:p>
        </w:tc>
        <w:tc>
          <w:tcPr>
            <w:tcW w:type="dxa" w:w="2197"/>
          </w:tcPr>
          <w:p>
            <w:pPr>
              <w:spacing w:after="0"/>
            </w:pPr>
            <w:r>
              <w:rPr>
                <w:rFonts w:ascii="Arial" w:hAnsi="Arial" w:eastAsia="Arial" w:cs="Arial"/>
                <w:b w:val="0"/>
                <w:i w:val="0"/>
                <w:sz w:val="18"/>
              </w:rPr>
              <w:t>E, ν, ρ; Fixed (tanpa beban)</w:t>
            </w:r>
          </w:p>
        </w:tc>
        <w:tc>
          <w:tcPr>
            <w:tcW w:type="dxa" w:w="2197"/>
          </w:tcPr>
          <w:p>
            <w:pPr>
              <w:spacing w:after="0"/>
            </w:pPr>
            <w:r>
              <w:rPr>
                <w:rFonts w:ascii="Arial" w:hAnsi="Arial" w:eastAsia="Arial" w:cs="Arial"/>
                <w:b w:val="0"/>
                <w:i w:val="0"/>
                <w:sz w:val="18"/>
              </w:rPr>
              <w:t>Frekuensi alami f</w:t>
            </w:r>
            <w:r>
              <w:rPr>
                <w:rFonts w:ascii="Arial" w:hAnsi="Arial" w:eastAsia="Arial" w:cs="Arial"/>
                <w:b w:val="0"/>
                <w:i w:val="0"/>
                <w:sz w:val="18"/>
                <w:vertAlign w:val="subscript"/>
              </w:rPr>
              <w:t>n</w:t>
            </w:r>
            <w:r>
              <w:rPr>
                <w:rFonts w:ascii="Arial" w:hAnsi="Arial" w:eastAsia="Arial" w:cs="Arial"/>
                <w:b w:val="0"/>
                <w:i w:val="0"/>
                <w:sz w:val="18"/>
              </w:rPr>
              <w:t xml:space="preserve"> dan bentuk mode</w:t>
            </w:r>
          </w:p>
        </w:tc>
        <w:tc>
          <w:tcPr>
            <w:tcW w:type="dxa" w:w="2197"/>
          </w:tcPr>
          <w:p>
            <w:pPr>
              <w:spacing w:after="0"/>
            </w:pPr>
            <w:r>
              <w:rPr>
                <w:rFonts w:ascii="Arial" w:hAnsi="Arial" w:eastAsia="Arial" w:cs="Arial"/>
                <w:b w:val="0"/>
                <w:i w:val="0"/>
                <w:sz w:val="18"/>
              </w:rPr>
              <w:t>f₁ = (β₁²/2π)·√(E·I/(ρ·A))/L²</w:t>
            </w:r>
          </w:p>
        </w:tc>
      </w:tr>
      <w:tr>
        <w:tc>
          <w:tcPr>
            <w:tcW w:type="dxa" w:w="2197"/>
          </w:tcPr>
          <w:p>
            <w:pPr>
              <w:spacing w:after="0"/>
            </w:pPr>
            <w:r>
              <w:rPr>
                <w:rFonts w:ascii="Arial" w:hAnsi="Arial" w:eastAsia="Arial" w:cs="Arial"/>
                <w:b/>
                <w:i w:val="0"/>
                <w:sz w:val="18"/>
              </w:rPr>
              <w:t>Buckling</w:t>
            </w:r>
          </w:p>
        </w:tc>
        <w:tc>
          <w:tcPr>
            <w:tcW w:type="dxa" w:w="2197"/>
          </w:tcPr>
          <w:p>
            <w:pPr>
              <w:spacing w:after="0"/>
            </w:pPr>
            <w:r>
              <w:rPr>
                <w:rFonts w:ascii="Arial" w:hAnsi="Arial" w:eastAsia="Arial" w:cs="Arial"/>
                <w:b w:val="0"/>
                <w:i w:val="0"/>
                <w:sz w:val="18"/>
              </w:rPr>
              <w:t>E, ν; beban tekan</w:t>
            </w:r>
          </w:p>
        </w:tc>
        <w:tc>
          <w:tcPr>
            <w:tcW w:type="dxa" w:w="2197"/>
          </w:tcPr>
          <w:p>
            <w:pPr>
              <w:spacing w:after="0"/>
            </w:pPr>
            <w:r>
              <w:rPr>
                <w:rFonts w:ascii="Arial" w:hAnsi="Arial" w:eastAsia="Arial" w:cs="Arial"/>
                <w:b w:val="0"/>
                <w:i w:val="0"/>
                <w:sz w:val="18"/>
              </w:rPr>
              <w:t>Faktor beban kritis</w:t>
            </w:r>
          </w:p>
        </w:tc>
        <w:tc>
          <w:tcPr>
            <w:tcW w:type="dxa" w:w="2197"/>
          </w:tcPr>
          <w:p>
            <w:pPr>
              <w:spacing w:after="0"/>
            </w:pPr>
            <w:r>
              <w:rPr>
                <w:rFonts w:ascii="Arial" w:hAnsi="Arial" w:eastAsia="Arial" w:cs="Arial"/>
                <w:b w:val="0"/>
                <w:i w:val="0"/>
                <w:sz w:val="18"/>
              </w:rPr>
              <w:t>P</w:t>
            </w:r>
            <w:r>
              <w:rPr>
                <w:rFonts w:ascii="Arial" w:hAnsi="Arial" w:eastAsia="Arial" w:cs="Arial"/>
                <w:b w:val="0"/>
                <w:i w:val="0"/>
                <w:sz w:val="18"/>
                <w:vertAlign w:val="subscript"/>
              </w:rPr>
              <w:t>cr</w:t>
            </w:r>
            <w:r>
              <w:rPr>
                <w:rFonts w:ascii="Arial" w:hAnsi="Arial" w:eastAsia="Arial" w:cs="Arial"/>
                <w:b w:val="0"/>
                <w:i w:val="0"/>
                <w:sz w:val="18"/>
              </w:rPr>
              <w:t xml:space="preserve"> = π²·E·I/L² (Modul 9)</w:t>
            </w:r>
          </w:p>
        </w:tc>
      </w:tr>
    </w:tbl>
    <w:p>
      <w:pPr>
        <w:spacing w:after="80"/>
      </w:pPr>
    </w:p>
    <w:p>
      <w:pPr>
        <w:keepNext/>
        <w:spacing w:before="200" w:after="80" w:line="276" w:lineRule="auto"/>
      </w:pPr>
      <w:r>
        <w:rPr>
          <w:rFonts w:ascii="Arial" w:hAnsi="Arial" w:eastAsia="Arial" w:cs="Arial"/>
          <w:b/>
          <w:i w:val="0"/>
          <w:color w:val="2E4A7A"/>
          <w:sz w:val="24"/>
        </w:rPr>
        <w:t>Persamaan Kesetimbangan Elemen Hingga</w:t>
      </w:r>
    </w:p>
    <w:p>
      <w:pPr>
        <w:keepLines/>
        <w:tabs>
          <w:tab w:pos="8787" w:val="right"/>
        </w:tabs>
        <w:spacing w:line="360" w:lineRule="auto" w:after="120"/>
        <w:ind w:left="283"/>
      </w:pPr>
      <w:r>
        <w:rPr>
          <w:rFonts w:ascii="Arial" w:hAnsi="Arial" w:eastAsia="Arial" w:cs="Arial"/>
          <w:b w:val="0"/>
          <w:i w:val="0"/>
          <w:sz w:val="22"/>
        </w:rPr>
        <w:t>[K]{u} = {F}, k</w:t>
      </w:r>
      <w:r>
        <w:rPr>
          <w:rFonts w:ascii="Arial" w:hAnsi="Arial" w:eastAsia="Arial" w:cs="Arial"/>
          <w:b w:val="0"/>
          <w:i w:val="0"/>
          <w:sz w:val="22"/>
          <w:vertAlign w:val="subscript"/>
        </w:rPr>
        <w:t>batang</w:t>
      </w:r>
      <w:r>
        <w:rPr>
          <w:rFonts w:ascii="Arial" w:hAnsi="Arial" w:eastAsia="Arial" w:cs="Arial"/>
          <w:b w:val="0"/>
          <w:i w:val="0"/>
          <w:sz w:val="22"/>
        </w:rPr>
        <w:t xml:space="preserve"> = (E A)/L</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[K] = matriks kekakuan global (rakitan kekakuan elemen) · {u} = perpindahan simpul · {F} = gaya simpul. Untuk satu elemen batang aksial, kekakuannya E A / L: contoh batang 30 × 15 × 180 mm baja: k = 210000 × 450 / 180 = 525.000 N/mm.</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Setiap elemen berperilaku seperti pegas multi-arah; menyambungkan ribuan pegas menghasilkan sistem persamaan besar yang diselesaikan solver. Perpindahan adalah hasil primer; tegangan diturunkan dari turunan perpindahan, sehingga tegangan lebih peka terhadap mesh daripada perpindahan. Itulah sebabnya validasi tegangan memerlukan mesh lebih halus daripada validasi defleksi.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[K]</w:t>
      </w:r>
      <w:r>
        <w:rPr>
          <w:rFonts w:ascii="Arial" w:hAnsi="Arial" w:eastAsia="Arial" w:cs="Arial"/>
          <w:b w:val="0"/>
          <w:i w:val="0"/>
          <w:sz w:val="21"/>
        </w:rPr>
        <w:t>: Matriks kekakuan global (N/mm)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{u}</w:t>
      </w:r>
      <w:r>
        <w:rPr>
          <w:rFonts w:ascii="Arial" w:hAnsi="Arial" w:eastAsia="Arial" w:cs="Arial"/>
          <w:b w:val="0"/>
          <w:i w:val="0"/>
          <w:sz w:val="21"/>
        </w:rPr>
        <w:t>: Vektor perpindahan simpul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val="0"/>
          <w:i w:val="0"/>
          <w:sz w:val="21"/>
        </w:rPr>
        <w:t>: Vektor gaya simpul (N)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 A, L</w:t>
      </w:r>
      <w:r>
        <w:rPr>
          <w:rFonts w:ascii="Arial" w:hAnsi="Arial" w:eastAsia="Arial" w:cs="Arial"/>
          <w:b w:val="0"/>
          <w:i w:val="0"/>
          <w:sz w:val="21"/>
        </w:rPr>
        <w:t>: Modulus, luas penampang, panjang elemen batang</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02 mengenalkan objek FEM Workbench dan solver CalculiX, Bagian 03–05 menyiapkan tiga masukan (material, mesh, tumpuan/beban), Bagian 06 menjalankan analisis statik dan membandingkannya dengan rumus balok (Tugas 1–3), Bagian 07 memperluas ke termal (Tugas 4) dan frekuensi (Tugas 5), lalu Bagian 08–09 menutup dengan Python ObjectsFem dan praktik kantilever.</w:t>
      </w:r>
    </w:p>
    <w:p>
      <w:pPr>
        <w:keepNext/>
        <w:spacing w:before="320" w:after="160" w:line="276" w:lineRule="auto"/>
      </w:pPr>
      <w:r>
        <w:rPr>
          <w:rFonts w:ascii="Arial" w:hAnsi="Arial" w:eastAsia="Arial" w:cs="Arial"/>
          <w:b/>
          <w:i w:val="0"/>
          <w:color w:val="1F3864"/>
          <w:sz w:val="28"/>
        </w:rPr>
        <w:t>FEM WORKBENCH DAN SOLVER CALCULIX:</w:t>
        <w:br/>
        <w:t>OBJEK, PERINTAH, DAN JALUR BERKAS</w:t>
      </w:r>
    </w:p>
    <w:p>
      <w:pPr>
        <w:spacing w:line="360" w:lineRule="auto" w:after="120"/>
        <w:jc w:val="both"/>
      </w:pPr>
      <w:r>
        <w:rPr>
          <w:rFonts w:ascii="Arial" w:hAnsi="Arial" w:eastAsia="Arial" w:cs="Arial"/>
          <w:b w:val="0"/>
          <w:i w:val="0"/>
          <w:sz w:val="22"/>
        </w:rPr>
        <w:t>Semua yang dibutuhkan satu simulasi dikumpulkan dalam kontainer Analysis. Bagian ini memetakan objek-objeknya, perintah toolbar, cara menjalankan CalculiX, dan cara membaca hasilnya.</w:t>
      </w:r>
    </w:p>
    <w:p>
      <w:pPr>
        <w:keepNext/>
        <w:spacing w:after="80"/>
        <w:jc w:val="center"/>
      </w:pPr>
      <w:r>
        <w:drawing>
          <wp:inline xmlns:a="http://schemas.openxmlformats.org/drawingml/2006/main" xmlns:pic="http://schemas.openxmlformats.org/drawingml/2006/picture">
            <wp:extent cx="5400000" cy="2192589"/>
            <wp:docPr id="1858245149" name="Picture 1858245149"/>
            <wp:cNvGraphicFramePr>
              <a:graphicFrameLocks noChangeAspect="1"/>
            </wp:cNvGraphicFramePr>
            <a:graphic>
              <a:graphicData uri="http://schemas.openxmlformats.org/drawingml/2006/picture">
                <pic:pic>
                  <pic:nvPicPr>
                    <pic:cNvPr id="0" name="m8-g2.png"/>
                    <pic:cNvPicPr/>
                  </pic:nvPicPr>
                  <pic:blipFill>
                    <a:blip r:embed="rId32"/>
                    <a:stretch>
                      <a:fillRect/>
                    </a:stretch>
                  </pic:blipFill>
                  <pic:spPr>
                    <a:xfrm>
                      <a:off x="0" y="0"/>
                      <a:ext cx="5400000" cy="2192589"/>
                    </a:xfrm>
                    <a:prstGeom prst="rect"/>
                  </pic:spPr>
                </pic:pic>
              </a:graphicData>
            </a:graphic>
          </wp:inline>
        </w:drawing>
      </w:r>
    </w:p>
    <w:p>
      <w:pPr>
        <w:spacing w:after="200" w:line="276" w:lineRule="auto"/>
        <w:jc w:val="center"/>
      </w:pPr>
      <w:r>
        <w:rPr>
          <w:rFonts w:ascii="Arial" w:hAnsi="Arial" w:eastAsia="Arial" w:cs="Arial"/>
          <w:b/>
          <w:i w:val="0"/>
          <w:sz w:val="20"/>
        </w:rPr>
        <w:t>Gambar 2 — Objek FEM Workbench di dalam Analysis dan jalur solver CalculiX. Material, mesh, constraint, dan solver hidup di dalam kontainer Analysis; saat dijalankan, FreeCAD menulis .inp, memanggil ccx, dan membaca .frd menjadi CCX_Results.</w:t>
      </w:r>
    </w:p>
    <w:p>
      <w:pPr>
        <w:keepNext/>
        <w:spacing w:after="200" w:line="276" w:lineRule="auto"/>
        <w:jc w:val="center"/>
      </w:pPr>
      <w:r>
        <w:rPr>
          <w:rFonts w:ascii="Arial" w:hAnsi="Arial" w:eastAsia="Arial" w:cs="Arial"/>
          <w:b/>
          <w:i w:val="0"/>
          <w:sz w:val="20"/>
        </w:rPr>
        <w:t>Tabel 2. Objek: Perintah toolbar FEM, Isi / parameter penting, Nama di pohon.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Objek</w:t>
            </w:r>
          </w:p>
        </w:tc>
        <w:tc>
          <w:tcPr>
            <w:tcW w:type="dxa" w:w="2197"/>
            <w:shd w:val="clear" w:fill="DCE6F1"/>
          </w:tcPr>
          <w:p>
            <w:pPr>
              <w:spacing w:after="0"/>
            </w:pPr>
            <w:r>
              <w:rPr>
                <w:rFonts w:ascii="Arial" w:hAnsi="Arial" w:eastAsia="Arial" w:cs="Arial"/>
                <w:b/>
                <w:i w:val="0"/>
                <w:sz w:val="18"/>
              </w:rPr>
              <w:t>Perintah toolbar FEM</w:t>
            </w:r>
          </w:p>
        </w:tc>
        <w:tc>
          <w:tcPr>
            <w:tcW w:type="dxa" w:w="2197"/>
            <w:shd w:val="clear" w:fill="DCE6F1"/>
          </w:tcPr>
          <w:p>
            <w:pPr>
              <w:spacing w:after="0"/>
            </w:pPr>
            <w:r>
              <w:rPr>
                <w:rFonts w:ascii="Arial" w:hAnsi="Arial" w:eastAsia="Arial" w:cs="Arial"/>
                <w:b/>
                <w:i w:val="0"/>
                <w:sz w:val="18"/>
              </w:rPr>
              <w:t>Isi / parameter penting</w:t>
            </w:r>
          </w:p>
        </w:tc>
        <w:tc>
          <w:tcPr>
            <w:tcW w:type="dxa" w:w="2197"/>
            <w:shd w:val="clear" w:fill="DCE6F1"/>
          </w:tcPr>
          <w:p>
            <w:pPr>
              <w:spacing w:after="0"/>
            </w:pPr>
            <w:r>
              <w:rPr>
                <w:rFonts w:ascii="Arial" w:hAnsi="Arial" w:eastAsia="Arial" w:cs="Arial"/>
                <w:b/>
                <w:i w:val="0"/>
                <w:sz w:val="18"/>
              </w:rPr>
              <w:t>Nama di pohon</w:t>
            </w:r>
          </w:p>
        </w:tc>
      </w:tr>
      <w:tr>
        <w:tc>
          <w:tcPr>
            <w:tcW w:type="dxa" w:w="2197"/>
          </w:tcPr>
          <w:p>
            <w:pPr>
              <w:spacing w:after="0"/>
            </w:pPr>
            <w:r>
              <w:rPr>
                <w:rFonts w:ascii="Arial" w:hAnsi="Arial" w:eastAsia="Arial" w:cs="Arial"/>
                <w:b w:val="0"/>
                <w:i w:val="0"/>
                <w:sz w:val="18"/>
              </w:rPr>
              <w:t>Analysis</w:t>
            </w:r>
          </w:p>
        </w:tc>
        <w:tc>
          <w:tcPr>
            <w:tcW w:type="dxa" w:w="2197"/>
          </w:tcPr>
          <w:p>
            <w:pPr>
              <w:spacing w:after="0"/>
            </w:pPr>
            <w:r>
              <w:rPr>
                <w:rFonts w:ascii="Arial" w:hAnsi="Arial" w:eastAsia="Arial" w:cs="Arial"/>
                <w:b w:val="0"/>
                <w:i w:val="0"/>
                <w:sz w:val="18"/>
              </w:rPr>
              <w:t>New Analysis</w:t>
            </w:r>
          </w:p>
        </w:tc>
        <w:tc>
          <w:tcPr>
            <w:tcW w:type="dxa" w:w="2197"/>
          </w:tcPr>
          <w:p>
            <w:pPr>
              <w:spacing w:after="0"/>
            </w:pPr>
            <w:r>
              <w:rPr>
                <w:rFonts w:ascii="Arial" w:hAnsi="Arial" w:eastAsia="Arial" w:cs="Arial"/>
                <w:b w:val="0"/>
                <w:i w:val="0"/>
                <w:sz w:val="18"/>
              </w:rPr>
              <w:t>Wadah satu kasus; boleh lebih dari satu per dokumen</w:t>
            </w:r>
          </w:p>
        </w:tc>
        <w:tc>
          <w:tcPr>
            <w:tcW w:type="dxa" w:w="2197"/>
          </w:tcPr>
          <w:p>
            <w:pPr>
              <w:spacing w:after="0"/>
            </w:pPr>
            <w:r>
              <w:rPr>
                <w:rFonts w:ascii="Arial" w:hAnsi="Arial" w:eastAsia="Arial" w:cs="Arial"/>
                <w:b w:val="0"/>
                <w:i w:val="0"/>
                <w:sz w:val="18"/>
              </w:rPr>
              <w:t>Analysis</w:t>
            </w:r>
          </w:p>
        </w:tc>
      </w:tr>
      <w:tr>
        <w:tc>
          <w:tcPr>
            <w:tcW w:type="dxa" w:w="2197"/>
          </w:tcPr>
          <w:p>
            <w:pPr>
              <w:spacing w:after="0"/>
            </w:pPr>
            <w:r>
              <w:rPr>
                <w:rFonts w:ascii="Arial" w:hAnsi="Arial" w:eastAsia="Arial" w:cs="Arial"/>
                <w:b w:val="0"/>
                <w:i w:val="0"/>
                <w:sz w:val="18"/>
              </w:rPr>
              <w:t>Solver</w:t>
            </w:r>
          </w:p>
        </w:tc>
        <w:tc>
          <w:tcPr>
            <w:tcW w:type="dxa" w:w="2197"/>
          </w:tcPr>
          <w:p>
            <w:pPr>
              <w:spacing w:after="0"/>
            </w:pPr>
            <w:r>
              <w:rPr>
                <w:rFonts w:ascii="Arial" w:hAnsi="Arial" w:eastAsia="Arial" w:cs="Arial"/>
                <w:b w:val="0"/>
                <w:i w:val="0"/>
                <w:sz w:val="18"/>
              </w:rPr>
              <w:t>Solver CalculiX</w:t>
            </w:r>
          </w:p>
        </w:tc>
        <w:tc>
          <w:tcPr>
            <w:tcW w:type="dxa" w:w="2197"/>
          </w:tcPr>
          <w:p>
            <w:pPr>
              <w:spacing w:after="0"/>
            </w:pPr>
            <w:r>
              <w:rPr>
                <w:rFonts w:ascii="Arial" w:hAnsi="Arial" w:eastAsia="Arial" w:cs="Arial"/>
                <w:b w:val="0"/>
                <w:i w:val="0"/>
                <w:sz w:val="18"/>
              </w:rPr>
              <w:t>Analysis Type (static, frequency, thermomech, buckling, check); Eigenmodes Count; Thermo Mech Steady State</w:t>
            </w:r>
          </w:p>
        </w:tc>
        <w:tc>
          <w:tcPr>
            <w:tcW w:type="dxa" w:w="2197"/>
          </w:tcPr>
          <w:p>
            <w:pPr>
              <w:spacing w:after="0"/>
            </w:pPr>
            <w:r>
              <w:rPr>
                <w:rFonts w:ascii="Arial" w:hAnsi="Arial" w:eastAsia="Arial" w:cs="Arial"/>
                <w:b w:val="0"/>
                <w:i w:val="0"/>
                <w:sz w:val="18"/>
              </w:rPr>
              <w:t>SolverCcxTools</w:t>
            </w:r>
          </w:p>
        </w:tc>
      </w:tr>
      <w:tr>
        <w:tc>
          <w:tcPr>
            <w:tcW w:type="dxa" w:w="2197"/>
          </w:tcPr>
          <w:p>
            <w:pPr>
              <w:spacing w:after="0"/>
            </w:pPr>
            <w:r>
              <w:rPr>
                <w:rFonts w:ascii="Arial" w:hAnsi="Arial" w:eastAsia="Arial" w:cs="Arial"/>
                <w:b w:val="0"/>
                <w:i w:val="0"/>
                <w:sz w:val="18"/>
              </w:rPr>
              <w:t>Material</w:t>
            </w:r>
          </w:p>
        </w:tc>
        <w:tc>
          <w:tcPr>
            <w:tcW w:type="dxa" w:w="2197"/>
          </w:tcPr>
          <w:p>
            <w:pPr>
              <w:spacing w:after="0"/>
            </w:pPr>
            <w:r>
              <w:rPr>
                <w:rFonts w:ascii="Arial" w:hAnsi="Arial" w:eastAsia="Arial" w:cs="Arial"/>
                <w:b w:val="0"/>
                <w:i w:val="0"/>
                <w:sz w:val="18"/>
              </w:rPr>
              <w:t>Solid Material</w:t>
            </w:r>
          </w:p>
        </w:tc>
        <w:tc>
          <w:tcPr>
            <w:tcW w:type="dxa" w:w="2197"/>
          </w:tcPr>
          <w:p>
            <w:pPr>
              <w:spacing w:after="0"/>
            </w:pPr>
            <w:r>
              <w:rPr>
                <w:rFonts w:ascii="Arial" w:hAnsi="Arial" w:eastAsia="Arial" w:cs="Arial"/>
                <w:b w:val="0"/>
                <w:i w:val="0"/>
                <w:sz w:val="18"/>
              </w:rPr>
              <w:t>Kartu material (Steel-Generic, AlMg3F24, ABS-Generic…) atau isian manual E, ν, ρ, k, α, c</w:t>
            </w:r>
          </w:p>
        </w:tc>
        <w:tc>
          <w:tcPr>
            <w:tcW w:type="dxa" w:w="2197"/>
          </w:tcPr>
          <w:p>
            <w:pPr>
              <w:spacing w:after="0"/>
            </w:pPr>
            <w:r>
              <w:rPr>
                <w:rFonts w:ascii="Arial" w:hAnsi="Arial" w:eastAsia="Arial" w:cs="Arial"/>
                <w:b w:val="0"/>
                <w:i w:val="0"/>
                <w:sz w:val="18"/>
              </w:rPr>
              <w:t>MaterialSolid</w:t>
            </w:r>
          </w:p>
        </w:tc>
      </w:tr>
      <w:tr>
        <w:tc>
          <w:tcPr>
            <w:tcW w:type="dxa" w:w="2197"/>
          </w:tcPr>
          <w:p>
            <w:pPr>
              <w:spacing w:after="0"/>
            </w:pPr>
            <w:r>
              <w:rPr>
                <w:rFonts w:ascii="Arial" w:hAnsi="Arial" w:eastAsia="Arial" w:cs="Arial"/>
                <w:b w:val="0"/>
                <w:i w:val="0"/>
                <w:sz w:val="18"/>
              </w:rPr>
              <w:t>Mesh</w:t>
            </w:r>
          </w:p>
        </w:tc>
        <w:tc>
          <w:tcPr>
            <w:tcW w:type="dxa" w:w="2197"/>
          </w:tcPr>
          <w:p>
            <w:pPr>
              <w:spacing w:after="0"/>
            </w:pPr>
            <w:r>
              <w:rPr>
                <w:rFonts w:ascii="Arial" w:hAnsi="Arial" w:eastAsia="Arial" w:cs="Arial"/>
                <w:b w:val="0"/>
                <w:i w:val="0"/>
                <w:sz w:val="18"/>
              </w:rPr>
              <w:t>Mesh From Shape by Gmsh / Netgen</w:t>
            </w:r>
          </w:p>
        </w:tc>
        <w:tc>
          <w:tcPr>
            <w:tcW w:type="dxa" w:w="2197"/>
          </w:tcPr>
          <w:p>
            <w:pPr>
              <w:spacing w:after="0"/>
            </w:pPr>
            <w:r>
              <w:rPr>
                <w:rFonts w:ascii="Arial" w:hAnsi="Arial" w:eastAsia="Arial" w:cs="Arial"/>
                <w:b w:val="0"/>
                <w:i w:val="0"/>
                <w:sz w:val="18"/>
              </w:rPr>
              <w:t>Shape, Element order, Maximum/Minimum size, Mesh Regions</w:t>
            </w:r>
          </w:p>
        </w:tc>
        <w:tc>
          <w:tcPr>
            <w:tcW w:type="dxa" w:w="2197"/>
          </w:tcPr>
          <w:p>
            <w:pPr>
              <w:spacing w:after="0"/>
            </w:pPr>
            <w:r>
              <w:rPr>
                <w:rFonts w:ascii="Arial" w:hAnsi="Arial" w:eastAsia="Arial" w:cs="Arial"/>
                <w:b w:val="0"/>
                <w:i w:val="0"/>
                <w:sz w:val="18"/>
              </w:rPr>
              <w:t>FEMMeshGmsh</w:t>
            </w:r>
          </w:p>
        </w:tc>
      </w:tr>
      <w:tr>
        <w:tc>
          <w:tcPr>
            <w:tcW w:type="dxa" w:w="2197"/>
          </w:tcPr>
          <w:p>
            <w:pPr>
              <w:spacing w:after="0"/>
            </w:pPr>
            <w:r>
              <w:rPr>
                <w:rFonts w:ascii="Arial" w:hAnsi="Arial" w:eastAsia="Arial" w:cs="Arial"/>
                <w:b w:val="0"/>
                <w:i w:val="0"/>
                <w:sz w:val="18"/>
              </w:rPr>
              <w:t>Constraint</w:t>
            </w:r>
          </w:p>
        </w:tc>
        <w:tc>
          <w:tcPr>
            <w:tcW w:type="dxa" w:w="2197"/>
          </w:tcPr>
          <w:p>
            <w:pPr>
              <w:spacing w:after="0"/>
            </w:pPr>
            <w:r>
              <w:rPr>
                <w:rFonts w:ascii="Arial" w:hAnsi="Arial" w:eastAsia="Arial" w:cs="Arial"/>
                <w:b w:val="0"/>
                <w:i w:val="0"/>
                <w:sz w:val="18"/>
              </w:rPr>
              <w:t>Fixed Boundary Condition / Force Load / Pressure Load / Temperature Boundary Condition / …</w:t>
            </w:r>
          </w:p>
        </w:tc>
        <w:tc>
          <w:tcPr>
            <w:tcW w:type="dxa" w:w="2197"/>
          </w:tcPr>
          <w:p>
            <w:pPr>
              <w:spacing w:after="0"/>
            </w:pPr>
            <w:r>
              <w:rPr>
                <w:rFonts w:ascii="Arial" w:hAnsi="Arial" w:eastAsia="Arial" w:cs="Arial"/>
                <w:b w:val="0"/>
                <w:i w:val="0"/>
                <w:sz w:val="18"/>
              </w:rPr>
              <w:t>References (muka, rusuk, titik) + nilai + arah</w:t>
            </w:r>
          </w:p>
        </w:tc>
        <w:tc>
          <w:tcPr>
            <w:tcW w:type="dxa" w:w="2197"/>
          </w:tcPr>
          <w:p>
            <w:pPr>
              <w:spacing w:after="0"/>
            </w:pPr>
            <w:r>
              <w:rPr>
                <w:rFonts w:ascii="Arial" w:hAnsi="Arial" w:eastAsia="Arial" w:cs="Arial"/>
                <w:b w:val="0"/>
                <w:i w:val="0"/>
                <w:sz w:val="18"/>
              </w:rPr>
              <w:t>ConstraintFixed, ConstraintForce</w:t>
            </w:r>
          </w:p>
        </w:tc>
      </w:tr>
      <w:tr>
        <w:tc>
          <w:tcPr>
            <w:tcW w:type="dxa" w:w="2197"/>
          </w:tcPr>
          <w:p>
            <w:pPr>
              <w:spacing w:after="0"/>
            </w:pPr>
            <w:r>
              <w:rPr>
                <w:rFonts w:ascii="Arial" w:hAnsi="Arial" w:eastAsia="Arial" w:cs="Arial"/>
                <w:b w:val="0"/>
                <w:i w:val="0"/>
                <w:sz w:val="18"/>
              </w:rPr>
              <w:t>Result</w:t>
            </w:r>
          </w:p>
        </w:tc>
        <w:tc>
          <w:tcPr>
            <w:tcW w:type="dxa" w:w="2197"/>
          </w:tcPr>
          <w:p>
            <w:pPr>
              <w:spacing w:after="0"/>
            </w:pPr>
            <w:r>
              <w:rPr>
                <w:rFonts w:ascii="Arial" w:hAnsi="Arial" w:eastAsia="Arial" w:cs="Arial"/>
                <w:b w:val="0"/>
                <w:i w:val="0"/>
                <w:sz w:val="18"/>
              </w:rPr>
              <w:t>dibuat solver</w:t>
            </w:r>
          </w:p>
        </w:tc>
        <w:tc>
          <w:tcPr>
            <w:tcW w:type="dxa" w:w="2197"/>
          </w:tcPr>
          <w:p>
            <w:pPr>
              <w:spacing w:after="0"/>
            </w:pPr>
            <w:r>
              <w:rPr>
                <w:rFonts w:ascii="Arial" w:hAnsi="Arial" w:eastAsia="Arial" w:cs="Arial"/>
                <w:b w:val="0"/>
                <w:i w:val="0"/>
                <w:sz w:val="18"/>
              </w:rPr>
              <w:t>DisplacementLengths, vonMises, PrincipalMax, Temperature; Show result &amp; Post pipeline</w:t>
            </w:r>
          </w:p>
        </w:tc>
        <w:tc>
          <w:tcPr>
            <w:tcW w:type="dxa" w:w="2197"/>
          </w:tcPr>
          <w:p>
            <w:pPr>
              <w:spacing w:after="0"/>
            </w:pPr>
            <w:r>
              <w:rPr>
                <w:rFonts w:ascii="Arial" w:hAnsi="Arial" w:eastAsia="Arial" w:cs="Arial"/>
                <w:b w:val="0"/>
                <w:i w:val="0"/>
                <w:sz w:val="18"/>
              </w:rPr>
              <w:t>CCX_Results, CCX_EigenMode_1_Results</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CalculiX (ccx): </w:t>
      </w:r>
      <w:r>
        <w:rPr>
          <w:rFonts w:ascii="Arial" w:hAnsi="Arial" w:eastAsia="Arial" w:cs="Arial"/>
          <w:b w:val="0"/>
          <w:i w:val="0"/>
          <w:sz w:val="22"/>
        </w:rPr>
        <w:t xml:space="preserve">Solver elemen hingga sumber terbuka karya G. Dhondt dengan format masukan bergaya Abaqus. FreeCAD menuliskan berkas .inp lengkap (simpul, elemen, material, *BOUNDARY, *CLOAD) ke direktori kerja, menjalankan ccx, lalu membaca .frd. </w:t>
      </w:r>
      <w:r>
        <w:rPr>
          <w:rFonts w:ascii="Arial" w:hAnsi="Arial" w:eastAsia="Arial" w:cs="Arial"/>
          <w:b w:val="0"/>
          <w:i/>
          <w:sz w:val="22"/>
        </w:rPr>
        <w:t>.inp → ccx → .frd</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Menjalankan solver: </w:t>
      </w:r>
      <w:r>
        <w:rPr>
          <w:rFonts w:ascii="Arial" w:hAnsi="Arial" w:eastAsia="Arial" w:cs="Arial"/>
          <w:b w:val="0"/>
          <w:i w:val="0"/>
          <w:sz w:val="22"/>
        </w:rPr>
        <w:t xml:space="preserve">Klik ganda SolverCcxTools → panel Tasks: Write .inp file → Run CalculiX. Log di panel menunjukkan “CalculiX done without error”. Perintah Solve → Run Solver melakukan keduanya sekaligus. </w:t>
      </w:r>
      <w:r>
        <w:rPr>
          <w:rFonts w:ascii="Arial" w:hAnsi="Arial" w:eastAsia="Arial" w:cs="Arial"/>
          <w:b w:val="0"/>
          <w:i/>
          <w:sz w:val="22"/>
        </w:rPr>
        <w:t>Write · Run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Membaca hasil: </w:t>
      </w:r>
      <w:r>
        <w:rPr>
          <w:rFonts w:ascii="Arial" w:hAnsi="Arial" w:eastAsia="Arial" w:cs="Arial"/>
          <w:b w:val="0"/>
          <w:i w:val="0"/>
          <w:sz w:val="22"/>
        </w:rPr>
        <w:t xml:space="preserve">Klik ganda CCX_Results → Show result: pilih Displacement Magnitude, von Mises, atau Temperature; geser Displacement factor untuk memperbesar deformasi tampilan. Tab Data memuat daftar angka tiap simpul. </w:t>
      </w:r>
      <w:r>
        <w:rPr>
          <w:rFonts w:ascii="Arial" w:hAnsi="Arial" w:eastAsia="Arial" w:cs="Arial"/>
          <w:b w:val="0"/>
          <w:i/>
          <w:sz w:val="22"/>
        </w:rPr>
        <w:t>Show result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Post pipeline (VTK): </w:t>
      </w:r>
      <w:r>
        <w:rPr>
          <w:rFonts w:ascii="Arial" w:hAnsi="Arial" w:eastAsia="Arial" w:cs="Arial"/>
          <w:b w:val="0"/>
          <w:i w:val="0"/>
          <w:sz w:val="22"/>
        </w:rPr>
        <w:t xml:space="preserve">Post pipeline from result menampilkan kontur berwarna dengan filter (Warp, Clip, Cut, Scalar clip) untuk melihat bagian dalam solid. Modul 9 membahas evaluasi hasil lebih dalam. </w:t>
      </w:r>
      <w:r>
        <w:rPr>
          <w:rFonts w:ascii="Arial" w:hAnsi="Arial" w:eastAsia="Arial" w:cs="Arial"/>
          <w:b w:val="0"/>
          <w:i/>
          <w:sz w:val="22"/>
        </w:rPr>
        <w:t>Modul 9</w:t>
      </w:r>
    </w:p>
    <w:p>
      <w:pPr>
        <w:pBdr>
          <w:left w:val="single" w:sz="18" w:space="8" w:color="2E4A7A"/>
        </w:pBdr>
        <w:shd w:val="clear" w:fill="F3F6FB"/>
        <w:spacing w:line="312" w:lineRule="auto" w:before="80" w:after="160"/>
        <w:ind w:left="170"/>
        <w:jc w:val="both"/>
      </w:pPr>
      <w:r>
        <w:rPr>
          <w:rFonts w:ascii="Arial" w:hAnsi="Arial" w:eastAsia="Arial" w:cs="Arial"/>
          <w:b/>
          <w:i w:val="0"/>
          <w:sz w:val="21"/>
        </w:rPr>
        <w:t>🧭 Satuan di balik layar:</w:t>
      </w:r>
      <w:r>
        <w:rPr>
          <w:rFonts w:ascii="Arial" w:hAnsi="Arial" w:eastAsia="Arial" w:cs="Arial"/>
          <w:b w:val="0"/>
          <w:i w:val="0"/>
          <w:sz w:val="21"/>
        </w:rPr>
        <w:t xml:space="preserve"> FreeCAD menulis .inp dalam mm, N, dan MPa (E = 210000), massa jenis dalam t/mm³ (7,85×10⁻⁹), suhu dalam K, dan konduktivitas dalam mW/(mm·K). Anda cukup memasukkan besaran berunit (mis. "210000 MPa", "7850 kg/m^3"); konversi dilakukan otomatis. Hasil: perpindahan mm, tegangan MPa, suhu K, frekuensi Hz.</w:t>
      </w:r>
    </w:p>
    <w:p>
      <w:pPr>
        <w:keepNext/>
        <w:spacing w:before="320" w:after="160" w:line="276" w:lineRule="auto"/>
      </w:pPr>
      <w:r>
        <w:rPr>
          <w:rFonts w:ascii="Arial" w:hAnsi="Arial" w:eastAsia="Arial" w:cs="Arial"/>
          <w:b/>
          <w:i w:val="0"/>
          <w:color w:val="1F3864"/>
          <w:sz w:val="28"/>
        </w:rPr>
        <w:t>MATERIAL DAN PROPERTI:</w:t>
        <w:br/>
        <w:t>E, Ν, Ρ, K, Α YANG DIBACA SOLVER</w:t>
      </w:r>
    </w:p>
    <w:p>
      <w:pPr>
        <w:spacing w:line="360" w:lineRule="auto" w:after="120"/>
        <w:jc w:val="both"/>
      </w:pPr>
      <w:r>
        <w:rPr>
          <w:rFonts w:ascii="Arial" w:hAnsi="Arial" w:eastAsia="Arial" w:cs="Arial"/>
          <w:b w:val="0"/>
          <w:i w:val="0"/>
          <w:sz w:val="22"/>
        </w:rPr>
        <w:t>Solver hanya tahu material dari angka yang Anda berikan. Bagian ini membahas properti yang dibutuhkan tiap jenis analisis, kartu material FreeCAD 1.0, dan bacaan massa sebagai pemeriksaan pertama.</w:t>
      </w:r>
    </w:p>
    <w:p>
      <w:pPr>
        <w:keepNext/>
        <w:spacing w:after="200" w:line="276" w:lineRule="auto"/>
        <w:jc w:val="center"/>
      </w:pPr>
      <w:r>
        <w:rPr>
          <w:rFonts w:ascii="Arial" w:hAnsi="Arial" w:eastAsia="Arial" w:cs="Arial"/>
          <w:b/>
          <w:i w:val="0"/>
          <w:sz w:val="20"/>
        </w:rPr>
        <w:t>Tabel 3. Material (kartu FreeCAD): E (MPa), ν, ρ (kg/m³), k (W/(m·K)), α (10⁻⁶/K), σy (MPa).</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shd w:val="clear" w:fill="DCE6F1"/>
          </w:tcPr>
          <w:p>
            <w:pPr>
              <w:spacing w:after="0"/>
            </w:pPr>
            <w:r>
              <w:rPr>
                <w:rFonts w:ascii="Arial" w:hAnsi="Arial" w:eastAsia="Arial" w:cs="Arial"/>
                <w:b/>
                <w:i w:val="0"/>
                <w:sz w:val="18"/>
              </w:rPr>
              <w:t>Material (kartu FreeCAD)</w:t>
            </w:r>
          </w:p>
        </w:tc>
        <w:tc>
          <w:tcPr>
            <w:tcW w:type="dxa" w:w="1255"/>
            <w:shd w:val="clear" w:fill="DCE6F1"/>
          </w:tcPr>
          <w:p>
            <w:pPr>
              <w:spacing w:after="0"/>
            </w:pPr>
            <w:r>
              <w:rPr>
                <w:rFonts w:ascii="Arial" w:hAnsi="Arial" w:eastAsia="Arial" w:cs="Arial"/>
                <w:b/>
                <w:i w:val="0"/>
                <w:sz w:val="18"/>
              </w:rPr>
              <w:t>E (MPa)</w:t>
            </w:r>
          </w:p>
        </w:tc>
        <w:tc>
          <w:tcPr>
            <w:tcW w:type="dxa" w:w="1255"/>
            <w:shd w:val="clear" w:fill="DCE6F1"/>
          </w:tcPr>
          <w:p>
            <w:pPr>
              <w:spacing w:after="0"/>
            </w:pPr>
            <w:r>
              <w:rPr>
                <w:rFonts w:ascii="Arial" w:hAnsi="Arial" w:eastAsia="Arial" w:cs="Arial"/>
                <w:b/>
                <w:i w:val="0"/>
                <w:sz w:val="18"/>
              </w:rPr>
              <w:t>ν</w:t>
            </w:r>
          </w:p>
        </w:tc>
        <w:tc>
          <w:tcPr>
            <w:tcW w:type="dxa" w:w="1255"/>
            <w:shd w:val="clear" w:fill="DCE6F1"/>
          </w:tcPr>
          <w:p>
            <w:pPr>
              <w:spacing w:after="0"/>
            </w:pPr>
            <w:r>
              <w:rPr>
                <w:rFonts w:ascii="Arial" w:hAnsi="Arial" w:eastAsia="Arial" w:cs="Arial"/>
                <w:b/>
                <w:i w:val="0"/>
                <w:sz w:val="18"/>
              </w:rPr>
              <w:t>ρ (kg/m³)</w:t>
            </w:r>
          </w:p>
        </w:tc>
        <w:tc>
          <w:tcPr>
            <w:tcW w:type="dxa" w:w="1255"/>
            <w:shd w:val="clear" w:fill="DCE6F1"/>
          </w:tcPr>
          <w:p>
            <w:pPr>
              <w:spacing w:after="0"/>
            </w:pPr>
            <w:r>
              <w:rPr>
                <w:rFonts w:ascii="Arial" w:hAnsi="Arial" w:eastAsia="Arial" w:cs="Arial"/>
                <w:b/>
                <w:i w:val="0"/>
                <w:sz w:val="18"/>
              </w:rPr>
              <w:t>k (W/(m·K))</w:t>
            </w:r>
          </w:p>
        </w:tc>
        <w:tc>
          <w:tcPr>
            <w:tcW w:type="dxa" w:w="1255"/>
            <w:shd w:val="clear" w:fill="DCE6F1"/>
          </w:tcPr>
          <w:p>
            <w:pPr>
              <w:spacing w:after="0"/>
            </w:pPr>
            <w:r>
              <w:rPr>
                <w:rFonts w:ascii="Arial" w:hAnsi="Arial" w:eastAsia="Arial" w:cs="Arial"/>
                <w:b/>
                <w:i w:val="0"/>
                <w:sz w:val="18"/>
              </w:rPr>
              <w:t>α (10⁻⁶/K)</w:t>
            </w:r>
          </w:p>
        </w:tc>
        <w:tc>
          <w:tcPr>
            <w:tcW w:type="dxa" w:w="1255"/>
            <w:shd w:val="clear" w:fill="DCE6F1"/>
          </w:tcPr>
          <w:p>
            <w:pPr>
              <w:spacing w:after="0"/>
            </w:pPr>
            <w:r>
              <w:rPr>
                <w:rFonts w:ascii="Arial" w:hAnsi="Arial" w:eastAsia="Arial" w:cs="Arial"/>
                <w:b/>
                <w:i w:val="0"/>
                <w:sz w:val="18"/>
              </w:rPr>
              <w:t>σ</w:t>
            </w:r>
            <w:r>
              <w:rPr>
                <w:rFonts w:ascii="Arial" w:hAnsi="Arial" w:eastAsia="Arial" w:cs="Arial"/>
                <w:b/>
                <w:i w:val="0"/>
                <w:sz w:val="18"/>
                <w:vertAlign w:val="subscript"/>
              </w:rPr>
              <w:t>y</w:t>
            </w:r>
            <w:r>
              <w:rPr>
                <w:rFonts w:ascii="Arial" w:hAnsi="Arial" w:eastAsia="Arial" w:cs="Arial"/>
                <w:b/>
                <w:i w:val="0"/>
                <w:sz w:val="18"/>
              </w:rPr>
              <w:t xml:space="preserve"> (MPa)</w:t>
            </w:r>
          </w:p>
        </w:tc>
      </w:tr>
      <w:tr>
        <w:tc>
          <w:tcPr>
            <w:tcW w:type="dxa" w:w="1255"/>
          </w:tcPr>
          <w:p>
            <w:pPr>
              <w:spacing w:after="0"/>
            </w:pPr>
            <w:r>
              <w:rPr>
                <w:rFonts w:ascii="Arial" w:hAnsi="Arial" w:eastAsia="Arial" w:cs="Arial"/>
                <w:b/>
                <w:i w:val="0"/>
                <w:sz w:val="18"/>
              </w:rPr>
              <w:t>Steel-Generic</w:t>
            </w:r>
            <w:r>
              <w:rPr>
                <w:rFonts w:ascii="Arial" w:hAnsi="Arial" w:eastAsia="Arial" w:cs="Arial"/>
                <w:b w:val="0"/>
                <w:i w:val="0"/>
                <w:sz w:val="18"/>
              </w:rPr>
              <w:t xml:space="preserve"> (baja)</w:t>
            </w:r>
          </w:p>
        </w:tc>
        <w:tc>
          <w:tcPr>
            <w:tcW w:type="dxa" w:w="1255"/>
          </w:tcPr>
          <w:p>
            <w:pPr>
              <w:spacing w:after="0"/>
            </w:pPr>
            <w:r>
              <w:rPr>
                <w:rFonts w:ascii="Arial" w:hAnsi="Arial" w:eastAsia="Arial" w:cs="Arial"/>
                <w:b w:val="0"/>
                <w:i w:val="0"/>
                <w:sz w:val="18"/>
              </w:rPr>
              <w:t>210000</w:t>
            </w:r>
          </w:p>
        </w:tc>
        <w:tc>
          <w:tcPr>
            <w:tcW w:type="dxa" w:w="1255"/>
          </w:tcPr>
          <w:p>
            <w:pPr>
              <w:spacing w:after="0"/>
            </w:pPr>
            <w:r>
              <w:rPr>
                <w:rFonts w:ascii="Arial" w:hAnsi="Arial" w:eastAsia="Arial" w:cs="Arial"/>
                <w:b w:val="0"/>
                <w:i w:val="0"/>
                <w:sz w:val="18"/>
              </w:rPr>
              <w:t>0,30</w:t>
            </w:r>
          </w:p>
        </w:tc>
        <w:tc>
          <w:tcPr>
            <w:tcW w:type="dxa" w:w="1255"/>
          </w:tcPr>
          <w:p>
            <w:pPr>
              <w:spacing w:after="0"/>
            </w:pPr>
            <w:r>
              <w:rPr>
                <w:rFonts w:ascii="Arial" w:hAnsi="Arial" w:eastAsia="Arial" w:cs="Arial"/>
                <w:b w:val="0"/>
                <w:i w:val="0"/>
                <w:sz w:val="18"/>
              </w:rPr>
              <w:t>7850</w:t>
            </w:r>
          </w:p>
        </w:tc>
        <w:tc>
          <w:tcPr>
            <w:tcW w:type="dxa" w:w="1255"/>
          </w:tcPr>
          <w:p>
            <w:pPr>
              <w:spacing w:after="0"/>
            </w:pPr>
            <w:r>
              <w:rPr>
                <w:rFonts w:ascii="Arial" w:hAnsi="Arial" w:eastAsia="Arial" w:cs="Arial"/>
                <w:b w:val="0"/>
                <w:i w:val="0"/>
                <w:sz w:val="18"/>
              </w:rPr>
              <w:t>50</w:t>
            </w:r>
          </w:p>
        </w:tc>
        <w:tc>
          <w:tcPr>
            <w:tcW w:type="dxa" w:w="1255"/>
          </w:tcPr>
          <w:p>
            <w:pPr>
              <w:spacing w:after="0"/>
            </w:pPr>
            <w:r>
              <w:rPr>
                <w:rFonts w:ascii="Arial" w:hAnsi="Arial" w:eastAsia="Arial" w:cs="Arial"/>
                <w:b w:val="0"/>
                <w:i w:val="0"/>
                <w:sz w:val="18"/>
              </w:rPr>
              <w:t>12</w:t>
            </w:r>
          </w:p>
        </w:tc>
        <w:tc>
          <w:tcPr>
            <w:tcW w:type="dxa" w:w="1255"/>
          </w:tcPr>
          <w:p>
            <w:pPr>
              <w:spacing w:after="0"/>
            </w:pPr>
            <w:r>
              <w:rPr>
                <w:rFonts w:ascii="Arial" w:hAnsi="Arial" w:eastAsia="Arial" w:cs="Arial"/>
                <w:b w:val="0"/>
                <w:i w:val="0"/>
                <w:sz w:val="18"/>
              </w:rPr>
              <w:t>≈ 250 (S235)</w:t>
            </w:r>
          </w:p>
        </w:tc>
      </w:tr>
      <w:tr>
        <w:tc>
          <w:tcPr>
            <w:tcW w:type="dxa" w:w="1255"/>
          </w:tcPr>
          <w:p>
            <w:pPr>
              <w:spacing w:after="0"/>
            </w:pPr>
            <w:r>
              <w:rPr>
                <w:rFonts w:ascii="Arial" w:hAnsi="Arial" w:eastAsia="Arial" w:cs="Arial"/>
                <w:b/>
                <w:i w:val="0"/>
                <w:sz w:val="18"/>
              </w:rPr>
              <w:t>AlMg3F24</w:t>
            </w:r>
            <w:r>
              <w:rPr>
                <w:rFonts w:ascii="Arial" w:hAnsi="Arial" w:eastAsia="Arial" w:cs="Arial"/>
                <w:b w:val="0"/>
                <w:i w:val="0"/>
                <w:sz w:val="18"/>
              </w:rPr>
              <w:t xml:space="preserve"> (aluminium)</w:t>
            </w:r>
          </w:p>
        </w:tc>
        <w:tc>
          <w:tcPr>
            <w:tcW w:type="dxa" w:w="1255"/>
          </w:tcPr>
          <w:p>
            <w:pPr>
              <w:spacing w:after="0"/>
            </w:pPr>
            <w:r>
              <w:rPr>
                <w:rFonts w:ascii="Arial" w:hAnsi="Arial" w:eastAsia="Arial" w:cs="Arial"/>
                <w:b w:val="0"/>
                <w:i w:val="0"/>
                <w:sz w:val="18"/>
              </w:rPr>
              <w:t>70000</w:t>
            </w:r>
          </w:p>
        </w:tc>
        <w:tc>
          <w:tcPr>
            <w:tcW w:type="dxa" w:w="1255"/>
          </w:tcPr>
          <w:p>
            <w:pPr>
              <w:spacing w:after="0"/>
            </w:pPr>
            <w:r>
              <w:rPr>
                <w:rFonts w:ascii="Arial" w:hAnsi="Arial" w:eastAsia="Arial" w:cs="Arial"/>
                <w:b w:val="0"/>
                <w:i w:val="0"/>
                <w:sz w:val="18"/>
              </w:rPr>
              <w:t>0,33</w:t>
            </w:r>
          </w:p>
        </w:tc>
        <w:tc>
          <w:tcPr>
            <w:tcW w:type="dxa" w:w="1255"/>
          </w:tcPr>
          <w:p>
            <w:pPr>
              <w:spacing w:after="0"/>
            </w:pPr>
            <w:r>
              <w:rPr>
                <w:rFonts w:ascii="Arial" w:hAnsi="Arial" w:eastAsia="Arial" w:cs="Arial"/>
                <w:b w:val="0"/>
                <w:i w:val="0"/>
                <w:sz w:val="18"/>
              </w:rPr>
              <w:t>2700</w:t>
            </w:r>
          </w:p>
        </w:tc>
        <w:tc>
          <w:tcPr>
            <w:tcW w:type="dxa" w:w="1255"/>
          </w:tcPr>
          <w:p>
            <w:pPr>
              <w:spacing w:after="0"/>
            </w:pPr>
            <w:r>
              <w:rPr>
                <w:rFonts w:ascii="Arial" w:hAnsi="Arial" w:eastAsia="Arial" w:cs="Arial"/>
                <w:b w:val="0"/>
                <w:i w:val="0"/>
                <w:sz w:val="18"/>
              </w:rPr>
              <w:t>237</w:t>
            </w:r>
          </w:p>
        </w:tc>
        <w:tc>
          <w:tcPr>
            <w:tcW w:type="dxa" w:w="1255"/>
          </w:tcPr>
          <w:p>
            <w:pPr>
              <w:spacing w:after="0"/>
            </w:pPr>
            <w:r>
              <w:rPr>
                <w:rFonts w:ascii="Arial" w:hAnsi="Arial" w:eastAsia="Arial" w:cs="Arial"/>
                <w:b w:val="0"/>
                <w:i w:val="0"/>
                <w:sz w:val="18"/>
              </w:rPr>
              <w:t>23</w:t>
            </w:r>
          </w:p>
        </w:tc>
        <w:tc>
          <w:tcPr>
            <w:tcW w:type="dxa" w:w="1255"/>
          </w:tcPr>
          <w:p>
            <w:pPr>
              <w:spacing w:after="0"/>
            </w:pPr>
            <w:r>
              <w:rPr>
                <w:rFonts w:ascii="Arial" w:hAnsi="Arial" w:eastAsia="Arial" w:cs="Arial"/>
                <w:b w:val="0"/>
                <w:i w:val="0"/>
                <w:sz w:val="18"/>
              </w:rPr>
              <w:t>≈ 180</w:t>
            </w:r>
          </w:p>
        </w:tc>
      </w:tr>
      <w:tr>
        <w:tc>
          <w:tcPr>
            <w:tcW w:type="dxa" w:w="1255"/>
          </w:tcPr>
          <w:p>
            <w:pPr>
              <w:spacing w:after="0"/>
            </w:pPr>
            <w:r>
              <w:rPr>
                <w:rFonts w:ascii="Arial" w:hAnsi="Arial" w:eastAsia="Arial" w:cs="Arial"/>
                <w:b/>
                <w:i w:val="0"/>
                <w:sz w:val="18"/>
              </w:rPr>
              <w:t>Kuningan</w:t>
            </w:r>
            <w:r>
              <w:rPr>
                <w:rFonts w:ascii="Arial" w:hAnsi="Arial" w:eastAsia="Arial" w:cs="Arial"/>
                <w:b w:val="0"/>
                <w:i w:val="0"/>
                <w:sz w:val="18"/>
              </w:rPr>
              <w:t xml:space="preserve"> (CuZn37)</w:t>
            </w:r>
          </w:p>
        </w:tc>
        <w:tc>
          <w:tcPr>
            <w:tcW w:type="dxa" w:w="1255"/>
          </w:tcPr>
          <w:p>
            <w:pPr>
              <w:spacing w:after="0"/>
            </w:pPr>
            <w:r>
              <w:rPr>
                <w:rFonts w:ascii="Arial" w:hAnsi="Arial" w:eastAsia="Arial" w:cs="Arial"/>
                <w:b w:val="0"/>
                <w:i w:val="0"/>
                <w:sz w:val="18"/>
              </w:rPr>
              <w:t>100000</w:t>
            </w:r>
          </w:p>
        </w:tc>
        <w:tc>
          <w:tcPr>
            <w:tcW w:type="dxa" w:w="1255"/>
          </w:tcPr>
          <w:p>
            <w:pPr>
              <w:spacing w:after="0"/>
            </w:pPr>
            <w:r>
              <w:rPr>
                <w:rFonts w:ascii="Arial" w:hAnsi="Arial" w:eastAsia="Arial" w:cs="Arial"/>
                <w:b w:val="0"/>
                <w:i w:val="0"/>
                <w:sz w:val="18"/>
              </w:rPr>
              <w:t>0,34</w:t>
            </w:r>
          </w:p>
        </w:tc>
        <w:tc>
          <w:tcPr>
            <w:tcW w:type="dxa" w:w="1255"/>
          </w:tcPr>
          <w:p>
            <w:pPr>
              <w:spacing w:after="0"/>
            </w:pPr>
            <w:r>
              <w:rPr>
                <w:rFonts w:ascii="Arial" w:hAnsi="Arial" w:eastAsia="Arial" w:cs="Arial"/>
                <w:b w:val="0"/>
                <w:i w:val="0"/>
                <w:sz w:val="18"/>
              </w:rPr>
              <w:t>8400</w:t>
            </w:r>
          </w:p>
        </w:tc>
        <w:tc>
          <w:tcPr>
            <w:tcW w:type="dxa" w:w="1255"/>
          </w:tcPr>
          <w:p>
            <w:pPr>
              <w:spacing w:after="0"/>
            </w:pPr>
            <w:r>
              <w:rPr>
                <w:rFonts w:ascii="Arial" w:hAnsi="Arial" w:eastAsia="Arial" w:cs="Arial"/>
                <w:b w:val="0"/>
                <w:i w:val="0"/>
                <w:sz w:val="18"/>
              </w:rPr>
              <w:t>120</w:t>
            </w:r>
          </w:p>
        </w:tc>
        <w:tc>
          <w:tcPr>
            <w:tcW w:type="dxa" w:w="1255"/>
          </w:tcPr>
          <w:p>
            <w:pPr>
              <w:spacing w:after="0"/>
            </w:pPr>
            <w:r>
              <w:rPr>
                <w:rFonts w:ascii="Arial" w:hAnsi="Arial" w:eastAsia="Arial" w:cs="Arial"/>
                <w:b w:val="0"/>
                <w:i w:val="0"/>
                <w:sz w:val="18"/>
              </w:rPr>
              <w:t>20</w:t>
            </w:r>
          </w:p>
        </w:tc>
        <w:tc>
          <w:tcPr>
            <w:tcW w:type="dxa" w:w="1255"/>
          </w:tcPr>
          <w:p>
            <w:pPr>
              <w:spacing w:after="0"/>
            </w:pPr>
            <w:r>
              <w:rPr>
                <w:rFonts w:ascii="Arial" w:hAnsi="Arial" w:eastAsia="Arial" w:cs="Arial"/>
                <w:b w:val="0"/>
                <w:i w:val="0"/>
                <w:sz w:val="18"/>
              </w:rPr>
              <w:t>≈ 200</w:t>
            </w:r>
          </w:p>
        </w:tc>
      </w:tr>
      <w:tr>
        <w:tc>
          <w:tcPr>
            <w:tcW w:type="dxa" w:w="1255"/>
          </w:tcPr>
          <w:p>
            <w:pPr>
              <w:spacing w:after="0"/>
            </w:pPr>
            <w:r>
              <w:rPr>
                <w:rFonts w:ascii="Arial" w:hAnsi="Arial" w:eastAsia="Arial" w:cs="Arial"/>
                <w:b/>
                <w:i w:val="0"/>
                <w:sz w:val="18"/>
              </w:rPr>
              <w:t>ABS-Generic</w:t>
            </w:r>
            <w:r>
              <w:rPr>
                <w:rFonts w:ascii="Arial" w:hAnsi="Arial" w:eastAsia="Arial" w:cs="Arial"/>
                <w:b w:val="0"/>
                <w:i w:val="0"/>
                <w:sz w:val="18"/>
              </w:rPr>
              <w:t xml:space="preserve"> (plastik)</w:t>
            </w:r>
          </w:p>
        </w:tc>
        <w:tc>
          <w:tcPr>
            <w:tcW w:type="dxa" w:w="1255"/>
          </w:tcPr>
          <w:p>
            <w:pPr>
              <w:spacing w:after="0"/>
            </w:pPr>
            <w:r>
              <w:rPr>
                <w:rFonts w:ascii="Arial" w:hAnsi="Arial" w:eastAsia="Arial" w:cs="Arial"/>
                <w:b w:val="0"/>
                <w:i w:val="0"/>
                <w:sz w:val="18"/>
              </w:rPr>
              <w:t>2300</w:t>
            </w:r>
          </w:p>
        </w:tc>
        <w:tc>
          <w:tcPr>
            <w:tcW w:type="dxa" w:w="1255"/>
          </w:tcPr>
          <w:p>
            <w:pPr>
              <w:spacing w:after="0"/>
            </w:pPr>
            <w:r>
              <w:rPr>
                <w:rFonts w:ascii="Arial" w:hAnsi="Arial" w:eastAsia="Arial" w:cs="Arial"/>
                <w:b w:val="0"/>
                <w:i w:val="0"/>
                <w:sz w:val="18"/>
              </w:rPr>
              <w:t>0,37</w:t>
            </w:r>
          </w:p>
        </w:tc>
        <w:tc>
          <w:tcPr>
            <w:tcW w:type="dxa" w:w="1255"/>
          </w:tcPr>
          <w:p>
            <w:pPr>
              <w:spacing w:after="0"/>
            </w:pPr>
            <w:r>
              <w:rPr>
                <w:rFonts w:ascii="Arial" w:hAnsi="Arial" w:eastAsia="Arial" w:cs="Arial"/>
                <w:b w:val="0"/>
                <w:i w:val="0"/>
                <w:sz w:val="18"/>
              </w:rPr>
              <w:t>1050</w:t>
            </w:r>
          </w:p>
        </w:tc>
        <w:tc>
          <w:tcPr>
            <w:tcW w:type="dxa" w:w="1255"/>
          </w:tcPr>
          <w:p>
            <w:pPr>
              <w:spacing w:after="0"/>
            </w:pPr>
            <w:r>
              <w:rPr>
                <w:rFonts w:ascii="Arial" w:hAnsi="Arial" w:eastAsia="Arial" w:cs="Arial"/>
                <w:b w:val="0"/>
                <w:i w:val="0"/>
                <w:sz w:val="18"/>
              </w:rPr>
              <w:t>0,2</w:t>
            </w:r>
          </w:p>
        </w:tc>
        <w:tc>
          <w:tcPr>
            <w:tcW w:type="dxa" w:w="1255"/>
          </w:tcPr>
          <w:p>
            <w:pPr>
              <w:spacing w:after="0"/>
            </w:pPr>
            <w:r>
              <w:rPr>
                <w:rFonts w:ascii="Arial" w:hAnsi="Arial" w:eastAsia="Arial" w:cs="Arial"/>
                <w:b w:val="0"/>
                <w:i w:val="0"/>
                <w:sz w:val="18"/>
              </w:rPr>
              <w:t>90</w:t>
            </w:r>
          </w:p>
        </w:tc>
        <w:tc>
          <w:tcPr>
            <w:tcW w:type="dxa" w:w="1255"/>
          </w:tcPr>
          <w:p>
            <w:pPr>
              <w:spacing w:after="0"/>
            </w:pPr>
            <w:r>
              <w:rPr>
                <w:rFonts w:ascii="Arial" w:hAnsi="Arial" w:eastAsia="Arial" w:cs="Arial"/>
                <w:b w:val="0"/>
                <w:i w:val="0"/>
                <w:sz w:val="18"/>
              </w:rPr>
              <w:t>≈ 40</w:t>
            </w:r>
          </w:p>
        </w:tc>
      </w:tr>
      <w:tr>
        <w:tc>
          <w:tcPr>
            <w:tcW w:type="dxa" w:w="1255"/>
          </w:tcPr>
          <w:p>
            <w:pPr>
              <w:spacing w:after="0"/>
            </w:pPr>
            <w:r>
              <w:rPr>
                <w:rFonts w:ascii="Arial" w:hAnsi="Arial" w:eastAsia="Arial" w:cs="Arial"/>
                <w:b/>
                <w:i w:val="0"/>
                <w:sz w:val="18"/>
              </w:rPr>
              <w:t>Concrete-Generic</w:t>
            </w:r>
          </w:p>
        </w:tc>
        <w:tc>
          <w:tcPr>
            <w:tcW w:type="dxa" w:w="1255"/>
          </w:tcPr>
          <w:p>
            <w:pPr>
              <w:spacing w:after="0"/>
            </w:pPr>
            <w:r>
              <w:rPr>
                <w:rFonts w:ascii="Arial" w:hAnsi="Arial" w:eastAsia="Arial" w:cs="Arial"/>
                <w:b w:val="0"/>
                <w:i w:val="0"/>
                <w:sz w:val="18"/>
              </w:rPr>
              <w:t>32000</w:t>
            </w:r>
          </w:p>
        </w:tc>
        <w:tc>
          <w:tcPr>
            <w:tcW w:type="dxa" w:w="1255"/>
          </w:tcPr>
          <w:p>
            <w:pPr>
              <w:spacing w:after="0"/>
            </w:pPr>
            <w:r>
              <w:rPr>
                <w:rFonts w:ascii="Arial" w:hAnsi="Arial" w:eastAsia="Arial" w:cs="Arial"/>
                <w:b w:val="0"/>
                <w:i w:val="0"/>
                <w:sz w:val="18"/>
              </w:rPr>
              <w:t>0,17</w:t>
            </w:r>
          </w:p>
        </w:tc>
        <w:tc>
          <w:tcPr>
            <w:tcW w:type="dxa" w:w="1255"/>
          </w:tcPr>
          <w:p>
            <w:pPr>
              <w:spacing w:after="0"/>
            </w:pPr>
            <w:r>
              <w:rPr>
                <w:rFonts w:ascii="Arial" w:hAnsi="Arial" w:eastAsia="Arial" w:cs="Arial"/>
                <w:b w:val="0"/>
                <w:i w:val="0"/>
                <w:sz w:val="18"/>
              </w:rPr>
              <w:t>2400</w:t>
            </w:r>
          </w:p>
        </w:tc>
        <w:tc>
          <w:tcPr>
            <w:tcW w:type="dxa" w:w="1255"/>
          </w:tcPr>
          <w:p>
            <w:pPr>
              <w:spacing w:after="0"/>
            </w:pPr>
            <w:r>
              <w:rPr>
                <w:rFonts w:ascii="Arial" w:hAnsi="Arial" w:eastAsia="Arial" w:cs="Arial"/>
                <w:b w:val="0"/>
                <w:i w:val="0"/>
                <w:sz w:val="18"/>
              </w:rPr>
              <w:t>1,4</w:t>
            </w:r>
          </w:p>
        </w:tc>
        <w:tc>
          <w:tcPr>
            <w:tcW w:type="dxa" w:w="1255"/>
          </w:tcPr>
          <w:p>
            <w:pPr>
              <w:spacing w:after="0"/>
            </w:pPr>
            <w:r>
              <w:rPr>
                <w:rFonts w:ascii="Arial" w:hAnsi="Arial" w:eastAsia="Arial" w:cs="Arial"/>
                <w:b w:val="0"/>
                <w:i w:val="0"/>
                <w:sz w:val="18"/>
              </w:rPr>
              <w:t>10</w:t>
            </w:r>
          </w:p>
        </w:tc>
        <w:tc>
          <w:tcPr>
            <w:tcW w:type="dxa" w:w="1255"/>
          </w:tcPr>
          <w:p>
            <w:pPr>
              <w:spacing w:after="0"/>
            </w:pPr>
            <w:r>
              <w:rPr>
                <w:rFonts w:ascii="Arial" w:hAnsi="Arial" w:eastAsia="Arial" w:cs="Arial"/>
                <w:b w:val="0"/>
                <w:i w:val="0"/>
                <w:sz w:val="18"/>
              </w:rPr>
              <w:t>—</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E dan ν (statik): </w:t>
      </w:r>
      <w:r>
        <w:rPr>
          <w:rFonts w:ascii="Arial" w:hAnsi="Arial" w:eastAsia="Arial" w:cs="Arial"/>
          <w:b w:val="0"/>
          <w:i w:val="0"/>
          <w:sz w:val="22"/>
        </w:rPr>
        <w:t xml:space="preserve">Modulus elastisitas E menentukan kekakuan (δ ∝ 1/E); rasio Poisson ν menentukan penyusutan melintang. Untuk tegangan pada kasus statik tertentu (batang tarik, balok), σ tidak bergantung pada E, hanya δ yang bergantung. </w:t>
      </w:r>
      <w:r>
        <w:rPr>
          <w:rFonts w:ascii="Arial" w:hAnsi="Arial" w:eastAsia="Arial" w:cs="Arial"/>
          <w:b w:val="0"/>
          <w:i/>
          <w:sz w:val="22"/>
        </w:rPr>
        <w:t>δ ∝ 1/E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ρ (massa, getaran): </w:t>
      </w:r>
      <w:r>
        <w:rPr>
          <w:rFonts w:ascii="Arial" w:hAnsi="Arial" w:eastAsia="Arial" w:cs="Arial"/>
          <w:b w:val="0"/>
          <w:i w:val="0"/>
          <w:sz w:val="22"/>
        </w:rPr>
        <w:t xml:space="preserve">Massa jenis dibutuhkan untuk Self weight dan analisis frekuensi (matriks massa [M]). Massa komponen sendiri dihitung dari ρ × Volume; kartu Steel memberi 7850 kg/m³ = 7,85×10⁻³ g/mm³. </w:t>
      </w:r>
      <w:r>
        <w:rPr>
          <w:rFonts w:ascii="Arial" w:hAnsi="Arial" w:eastAsia="Arial" w:cs="Arial"/>
          <w:b w:val="0"/>
          <w:i/>
          <w:sz w:val="22"/>
        </w:rPr>
        <w:t>m = ρ·V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 α, c (termal): </w:t>
      </w:r>
      <w:r>
        <w:rPr>
          <w:rFonts w:ascii="Arial" w:hAnsi="Arial" w:eastAsia="Arial" w:cs="Arial"/>
          <w:b w:val="0"/>
          <w:i w:val="0"/>
          <w:sz w:val="22"/>
        </w:rPr>
        <w:t xml:space="preserve">Konduktivitas k mengatur laju kalor q; koefisien muai α mengubah ΔT menjadi regangan termal α·ΔT (tegangan termal bila ditahan); kalor jenis c hanya berperan pada analisis transien. </w:t>
      </w:r>
      <w:r>
        <w:rPr>
          <w:rFonts w:ascii="Arial" w:hAnsi="Arial" w:eastAsia="Arial" w:cs="Arial"/>
          <w:b w:val="0"/>
          <w:i/>
          <w:sz w:val="22"/>
        </w:rPr>
        <w:t>q ∝ 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Kartu vs manual: </w:t>
      </w:r>
      <w:r>
        <w:rPr>
          <w:rFonts w:ascii="Arial" w:hAnsi="Arial" w:eastAsia="Arial" w:cs="Arial"/>
          <w:b w:val="0"/>
          <w:i w:val="0"/>
          <w:sz w:val="22"/>
        </w:rPr>
        <w:t xml:space="preserve">Material for solid membuka pustaka kartu (.FCMat) FreeCAD 1.0; pilih kartu lalu periksa tab Material Properties. Nilai boleh disunting manual dan tersimpan di dokumen, sehingga berkas .FCStd membawa propertinya. </w:t>
      </w:r>
      <w:r>
        <w:rPr>
          <w:rFonts w:ascii="Arial" w:hAnsi="Arial" w:eastAsia="Arial" w:cs="Arial"/>
          <w:b w:val="0"/>
          <w:i/>
          <w:sz w:val="22"/>
        </w:rPr>
        <w:t>.FCMat</w:t>
      </w:r>
    </w:p>
    <w:p>
      <w:pPr>
        <w:keepNext/>
        <w:spacing w:before="200" w:after="80" w:line="276" w:lineRule="auto"/>
      </w:pPr>
      <w:r>
        <w:rPr>
          <w:rFonts w:ascii="Arial" w:hAnsi="Arial" w:eastAsia="Arial" w:cs="Arial"/>
          <w:b/>
          <w:i w:val="0"/>
          <w:color w:val="2E4A7A"/>
          <w:sz w:val="24"/>
        </w:rPr>
        <w:t>Massa Komponen dari Volume Model</w:t>
      </w:r>
    </w:p>
    <w:p>
      <w:pPr>
        <w:keepLines/>
        <w:tabs>
          <w:tab w:pos="8787" w:val="right"/>
        </w:tabs>
        <w:spacing w:line="360" w:lineRule="auto" w:after="120"/>
        <w:ind w:left="283"/>
      </w:pPr>
      <w:r>
        <w:rPr>
          <w:rFonts w:ascii="Arial" w:hAnsi="Arial" w:eastAsia="Arial" w:cs="Arial"/>
          <w:b w:val="0"/>
          <w:i w:val="0"/>
          <w:sz w:val="22"/>
        </w:rPr>
        <w:t>m = ρ V, m[g] = 7,85×10</w:t>
      </w:r>
      <w:r>
        <w:rPr>
          <w:rFonts w:ascii="Arial" w:hAnsi="Arial" w:eastAsia="Arial" w:cs="Arial"/>
          <w:b w:val="0"/>
          <w:i w:val="0"/>
          <w:sz w:val="22"/>
          <w:vertAlign w:val="superscript"/>
        </w:rPr>
        <w:t>−3</w:t>
      </w:r>
      <w:r>
        <w:rPr>
          <w:rFonts w:ascii="Arial" w:hAnsi="Arial" w:eastAsia="Arial" w:cs="Arial"/>
          <w:b w:val="0"/>
          <w:i w:val="0"/>
          <w:sz w:val="22"/>
        </w:rPr>
        <w:t xml:space="preserve"> V[mm</w:t>
      </w:r>
      <w:r>
        <w:rPr>
          <w:rFonts w:ascii="Arial" w:hAnsi="Arial" w:eastAsia="Arial" w:cs="Arial"/>
          <w:b w:val="0"/>
          <w:i w:val="0"/>
          <w:sz w:val="22"/>
          <w:vertAlign w:val="superscript"/>
        </w:rPr>
        <w:t>3</w:t>
      </w:r>
      <w:r>
        <w:rPr>
          <w:rFonts w:ascii="Arial" w:hAnsi="Arial" w:eastAsia="Arial" w:cs="Arial"/>
          <w:b w:val="0"/>
          <w:i w:val="0"/>
          <w:sz w:val="22"/>
        </w:rPr>
        <w:t>] (baja)</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ρ = massa jenis · V = Shape.Volume. Contoh kantilever 180 × 30 × 15 mm: V = 81.000 mm³, m = 635,85 g.</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Massa adalah bacaan pertama yang membuktikan material dan geometri sudah benar sebelum solver dijalankan; FreeCAD 1.0 menampilkannya di tab Data bila Material Body diisi. Angka ini juga masuk ke analisis frekuensi lewat matriks massa dan ke Self weight lewat ρ·g.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m</w:t>
      </w:r>
      <w:r>
        <w:rPr>
          <w:rFonts w:ascii="Arial" w:hAnsi="Arial" w:eastAsia="Arial" w:cs="Arial"/>
          <w:b w:val="0"/>
          <w:i w:val="0"/>
          <w:sz w:val="21"/>
        </w:rPr>
        <w:t>: Massa (g)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ρ</w:t>
      </w:r>
      <w:r>
        <w:rPr>
          <w:rFonts w:ascii="Arial" w:hAnsi="Arial" w:eastAsia="Arial" w:cs="Arial"/>
          <w:b w:val="0"/>
          <w:i w:val="0"/>
          <w:sz w:val="21"/>
        </w:rPr>
        <w:t>: Massa jenis (g/mm³ atau kg/m³)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Volume solid (mm³)</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Properti kosong = solver gagal atau hasil nol:</w:t>
      </w:r>
      <w:r>
        <w:rPr>
          <w:rFonts w:ascii="Arial" w:hAnsi="Arial" w:eastAsia="Arial" w:cs="Arial"/>
          <w:b w:val="0"/>
          <w:i w:val="0"/>
          <w:sz w:val="21"/>
        </w:rPr>
        <w:t xml:space="preserve"> analisis frekuensi tanpa ρ menghasilkan pesan galat CalculiX atau frekuensi tak berhingga; analisis thermomech tanpa k tidak dapat ditulis ke .inp. Periksa tab Material Properties sebelum Run: E, ν, ρ selalu terisi; k, α, c wajib untuk termal.</w:t>
      </w:r>
    </w:p>
    <w:p>
      <w:pPr>
        <w:keepNext/>
        <w:spacing w:before="320" w:after="160" w:line="276" w:lineRule="auto"/>
      </w:pPr>
      <w:r>
        <w:rPr>
          <w:rFonts w:ascii="Arial" w:hAnsi="Arial" w:eastAsia="Arial" w:cs="Arial"/>
          <w:b/>
          <w:i w:val="0"/>
          <w:color w:val="1F3864"/>
          <w:sz w:val="28"/>
        </w:rPr>
        <w:t>MESH:</w:t>
        <w:br/>
        <w:t>MEMBAGI SOLID MENJADI ELEMEN HINGGA</w:t>
      </w:r>
    </w:p>
    <w:p>
      <w:pPr>
        <w:spacing w:line="360" w:lineRule="auto" w:after="120"/>
        <w:jc w:val="both"/>
      </w:pPr>
      <w:r>
        <w:rPr>
          <w:rFonts w:ascii="Arial" w:hAnsi="Arial" w:eastAsia="Arial" w:cs="Arial"/>
          <w:b w:val="0"/>
          <w:i w:val="0"/>
          <w:sz w:val="22"/>
        </w:rPr>
        <w:t>Kualitas jawaban FEM ditentukan mesh. Bagian ini membahas Gmsh dan Netgen, orde elemen, ukuran elemen awal, penghalusan lokal, dan uji konvergensi yang sederhana.</w:t>
      </w:r>
    </w:p>
    <w:p>
      <w:pPr>
        <w:keepNext/>
        <w:spacing w:after="80"/>
        <w:jc w:val="center"/>
      </w:pPr>
      <w:r>
        <w:drawing>
          <wp:inline xmlns:a="http://schemas.openxmlformats.org/drawingml/2006/main" xmlns:pic="http://schemas.openxmlformats.org/drawingml/2006/picture">
            <wp:extent cx="5400000" cy="2286924"/>
            <wp:docPr id="1858245150" name="Picture 1858245150"/>
            <wp:cNvGraphicFramePr>
              <a:graphicFrameLocks noChangeAspect="1"/>
            </wp:cNvGraphicFramePr>
            <a:graphic>
              <a:graphicData uri="http://schemas.openxmlformats.org/drawingml/2006/picture">
                <pic:pic>
                  <pic:nvPicPr>
                    <pic:cNvPr id="0" name="m8-g3.png"/>
                    <pic:cNvPicPr/>
                  </pic:nvPicPr>
                  <pic:blipFill>
                    <a:blip r:embed="rId33"/>
                    <a:stretch>
                      <a:fillRect/>
                    </a:stretch>
                  </pic:blipFill>
                  <pic:spPr>
                    <a:xfrm>
                      <a:off x="0" y="0"/>
                      <a:ext cx="5400000" cy="2286924"/>
                    </a:xfrm>
                    <a:prstGeom prst="rect"/>
                  </pic:spPr>
                </pic:pic>
              </a:graphicData>
            </a:graphic>
          </wp:inline>
        </w:drawing>
      </w:r>
    </w:p>
    <w:p>
      <w:pPr>
        <w:spacing w:after="200" w:line="276" w:lineRule="auto"/>
        <w:jc w:val="center"/>
      </w:pPr>
      <w:r>
        <w:rPr>
          <w:rFonts w:ascii="Arial" w:hAnsi="Arial" w:eastAsia="Arial" w:cs="Arial"/>
          <w:b/>
          <w:i w:val="0"/>
          <w:sz w:val="20"/>
        </w:rPr>
        <w:t>Gambar 3 — Mesh kasar dan halus pada kantilever serta elemen tet4 dan tet10. Kantilever contoh dibagi menjadi elemen tetrahedron; ukuran 10 / 5 / 2,5 mm memberi kira-kira 486 / 3.888 / 31.104 elemen. Tet10 menangkap lentur jauh lebih baik daripada tet4.</w:t>
      </w:r>
    </w:p>
    <w:p>
      <w:pPr>
        <w:keepNext/>
        <w:spacing w:after="200" w:line="276" w:lineRule="auto"/>
        <w:jc w:val="center"/>
      </w:pPr>
      <w:r>
        <w:rPr>
          <w:rFonts w:ascii="Arial" w:hAnsi="Arial" w:eastAsia="Arial" w:cs="Arial"/>
          <w:b/>
          <w:i w:val="0"/>
          <w:sz w:val="20"/>
        </w:rPr>
        <w:t>Tabel 4. Parameter mesh: Gmsh, Netgen, Catatan.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Parameter mesh</w:t>
            </w:r>
          </w:p>
        </w:tc>
        <w:tc>
          <w:tcPr>
            <w:tcW w:type="dxa" w:w="2197"/>
            <w:shd w:val="clear" w:fill="DCE6F1"/>
          </w:tcPr>
          <w:p>
            <w:pPr>
              <w:spacing w:after="0"/>
            </w:pPr>
            <w:r>
              <w:rPr>
                <w:rFonts w:ascii="Arial" w:hAnsi="Arial" w:eastAsia="Arial" w:cs="Arial"/>
                <w:b/>
                <w:i w:val="0"/>
                <w:sz w:val="18"/>
              </w:rPr>
              <w:t>Gmsh</w:t>
            </w:r>
          </w:p>
        </w:tc>
        <w:tc>
          <w:tcPr>
            <w:tcW w:type="dxa" w:w="2197"/>
            <w:shd w:val="clear" w:fill="DCE6F1"/>
          </w:tcPr>
          <w:p>
            <w:pPr>
              <w:spacing w:after="0"/>
            </w:pPr>
            <w:r>
              <w:rPr>
                <w:rFonts w:ascii="Arial" w:hAnsi="Arial" w:eastAsia="Arial" w:cs="Arial"/>
                <w:b/>
                <w:i w:val="0"/>
                <w:sz w:val="18"/>
              </w:rPr>
              <w:t>Netgen</w:t>
            </w:r>
          </w:p>
        </w:tc>
        <w:tc>
          <w:tcPr>
            <w:tcW w:type="dxa" w:w="2197"/>
            <w:shd w:val="clear" w:fill="DCE6F1"/>
          </w:tcPr>
          <w:p>
            <w:pPr>
              <w:spacing w:after="0"/>
            </w:pPr>
            <w:r>
              <w:rPr>
                <w:rFonts w:ascii="Arial" w:hAnsi="Arial" w:eastAsia="Arial" w:cs="Arial"/>
                <w:b/>
                <w:i w:val="0"/>
                <w:sz w:val="18"/>
              </w:rPr>
              <w:t>Catatan</w:t>
            </w:r>
          </w:p>
        </w:tc>
      </w:tr>
      <w:tr>
        <w:tc>
          <w:tcPr>
            <w:tcW w:type="dxa" w:w="2197"/>
          </w:tcPr>
          <w:p>
            <w:pPr>
              <w:spacing w:after="0"/>
            </w:pPr>
            <w:r>
              <w:rPr>
                <w:rFonts w:ascii="Arial" w:hAnsi="Arial" w:eastAsia="Arial" w:cs="Arial"/>
                <w:b w:val="0"/>
                <w:i w:val="0"/>
                <w:sz w:val="18"/>
              </w:rPr>
              <w:t>Shape</w:t>
            </w:r>
          </w:p>
        </w:tc>
        <w:tc>
          <w:tcPr>
            <w:tcW w:type="dxa" w:w="2197"/>
          </w:tcPr>
          <w:p>
            <w:pPr>
              <w:spacing w:after="0"/>
            </w:pPr>
            <w:r>
              <w:rPr>
                <w:rFonts w:ascii="Arial" w:hAnsi="Arial" w:eastAsia="Arial" w:cs="Arial"/>
                <w:b w:val="0"/>
                <w:i w:val="0"/>
                <w:sz w:val="18"/>
              </w:rPr>
              <w:t>objek Part/Body</w:t>
            </w:r>
          </w:p>
        </w:tc>
        <w:tc>
          <w:tcPr>
            <w:tcW w:type="dxa" w:w="2197"/>
          </w:tcPr>
          <w:p>
            <w:pPr>
              <w:spacing w:after="0"/>
            </w:pPr>
            <w:r>
              <w:rPr>
                <w:rFonts w:ascii="Arial" w:hAnsi="Arial" w:eastAsia="Arial" w:cs="Arial"/>
                <w:b w:val="0"/>
                <w:i w:val="0"/>
                <w:sz w:val="18"/>
              </w:rPr>
              <w:t>objek Part/Body</w:t>
            </w:r>
          </w:p>
        </w:tc>
        <w:tc>
          <w:tcPr>
            <w:tcW w:type="dxa" w:w="2197"/>
          </w:tcPr>
          <w:p>
            <w:pPr>
              <w:spacing w:after="0"/>
            </w:pPr>
            <w:r>
              <w:rPr>
                <w:rFonts w:ascii="Arial" w:hAnsi="Arial" w:eastAsia="Arial" w:cs="Arial"/>
                <w:b w:val="0"/>
                <w:i w:val="0"/>
                <w:sz w:val="18"/>
              </w:rPr>
              <w:t>Satu mesh per solid; rakitan perlu Compound</w:t>
            </w:r>
          </w:p>
        </w:tc>
      </w:tr>
      <w:tr>
        <w:tc>
          <w:tcPr>
            <w:tcW w:type="dxa" w:w="2197"/>
          </w:tcPr>
          <w:p>
            <w:pPr>
              <w:spacing w:after="0"/>
            </w:pPr>
            <w:r>
              <w:rPr>
                <w:rFonts w:ascii="Arial" w:hAnsi="Arial" w:eastAsia="Arial" w:cs="Arial"/>
                <w:b w:val="0"/>
                <w:i w:val="0"/>
                <w:sz w:val="18"/>
              </w:rPr>
              <w:t>Element Order</w:t>
            </w:r>
          </w:p>
        </w:tc>
        <w:tc>
          <w:tcPr>
            <w:tcW w:type="dxa" w:w="2197"/>
          </w:tcPr>
          <w:p>
            <w:pPr>
              <w:spacing w:after="0"/>
            </w:pPr>
            <w:r>
              <w:rPr>
                <w:rFonts w:ascii="Arial" w:hAnsi="Arial" w:eastAsia="Arial" w:cs="Arial"/>
                <w:b w:val="0"/>
                <w:i w:val="0"/>
                <w:sz w:val="18"/>
              </w:rPr>
              <w:t xml:space="preserve">1st / </w:t>
            </w:r>
            <w:r>
              <w:rPr>
                <w:rFonts w:ascii="Arial" w:hAnsi="Arial" w:eastAsia="Arial" w:cs="Arial"/>
                <w:b/>
                <w:i w:val="0"/>
                <w:sz w:val="18"/>
              </w:rPr>
              <w:t>2nd</w:t>
            </w:r>
          </w:p>
        </w:tc>
        <w:tc>
          <w:tcPr>
            <w:tcW w:type="dxa" w:w="2197"/>
          </w:tcPr>
          <w:p>
            <w:pPr>
              <w:spacing w:after="0"/>
            </w:pPr>
            <w:r>
              <w:rPr>
                <w:rFonts w:ascii="Arial" w:hAnsi="Arial" w:eastAsia="Arial" w:cs="Arial"/>
                <w:b w:val="0"/>
                <w:i w:val="0"/>
                <w:sz w:val="18"/>
              </w:rPr>
              <w:t>Second order (centang)</w:t>
            </w:r>
          </w:p>
        </w:tc>
        <w:tc>
          <w:tcPr>
            <w:tcW w:type="dxa" w:w="2197"/>
          </w:tcPr>
          <w:p>
            <w:pPr>
              <w:spacing w:after="0"/>
            </w:pPr>
            <w:r>
              <w:rPr>
                <w:rFonts w:ascii="Arial" w:hAnsi="Arial" w:eastAsia="Arial" w:cs="Arial"/>
                <w:b w:val="0"/>
                <w:i w:val="0"/>
                <w:sz w:val="18"/>
              </w:rPr>
              <w:t>Selalu 2nd untuk lentur dan tegangan</w:t>
            </w:r>
          </w:p>
        </w:tc>
      </w:tr>
      <w:tr>
        <w:tc>
          <w:tcPr>
            <w:tcW w:type="dxa" w:w="2197"/>
          </w:tcPr>
          <w:p>
            <w:pPr>
              <w:spacing w:after="0"/>
            </w:pPr>
            <w:r>
              <w:rPr>
                <w:rFonts w:ascii="Arial" w:hAnsi="Arial" w:eastAsia="Arial" w:cs="Arial"/>
                <w:b w:val="0"/>
                <w:i w:val="0"/>
                <w:sz w:val="18"/>
              </w:rPr>
              <w:t>Ukuran elemen</w:t>
            </w:r>
          </w:p>
        </w:tc>
        <w:tc>
          <w:tcPr>
            <w:tcW w:type="dxa" w:w="2197"/>
          </w:tcPr>
          <w:p>
            <w:pPr>
              <w:spacing w:after="0"/>
            </w:pPr>
            <w:r>
              <w:rPr>
                <w:rFonts w:ascii="Arial" w:hAnsi="Arial" w:eastAsia="Arial" w:cs="Arial"/>
                <w:b w:val="0"/>
                <w:i w:val="0"/>
                <w:sz w:val="18"/>
              </w:rPr>
              <w:t>Characteristic Length Max / Min</w:t>
            </w:r>
          </w:p>
        </w:tc>
        <w:tc>
          <w:tcPr>
            <w:tcW w:type="dxa" w:w="2197"/>
          </w:tcPr>
          <w:p>
            <w:pPr>
              <w:spacing w:after="0"/>
            </w:pPr>
            <w:r>
              <w:rPr>
                <w:rFonts w:ascii="Arial" w:hAnsi="Arial" w:eastAsia="Arial" w:cs="Arial"/>
                <w:b w:val="0"/>
                <w:i w:val="0"/>
                <w:sz w:val="18"/>
              </w:rPr>
              <w:t>Max Size, Fineness</w:t>
            </w:r>
          </w:p>
        </w:tc>
        <w:tc>
          <w:tcPr>
            <w:tcW w:type="dxa" w:w="2197"/>
          </w:tcPr>
          <w:p>
            <w:pPr>
              <w:spacing w:after="0"/>
            </w:pPr>
            <w:r>
              <w:rPr>
                <w:rFonts w:ascii="Arial" w:hAnsi="Arial" w:eastAsia="Arial" w:cs="Arial"/>
                <w:b w:val="0"/>
                <w:i w:val="0"/>
                <w:sz w:val="18"/>
              </w:rPr>
              <w:t>Mulai ≈ h/2 (tebal terkecil ÷ 2), lalu perhalus</w:t>
            </w:r>
          </w:p>
        </w:tc>
      </w:tr>
      <w:tr>
        <w:tc>
          <w:tcPr>
            <w:tcW w:type="dxa" w:w="2197"/>
          </w:tcPr>
          <w:p>
            <w:pPr>
              <w:spacing w:after="0"/>
            </w:pPr>
            <w:r>
              <w:rPr>
                <w:rFonts w:ascii="Arial" w:hAnsi="Arial" w:eastAsia="Arial" w:cs="Arial"/>
                <w:b w:val="0"/>
                <w:i w:val="0"/>
                <w:sz w:val="18"/>
              </w:rPr>
              <w:t>Mesh Regions</w:t>
            </w:r>
          </w:p>
        </w:tc>
        <w:tc>
          <w:tcPr>
            <w:tcW w:type="dxa" w:w="2197"/>
          </w:tcPr>
          <w:p>
            <w:pPr>
              <w:spacing w:after="0"/>
            </w:pPr>
            <w:r>
              <w:rPr>
                <w:rFonts w:ascii="Arial" w:hAnsi="Arial" w:eastAsia="Arial" w:cs="Arial"/>
                <w:b w:val="0"/>
                <w:i w:val="0"/>
                <w:sz w:val="18"/>
              </w:rPr>
              <w:t>Mesh region pada muka/rusuk</w:t>
            </w:r>
          </w:p>
        </w:tc>
        <w:tc>
          <w:tcPr>
            <w:tcW w:type="dxa" w:w="2197"/>
          </w:tcPr>
          <w:p>
            <w:pPr>
              <w:spacing w:after="0"/>
            </w:pPr>
            <w:r>
              <w:rPr>
                <w:rFonts w:ascii="Arial" w:hAnsi="Arial" w:eastAsia="Arial" w:cs="Arial"/>
                <w:b w:val="0"/>
                <w:i w:val="0"/>
                <w:sz w:val="18"/>
              </w:rPr>
              <w:t>—</w:t>
            </w:r>
          </w:p>
        </w:tc>
        <w:tc>
          <w:tcPr>
            <w:tcW w:type="dxa" w:w="2197"/>
          </w:tcPr>
          <w:p>
            <w:pPr>
              <w:spacing w:after="0"/>
            </w:pPr>
            <w:r>
              <w:rPr>
                <w:rFonts w:ascii="Arial" w:hAnsi="Arial" w:eastAsia="Arial" w:cs="Arial"/>
                <w:b w:val="0"/>
                <w:i w:val="0"/>
                <w:sz w:val="18"/>
              </w:rPr>
              <w:t>Halus di sudut, lubang, dan daerah tegangan tinggi</w:t>
            </w:r>
          </w:p>
        </w:tc>
      </w:tr>
      <w:tr>
        <w:tc>
          <w:tcPr>
            <w:tcW w:type="dxa" w:w="2197"/>
          </w:tcPr>
          <w:p>
            <w:pPr>
              <w:spacing w:after="0"/>
            </w:pPr>
            <w:r>
              <w:rPr>
                <w:rFonts w:ascii="Arial" w:hAnsi="Arial" w:eastAsia="Arial" w:cs="Arial"/>
                <w:b w:val="0"/>
                <w:i w:val="0"/>
                <w:sz w:val="18"/>
              </w:rPr>
              <w:t>Elemen</w:t>
            </w:r>
          </w:p>
        </w:tc>
        <w:tc>
          <w:tcPr>
            <w:tcW w:type="dxa" w:w="2197"/>
          </w:tcPr>
          <w:p>
            <w:pPr>
              <w:spacing w:after="0"/>
            </w:pPr>
            <w:r>
              <w:rPr>
                <w:rFonts w:ascii="Arial" w:hAnsi="Arial" w:eastAsia="Arial" w:cs="Arial"/>
                <w:b w:val="0"/>
                <w:i w:val="0"/>
                <w:sz w:val="18"/>
              </w:rPr>
              <w:t>Tetrahedron (tet4/tet10); hexa opsional</w:t>
            </w:r>
          </w:p>
        </w:tc>
        <w:tc>
          <w:tcPr>
            <w:tcW w:type="dxa" w:w="2197"/>
          </w:tcPr>
          <w:p>
            <w:pPr>
              <w:spacing w:after="0"/>
            </w:pPr>
            <w:r>
              <w:rPr>
                <w:rFonts w:ascii="Arial" w:hAnsi="Arial" w:eastAsia="Arial" w:cs="Arial"/>
                <w:b w:val="0"/>
                <w:i w:val="0"/>
                <w:sz w:val="18"/>
              </w:rPr>
              <w:t>Tetrahedron</w:t>
            </w:r>
          </w:p>
        </w:tc>
        <w:tc>
          <w:tcPr>
            <w:tcW w:type="dxa" w:w="2197"/>
          </w:tcPr>
          <w:p>
            <w:pPr>
              <w:spacing w:after="0"/>
            </w:pPr>
            <w:r>
              <w:rPr>
                <w:rFonts w:ascii="Arial" w:hAnsi="Arial" w:eastAsia="Arial" w:cs="Arial"/>
                <w:b w:val="0"/>
                <w:i w:val="0"/>
                <w:sz w:val="18"/>
              </w:rPr>
              <w:t>Jumlah elemen tampil pada properti mesh</w:t>
            </w:r>
          </w:p>
        </w:tc>
      </w:tr>
      <w:tr>
        <w:tc>
          <w:tcPr>
            <w:tcW w:type="dxa" w:w="2197"/>
          </w:tcPr>
          <w:p>
            <w:pPr>
              <w:spacing w:after="0"/>
            </w:pPr>
            <w:r>
              <w:rPr>
                <w:rFonts w:ascii="Arial" w:hAnsi="Arial" w:eastAsia="Arial" w:cs="Arial"/>
                <w:b w:val="0"/>
                <w:i w:val="0"/>
                <w:sz w:val="18"/>
              </w:rPr>
              <w:t>Menjalankan</w:t>
            </w:r>
          </w:p>
        </w:tc>
        <w:tc>
          <w:tcPr>
            <w:tcW w:type="dxa" w:w="2197"/>
          </w:tcPr>
          <w:p>
            <w:pPr>
              <w:spacing w:after="0"/>
            </w:pPr>
            <w:r>
              <w:rPr>
                <w:rFonts w:ascii="Arial" w:hAnsi="Arial" w:eastAsia="Arial" w:cs="Arial"/>
                <w:b w:val="0"/>
                <w:i w:val="0"/>
                <w:sz w:val="18"/>
              </w:rPr>
              <w:t>klik ganda → Apply</w:t>
            </w:r>
          </w:p>
        </w:tc>
        <w:tc>
          <w:tcPr>
            <w:tcW w:type="dxa" w:w="2197"/>
          </w:tcPr>
          <w:p>
            <w:pPr>
              <w:spacing w:after="0"/>
            </w:pPr>
            <w:r>
              <w:rPr>
                <w:rFonts w:ascii="Arial" w:hAnsi="Arial" w:eastAsia="Arial" w:cs="Arial"/>
                <w:b w:val="0"/>
                <w:i w:val="0"/>
                <w:sz w:val="18"/>
              </w:rPr>
              <w:t>klik ganda → OK</w:t>
            </w:r>
          </w:p>
        </w:tc>
        <w:tc>
          <w:tcPr>
            <w:tcW w:type="dxa" w:w="2197"/>
          </w:tcPr>
          <w:p>
            <w:pPr>
              <w:spacing w:after="0"/>
            </w:pPr>
            <w:r>
              <w:rPr>
                <w:rFonts w:ascii="Arial" w:hAnsi="Arial" w:eastAsia="Arial" w:cs="Arial"/>
                <w:b w:val="0"/>
                <w:i w:val="0"/>
                <w:sz w:val="18"/>
              </w:rPr>
              <w:t>Gmsh disertakan dalam paket FreeCAD 1.0</w:t>
            </w:r>
          </w:p>
        </w:tc>
      </w:tr>
    </w:tbl>
    <w:p>
      <w:pPr>
        <w:spacing w:after="80"/>
      </w:pPr>
    </w:p>
    <w:p>
      <w:pPr>
        <w:keepNext/>
        <w:spacing w:before="200" w:after="80" w:line="276" w:lineRule="auto"/>
      </w:pPr>
      <w:r>
        <w:rPr>
          <w:rFonts w:ascii="Arial" w:hAnsi="Arial" w:eastAsia="Arial" w:cs="Arial"/>
          <w:b/>
          <w:i w:val="0"/>
          <w:color w:val="2E4A7A"/>
          <w:sz w:val="24"/>
        </w:rPr>
        <w:t>Animasi 1 — Mesh makin halus (h-refinement) pada kantilever</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mesh kantilever bertambah halus dari 1 sampai n elemen sepanjang tebal (PAUSE menahan mesh terhalus). Kolom kanan menaksir jumlah elemen tet dan rasio δ</w:t>
      </w:r>
      <w:r>
        <w:rPr>
          <w:rFonts w:ascii="Arial" w:hAnsi="Arial" w:eastAsia="Arial" w:cs="Arial"/>
          <w:b w:val="0"/>
          <w:i w:val="0"/>
          <w:sz w:val="21"/>
          <w:vertAlign w:val="subscript"/>
        </w:rPr>
        <w:t>FEM</w:t>
      </w:r>
      <w:r>
        <w:rPr>
          <w:rFonts w:ascii="Arial" w:hAnsi="Arial" w:eastAsia="Arial" w:cs="Arial"/>
          <w:b w:val="0"/>
          <w:i w:val="0"/>
          <w:sz w:val="21"/>
        </w:rPr>
        <w:t>/δ</w:t>
      </w:r>
      <w:r>
        <w:rPr>
          <w:rFonts w:ascii="Arial" w:hAnsi="Arial" w:eastAsia="Arial" w:cs="Arial"/>
          <w:b w:val="0"/>
          <w:i w:val="0"/>
          <w:sz w:val="21"/>
          <w:vertAlign w:val="subscript"/>
        </w:rPr>
        <w:t>teori</w:t>
      </w:r>
      <w:r>
        <w:rPr>
          <w:rFonts w:ascii="Arial" w:hAnsi="Arial" w:eastAsia="Arial" w:cs="Arial"/>
          <w:b w:val="0"/>
          <w:i w:val="0"/>
          <w:sz w:val="21"/>
        </w:rPr>
        <w:t>: tet4 mendekati 1 perlahan (terlalu kaku), tet10 hampir langsung konvergen. Kurva ini ilustratif; angka sesungguhnya diperoleh dari praktik Bagian 09.</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Aturan ukuran awal: </w:t>
      </w:r>
      <w:r>
        <w:rPr>
          <w:rFonts w:ascii="Arial" w:hAnsi="Arial" w:eastAsia="Arial" w:cs="Arial"/>
          <w:b w:val="0"/>
          <w:i w:val="0"/>
          <w:sz w:val="22"/>
        </w:rPr>
        <w:t xml:space="preserve">Ukuran elemen maksimum ≈ setengah tebal terkecil agar ada ≥ 2 elemen tet10 melintasi tebal (≥ 4 untuk tet4). Kantilever tebal 15 mm: mulai 7,5 mm, uji 5 dan 2,5 mm. </w:t>
      </w:r>
      <w:r>
        <w:rPr>
          <w:rFonts w:ascii="Arial" w:hAnsi="Arial" w:eastAsia="Arial" w:cs="Arial"/>
          <w:b w:val="0"/>
          <w:i/>
          <w:sz w:val="22"/>
        </w:rPr>
        <w:t>≈ h/2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Uji konvergensi: </w:t>
      </w:r>
      <w:r>
        <w:rPr>
          <w:rFonts w:ascii="Arial" w:hAnsi="Arial" w:eastAsia="Arial" w:cs="Arial"/>
          <w:b w:val="0"/>
          <w:i w:val="0"/>
          <w:sz w:val="22"/>
        </w:rPr>
        <w:t xml:space="preserve">Jalankan tiga mesh makin halus; bila δ atau σ maks berubah &lt; 2% antar mesh, hasil dianggap konvergen. Tegangan konvergen lebih lambat daripada perpindahan. </w:t>
      </w:r>
      <w:r>
        <w:rPr>
          <w:rFonts w:ascii="Arial" w:hAnsi="Arial" w:eastAsia="Arial" w:cs="Arial"/>
          <w:b w:val="0"/>
          <w:i/>
          <w:sz w:val="22"/>
        </w:rPr>
        <w:t>Δ &lt; 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Orde 2 wajib untuk lentur: </w:t>
      </w:r>
      <w:r>
        <w:rPr>
          <w:rFonts w:ascii="Arial" w:hAnsi="Arial" w:eastAsia="Arial" w:cs="Arial"/>
          <w:b w:val="0"/>
          <w:i w:val="0"/>
          <w:sz w:val="22"/>
        </w:rPr>
        <w:t xml:space="preserve">Elemen linear (tet4) mengalami shear locking: kantilever terlalu kaku, δ terlalu kecil, σ terlalu rendah. Semua tugas modul ini memakai Element Order 2nd. </w:t>
      </w:r>
      <w:r>
        <w:rPr>
          <w:rFonts w:ascii="Arial" w:hAnsi="Arial" w:eastAsia="Arial" w:cs="Arial"/>
          <w:b w:val="0"/>
          <w:i/>
          <w:sz w:val="22"/>
        </w:rPr>
        <w:t>tet10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Biaya hitung: </w:t>
      </w:r>
      <w:r>
        <w:rPr>
          <w:rFonts w:ascii="Arial" w:hAnsi="Arial" w:eastAsia="Arial" w:cs="Arial"/>
          <w:b w:val="0"/>
          <w:i w:val="0"/>
          <w:sz w:val="22"/>
        </w:rPr>
        <w:t xml:space="preserve">Jumlah elemen ∝ 1/h³; memperhalus dua kali melipatgandakan elemen delapan kali. Gunakan Mesh Regions untuk menghaluskan daerah kritis saja. </w:t>
      </w:r>
      <w:r>
        <w:rPr>
          <w:rFonts w:ascii="Arial" w:hAnsi="Arial" w:eastAsia="Arial" w:cs="Arial"/>
          <w:b w:val="0"/>
          <w:i/>
          <w:sz w:val="22"/>
        </w:rPr>
        <w:t>∝ 1/h³</w:t>
      </w:r>
    </w:p>
    <w:p>
      <w:pPr>
        <w:keepNext/>
        <w:spacing w:before="320" w:after="160" w:line="276" w:lineRule="auto"/>
      </w:pPr>
      <w:r>
        <w:rPr>
          <w:rFonts w:ascii="Arial" w:hAnsi="Arial" w:eastAsia="Arial" w:cs="Arial"/>
          <w:b/>
          <w:i w:val="0"/>
          <w:color w:val="1F3864"/>
          <w:sz w:val="28"/>
        </w:rPr>
        <w:t>TUMPUAN DAN BEBAN:</w:t>
        <w:br/>
        <w:t>CONSTRAINT YANG MENIRU KONDISI NYATA</w:t>
      </w:r>
    </w:p>
    <w:p>
      <w:pPr>
        <w:spacing w:line="360" w:lineRule="auto" w:after="120"/>
        <w:jc w:val="both"/>
      </w:pPr>
      <w:r>
        <w:rPr>
          <w:rFonts w:ascii="Arial" w:hAnsi="Arial" w:eastAsia="Arial" w:cs="Arial"/>
          <w:b w:val="0"/>
          <w:i w:val="0"/>
          <w:sz w:val="22"/>
        </w:rPr>
        <w:t>Tumpuan dan beban adalah penerjemah antara komponen nyata dan model. Bagian ini membahas tiap jenis constraint, acuan geometrinya, satuan, dan jebakan yang membuat hasil menyimpang dari rumus.</w:t>
      </w:r>
    </w:p>
    <w:p>
      <w:pPr>
        <w:keepNext/>
        <w:spacing w:after="80"/>
        <w:jc w:val="center"/>
      </w:pPr>
      <w:r>
        <w:drawing>
          <wp:inline xmlns:a="http://schemas.openxmlformats.org/drawingml/2006/main" xmlns:pic="http://schemas.openxmlformats.org/drawingml/2006/picture">
            <wp:extent cx="5400000" cy="2447009"/>
            <wp:docPr id="1858245151" name="Picture 1858245151"/>
            <wp:cNvGraphicFramePr>
              <a:graphicFrameLocks noChangeAspect="1"/>
            </wp:cNvGraphicFramePr>
            <a:graphic>
              <a:graphicData uri="http://schemas.openxmlformats.org/drawingml/2006/picture">
                <pic:pic>
                  <pic:nvPicPr>
                    <pic:cNvPr id="0" name="m8-g4.png"/>
                    <pic:cNvPicPr/>
                  </pic:nvPicPr>
                  <pic:blipFill>
                    <a:blip r:embed="rId34"/>
                    <a:stretch>
                      <a:fillRect/>
                    </a:stretch>
                  </pic:blipFill>
                  <pic:spPr>
                    <a:xfrm>
                      <a:off x="0" y="0"/>
                      <a:ext cx="5400000" cy="2447009"/>
                    </a:xfrm>
                    <a:prstGeom prst="rect"/>
                  </pic:spPr>
                </pic:pic>
              </a:graphicData>
            </a:graphic>
          </wp:inline>
        </w:drawing>
      </w:r>
    </w:p>
    <w:p>
      <w:pPr>
        <w:spacing w:after="200" w:line="276" w:lineRule="auto"/>
        <w:jc w:val="center"/>
      </w:pPr>
      <w:r>
        <w:rPr>
          <w:rFonts w:ascii="Arial" w:hAnsi="Arial" w:eastAsia="Arial" w:cs="Arial"/>
          <w:b/>
          <w:i w:val="0"/>
          <w:sz w:val="20"/>
        </w:rPr>
        <w:t>Gambar 4 — Jenis tumpuan dan beban pada kantilever, batang tarik, dan muka bertekanan. Fixed mengunci muka tumpuan; Force memberi gaya total pada muka (dibagi rata ke simpul); Pressure memberi tekanan per luas; Temperature dan Heat flux dipakai analisis termal.</w:t>
      </w:r>
    </w:p>
    <w:p>
      <w:pPr>
        <w:keepNext/>
        <w:spacing w:after="200" w:line="276" w:lineRule="auto"/>
        <w:jc w:val="center"/>
      </w:pPr>
      <w:r>
        <w:rPr>
          <w:rFonts w:ascii="Arial" w:hAnsi="Arial" w:eastAsia="Arial" w:cs="Arial"/>
          <w:b/>
          <w:i w:val="0"/>
          <w:sz w:val="20"/>
        </w:rPr>
        <w:t>Tabel 5. Constraint: Acuan, Nilai dan satuan, Dipakai pada tugas.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Constraint</w:t>
            </w:r>
          </w:p>
        </w:tc>
        <w:tc>
          <w:tcPr>
            <w:tcW w:type="dxa" w:w="2197"/>
            <w:shd w:val="clear" w:fill="DCE6F1"/>
          </w:tcPr>
          <w:p>
            <w:pPr>
              <w:spacing w:after="0"/>
            </w:pPr>
            <w:r>
              <w:rPr>
                <w:rFonts w:ascii="Arial" w:hAnsi="Arial" w:eastAsia="Arial" w:cs="Arial"/>
                <w:b/>
                <w:i w:val="0"/>
                <w:sz w:val="18"/>
              </w:rPr>
              <w:t>Acuan</w:t>
            </w:r>
          </w:p>
        </w:tc>
        <w:tc>
          <w:tcPr>
            <w:tcW w:type="dxa" w:w="2197"/>
            <w:shd w:val="clear" w:fill="DCE6F1"/>
          </w:tcPr>
          <w:p>
            <w:pPr>
              <w:spacing w:after="0"/>
            </w:pPr>
            <w:r>
              <w:rPr>
                <w:rFonts w:ascii="Arial" w:hAnsi="Arial" w:eastAsia="Arial" w:cs="Arial"/>
                <w:b/>
                <w:i w:val="0"/>
                <w:sz w:val="18"/>
              </w:rPr>
              <w:t>Nilai dan satuan</w:t>
            </w:r>
          </w:p>
        </w:tc>
        <w:tc>
          <w:tcPr>
            <w:tcW w:type="dxa" w:w="2197"/>
            <w:shd w:val="clear" w:fill="DCE6F1"/>
          </w:tcPr>
          <w:p>
            <w:pPr>
              <w:spacing w:after="0"/>
            </w:pPr>
            <w:r>
              <w:rPr>
                <w:rFonts w:ascii="Arial" w:hAnsi="Arial" w:eastAsia="Arial" w:cs="Arial"/>
                <w:b/>
                <w:i w:val="0"/>
                <w:sz w:val="18"/>
              </w:rPr>
              <w:t>Dipakai pada tugas</w:t>
            </w:r>
          </w:p>
        </w:tc>
      </w:tr>
      <w:tr>
        <w:tc>
          <w:tcPr>
            <w:tcW w:type="dxa" w:w="2197"/>
          </w:tcPr>
          <w:p>
            <w:pPr>
              <w:spacing w:after="0"/>
            </w:pPr>
            <w:r>
              <w:rPr>
                <w:rFonts w:ascii="Arial" w:hAnsi="Arial" w:eastAsia="Arial" w:cs="Arial"/>
                <w:b/>
                <w:i w:val="0"/>
                <w:sz w:val="18"/>
              </w:rPr>
              <w:t>Fixed</w:t>
            </w:r>
          </w:p>
        </w:tc>
        <w:tc>
          <w:tcPr>
            <w:tcW w:type="dxa" w:w="2197"/>
          </w:tcPr>
          <w:p>
            <w:pPr>
              <w:spacing w:after="0"/>
            </w:pPr>
            <w:r>
              <w:rPr>
                <w:rFonts w:ascii="Arial" w:hAnsi="Arial" w:eastAsia="Arial" w:cs="Arial"/>
                <w:b w:val="0"/>
                <w:i w:val="0"/>
                <w:sz w:val="18"/>
              </w:rPr>
              <w:t>Muka / rusuk / titik</w:t>
            </w:r>
          </w:p>
        </w:tc>
        <w:tc>
          <w:tcPr>
            <w:tcW w:type="dxa" w:w="2197"/>
          </w:tcPr>
          <w:p>
            <w:pPr>
              <w:spacing w:after="0"/>
            </w:pPr>
            <w:r>
              <w:rPr>
                <w:rFonts w:ascii="Arial" w:hAnsi="Arial" w:eastAsia="Arial" w:cs="Arial"/>
                <w:b w:val="0"/>
                <w:i w:val="0"/>
                <w:sz w:val="18"/>
              </w:rPr>
              <w:t>— (semua u = 0)</w:t>
            </w:r>
          </w:p>
        </w:tc>
        <w:tc>
          <w:tcPr>
            <w:tcW w:type="dxa" w:w="2197"/>
          </w:tcPr>
          <w:p>
            <w:pPr>
              <w:spacing w:after="0"/>
            </w:pPr>
            <w:r>
              <w:rPr>
                <w:rFonts w:ascii="Arial" w:hAnsi="Arial" w:eastAsia="Arial" w:cs="Arial"/>
                <w:b w:val="0"/>
                <w:i w:val="0"/>
                <w:sz w:val="18"/>
              </w:rPr>
              <w:t>T1–T5: muka ujung x = 0</w:t>
            </w:r>
          </w:p>
        </w:tc>
      </w:tr>
      <w:tr>
        <w:tc>
          <w:tcPr>
            <w:tcW w:type="dxa" w:w="2197"/>
          </w:tcPr>
          <w:p>
            <w:pPr>
              <w:spacing w:after="0"/>
            </w:pPr>
            <w:r>
              <w:rPr>
                <w:rFonts w:ascii="Arial" w:hAnsi="Arial" w:eastAsia="Arial" w:cs="Arial"/>
                <w:b/>
                <w:i w:val="0"/>
                <w:sz w:val="18"/>
              </w:rPr>
              <w:t>Displacement</w:t>
            </w:r>
          </w:p>
        </w:tc>
        <w:tc>
          <w:tcPr>
            <w:tcW w:type="dxa" w:w="2197"/>
          </w:tcPr>
          <w:p>
            <w:pPr>
              <w:spacing w:after="0"/>
            </w:pPr>
            <w:r>
              <w:rPr>
                <w:rFonts w:ascii="Arial" w:hAnsi="Arial" w:eastAsia="Arial" w:cs="Arial"/>
                <w:b w:val="0"/>
                <w:i w:val="0"/>
                <w:sz w:val="18"/>
              </w:rPr>
              <w:t>Muka / rusuk / titik</w:t>
            </w:r>
          </w:p>
        </w:tc>
        <w:tc>
          <w:tcPr>
            <w:tcW w:type="dxa" w:w="2197"/>
          </w:tcPr>
          <w:p>
            <w:pPr>
              <w:spacing w:after="0"/>
            </w:pPr>
            <w:r>
              <w:rPr>
                <w:rFonts w:ascii="Arial" w:hAnsi="Arial" w:eastAsia="Arial" w:cs="Arial"/>
                <w:b w:val="0"/>
                <w:i w:val="0"/>
                <w:sz w:val="18"/>
              </w:rPr>
              <w:t>u</w:t>
            </w:r>
            <w:r>
              <w:rPr>
                <w:rFonts w:ascii="Arial" w:hAnsi="Arial" w:eastAsia="Arial" w:cs="Arial"/>
                <w:b w:val="0"/>
                <w:i w:val="0"/>
                <w:sz w:val="18"/>
                <w:vertAlign w:val="subscript"/>
              </w:rPr>
              <w:t>x</w:t>
            </w:r>
            <w:r>
              <w:rPr>
                <w:rFonts w:ascii="Arial" w:hAnsi="Arial" w:eastAsia="Arial" w:cs="Arial"/>
                <w:b w:val="0"/>
                <w:i w:val="0"/>
                <w:sz w:val="18"/>
              </w:rPr>
              <w:t>, u</w:t>
            </w:r>
            <w:r>
              <w:rPr>
                <w:rFonts w:ascii="Arial" w:hAnsi="Arial" w:eastAsia="Arial" w:cs="Arial"/>
                <w:b w:val="0"/>
                <w:i w:val="0"/>
                <w:sz w:val="18"/>
                <w:vertAlign w:val="subscript"/>
              </w:rPr>
              <w:t>y</w:t>
            </w:r>
            <w:r>
              <w:rPr>
                <w:rFonts w:ascii="Arial" w:hAnsi="Arial" w:eastAsia="Arial" w:cs="Arial"/>
                <w:b w:val="0"/>
                <w:i w:val="0"/>
                <w:sz w:val="18"/>
              </w:rPr>
              <w:t>, u</w:t>
            </w:r>
            <w:r>
              <w:rPr>
                <w:rFonts w:ascii="Arial" w:hAnsi="Arial" w:eastAsia="Arial" w:cs="Arial"/>
                <w:b w:val="0"/>
                <w:i w:val="0"/>
                <w:sz w:val="18"/>
                <w:vertAlign w:val="subscript"/>
              </w:rPr>
              <w:t>z</w:t>
            </w:r>
            <w:r>
              <w:rPr>
                <w:rFonts w:ascii="Arial" w:hAnsi="Arial" w:eastAsia="Arial" w:cs="Arial"/>
                <w:b w:val="0"/>
                <w:i w:val="0"/>
                <w:sz w:val="18"/>
              </w:rPr>
              <w:t xml:space="preserve"> (mm) atau kunci arah</w:t>
            </w:r>
          </w:p>
        </w:tc>
        <w:tc>
          <w:tcPr>
            <w:tcW w:type="dxa" w:w="2197"/>
          </w:tcPr>
          <w:p>
            <w:pPr>
              <w:spacing w:after="0"/>
            </w:pPr>
            <w:r>
              <w:rPr>
                <w:rFonts w:ascii="Arial" w:hAnsi="Arial" w:eastAsia="Arial" w:cs="Arial"/>
                <w:b w:val="0"/>
                <w:i w:val="0"/>
                <w:sz w:val="18"/>
              </w:rPr>
              <w:t>Simetri, tumpuan rol</w:t>
            </w:r>
          </w:p>
        </w:tc>
      </w:tr>
      <w:tr>
        <w:tc>
          <w:tcPr>
            <w:tcW w:type="dxa" w:w="2197"/>
          </w:tcPr>
          <w:p>
            <w:pPr>
              <w:spacing w:after="0"/>
            </w:pPr>
            <w:r>
              <w:rPr>
                <w:rFonts w:ascii="Arial" w:hAnsi="Arial" w:eastAsia="Arial" w:cs="Arial"/>
                <w:b/>
                <w:i w:val="0"/>
                <w:sz w:val="18"/>
              </w:rPr>
              <w:t>Force</w:t>
            </w:r>
          </w:p>
        </w:tc>
        <w:tc>
          <w:tcPr>
            <w:tcW w:type="dxa" w:w="2197"/>
          </w:tcPr>
          <w:p>
            <w:pPr>
              <w:spacing w:after="0"/>
            </w:pPr>
            <w:r>
              <w:rPr>
                <w:rFonts w:ascii="Arial" w:hAnsi="Arial" w:eastAsia="Arial" w:cs="Arial"/>
                <w:b w:val="0"/>
                <w:i w:val="0"/>
                <w:sz w:val="18"/>
              </w:rPr>
              <w:t>Muka / rusuk / titik</w:t>
            </w:r>
          </w:p>
        </w:tc>
        <w:tc>
          <w:tcPr>
            <w:tcW w:type="dxa" w:w="2197"/>
          </w:tcPr>
          <w:p>
            <w:pPr>
              <w:spacing w:after="0"/>
            </w:pPr>
            <w:r>
              <w:rPr>
                <w:rFonts w:ascii="Arial" w:hAnsi="Arial" w:eastAsia="Arial" w:cs="Arial"/>
                <w:b w:val="0"/>
                <w:i w:val="0"/>
                <w:sz w:val="18"/>
              </w:rPr>
              <w:t>Gaya total (N) + arah normal/rusuk; Reversed</w:t>
            </w:r>
          </w:p>
        </w:tc>
        <w:tc>
          <w:tcPr>
            <w:tcW w:type="dxa" w:w="2197"/>
          </w:tcPr>
          <w:p>
            <w:pPr>
              <w:spacing w:after="0"/>
            </w:pPr>
            <w:r>
              <w:rPr>
                <w:rFonts w:ascii="Arial" w:hAnsi="Arial" w:eastAsia="Arial" w:cs="Arial"/>
                <w:b w:val="0"/>
                <w:i w:val="0"/>
                <w:sz w:val="18"/>
              </w:rPr>
              <w:t>T1, T2 (−Z), T3 (+X)</w:t>
            </w:r>
          </w:p>
        </w:tc>
      </w:tr>
      <w:tr>
        <w:tc>
          <w:tcPr>
            <w:tcW w:type="dxa" w:w="2197"/>
          </w:tcPr>
          <w:p>
            <w:pPr>
              <w:spacing w:after="0"/>
            </w:pPr>
            <w:r>
              <w:rPr>
                <w:rFonts w:ascii="Arial" w:hAnsi="Arial" w:eastAsia="Arial" w:cs="Arial"/>
                <w:b/>
                <w:i w:val="0"/>
                <w:sz w:val="18"/>
              </w:rPr>
              <w:t>Pressure</w:t>
            </w:r>
          </w:p>
        </w:tc>
        <w:tc>
          <w:tcPr>
            <w:tcW w:type="dxa" w:w="2197"/>
          </w:tcPr>
          <w:p>
            <w:pPr>
              <w:spacing w:after="0"/>
            </w:pPr>
            <w:r>
              <w:rPr>
                <w:rFonts w:ascii="Arial" w:hAnsi="Arial" w:eastAsia="Arial" w:cs="Arial"/>
                <w:b w:val="0"/>
                <w:i w:val="0"/>
                <w:sz w:val="18"/>
              </w:rPr>
              <w:t>Muka</w:t>
            </w:r>
          </w:p>
        </w:tc>
        <w:tc>
          <w:tcPr>
            <w:tcW w:type="dxa" w:w="2197"/>
          </w:tcPr>
          <w:p>
            <w:pPr>
              <w:spacing w:after="0"/>
            </w:pPr>
            <w:r>
              <w:rPr>
                <w:rFonts w:ascii="Arial" w:hAnsi="Arial" w:eastAsia="Arial" w:cs="Arial"/>
                <w:b w:val="0"/>
                <w:i w:val="0"/>
                <w:sz w:val="18"/>
              </w:rPr>
              <w:t>Tekanan (MPa); Reversed = tarik</w:t>
            </w:r>
          </w:p>
        </w:tc>
        <w:tc>
          <w:tcPr>
            <w:tcW w:type="dxa" w:w="2197"/>
          </w:tcPr>
          <w:p>
            <w:pPr>
              <w:spacing w:after="0"/>
            </w:pPr>
            <w:r>
              <w:rPr>
                <w:rFonts w:ascii="Arial" w:hAnsi="Arial" w:eastAsia="Arial" w:cs="Arial"/>
                <w:b w:val="0"/>
                <w:i w:val="0"/>
                <w:sz w:val="18"/>
              </w:rPr>
              <w:t>Bejana, dudukan</w:t>
            </w:r>
          </w:p>
        </w:tc>
      </w:tr>
      <w:tr>
        <w:tc>
          <w:tcPr>
            <w:tcW w:type="dxa" w:w="2197"/>
          </w:tcPr>
          <w:p>
            <w:pPr>
              <w:spacing w:after="0"/>
            </w:pPr>
            <w:r>
              <w:rPr>
                <w:rFonts w:ascii="Arial" w:hAnsi="Arial" w:eastAsia="Arial" w:cs="Arial"/>
                <w:b/>
                <w:i w:val="0"/>
                <w:sz w:val="18"/>
              </w:rPr>
              <w:t>Self weight</w:t>
            </w:r>
          </w:p>
        </w:tc>
        <w:tc>
          <w:tcPr>
            <w:tcW w:type="dxa" w:w="2197"/>
          </w:tcPr>
          <w:p>
            <w:pPr>
              <w:spacing w:after="0"/>
            </w:pPr>
            <w:r>
              <w:rPr>
                <w:rFonts w:ascii="Arial" w:hAnsi="Arial" w:eastAsia="Arial" w:cs="Arial"/>
                <w:b w:val="0"/>
                <w:i w:val="0"/>
                <w:sz w:val="18"/>
              </w:rPr>
              <w:t>seluruh model</w:t>
            </w:r>
          </w:p>
        </w:tc>
        <w:tc>
          <w:tcPr>
            <w:tcW w:type="dxa" w:w="2197"/>
          </w:tcPr>
          <w:p>
            <w:pPr>
              <w:spacing w:after="0"/>
            </w:pPr>
            <w:r>
              <w:rPr>
                <w:rFonts w:ascii="Arial" w:hAnsi="Arial" w:eastAsia="Arial" w:cs="Arial"/>
                <w:b w:val="0"/>
                <w:i w:val="0"/>
                <w:sz w:val="18"/>
              </w:rPr>
              <w:t>Arah gravitasi</w:t>
            </w:r>
          </w:p>
        </w:tc>
        <w:tc>
          <w:tcPr>
            <w:tcW w:type="dxa" w:w="2197"/>
          </w:tcPr>
          <w:p>
            <w:pPr>
              <w:spacing w:after="0"/>
            </w:pPr>
            <w:r>
              <w:rPr>
                <w:rFonts w:ascii="Arial" w:hAnsi="Arial" w:eastAsia="Arial" w:cs="Arial"/>
                <w:b w:val="0"/>
                <w:i w:val="0"/>
                <w:sz w:val="18"/>
              </w:rPr>
              <w:t>Rangka besar</w:t>
            </w:r>
          </w:p>
        </w:tc>
      </w:tr>
      <w:tr>
        <w:tc>
          <w:tcPr>
            <w:tcW w:type="dxa" w:w="2197"/>
          </w:tcPr>
          <w:p>
            <w:pPr>
              <w:spacing w:after="0"/>
            </w:pPr>
            <w:r>
              <w:rPr>
                <w:rFonts w:ascii="Arial" w:hAnsi="Arial" w:eastAsia="Arial" w:cs="Arial"/>
                <w:b/>
                <w:i w:val="0"/>
                <w:sz w:val="18"/>
              </w:rPr>
              <w:t>Temperature</w:t>
            </w:r>
          </w:p>
        </w:tc>
        <w:tc>
          <w:tcPr>
            <w:tcW w:type="dxa" w:w="2197"/>
          </w:tcPr>
          <w:p>
            <w:pPr>
              <w:spacing w:after="0"/>
            </w:pPr>
            <w:r>
              <w:rPr>
                <w:rFonts w:ascii="Arial" w:hAnsi="Arial" w:eastAsia="Arial" w:cs="Arial"/>
                <w:b w:val="0"/>
                <w:i w:val="0"/>
                <w:sz w:val="18"/>
              </w:rPr>
              <w:t>Muka / rusuk / titik</w:t>
            </w:r>
          </w:p>
        </w:tc>
        <w:tc>
          <w:tcPr>
            <w:tcW w:type="dxa" w:w="2197"/>
          </w:tcPr>
          <w:p>
            <w:pPr>
              <w:spacing w:after="0"/>
            </w:pPr>
            <w:r>
              <w:rPr>
                <w:rFonts w:ascii="Arial" w:hAnsi="Arial" w:eastAsia="Arial" w:cs="Arial"/>
                <w:b w:val="0"/>
                <w:i w:val="0"/>
                <w:sz w:val="18"/>
              </w:rPr>
              <w:t>Suhu (K)</w:t>
            </w:r>
          </w:p>
        </w:tc>
        <w:tc>
          <w:tcPr>
            <w:tcW w:type="dxa" w:w="2197"/>
          </w:tcPr>
          <w:p>
            <w:pPr>
              <w:spacing w:after="0"/>
            </w:pPr>
            <w:r>
              <w:rPr>
                <w:rFonts w:ascii="Arial" w:hAnsi="Arial" w:eastAsia="Arial" w:cs="Arial"/>
                <w:b w:val="0"/>
                <w:i w:val="0"/>
                <w:sz w:val="18"/>
              </w:rPr>
              <w:t>T4: dua muka ujung</w:t>
            </w:r>
          </w:p>
        </w:tc>
      </w:tr>
      <w:tr>
        <w:tc>
          <w:tcPr>
            <w:tcW w:type="dxa" w:w="2197"/>
          </w:tcPr>
          <w:p>
            <w:pPr>
              <w:spacing w:after="0"/>
            </w:pPr>
            <w:r>
              <w:rPr>
                <w:rFonts w:ascii="Arial" w:hAnsi="Arial" w:eastAsia="Arial" w:cs="Arial"/>
                <w:b/>
                <w:i w:val="0"/>
                <w:sz w:val="18"/>
              </w:rPr>
              <w:t>Initial temperature</w:t>
            </w:r>
          </w:p>
        </w:tc>
        <w:tc>
          <w:tcPr>
            <w:tcW w:type="dxa" w:w="2197"/>
          </w:tcPr>
          <w:p>
            <w:pPr>
              <w:spacing w:after="0"/>
            </w:pPr>
            <w:r>
              <w:rPr>
                <w:rFonts w:ascii="Arial" w:hAnsi="Arial" w:eastAsia="Arial" w:cs="Arial"/>
                <w:b w:val="0"/>
                <w:i w:val="0"/>
                <w:sz w:val="18"/>
              </w:rPr>
              <w:t>seluruh model</w:t>
            </w:r>
          </w:p>
        </w:tc>
        <w:tc>
          <w:tcPr>
            <w:tcW w:type="dxa" w:w="2197"/>
          </w:tcPr>
          <w:p>
            <w:pPr>
              <w:spacing w:after="0"/>
            </w:pPr>
            <w:r>
              <w:rPr>
                <w:rFonts w:ascii="Arial" w:hAnsi="Arial" w:eastAsia="Arial" w:cs="Arial"/>
                <w:b w:val="0"/>
                <w:i w:val="0"/>
                <w:sz w:val="18"/>
              </w:rPr>
              <w:t>Suhu awal (K)</w:t>
            </w:r>
          </w:p>
        </w:tc>
        <w:tc>
          <w:tcPr>
            <w:tcW w:type="dxa" w:w="2197"/>
          </w:tcPr>
          <w:p>
            <w:pPr>
              <w:spacing w:after="0"/>
            </w:pPr>
            <w:r>
              <w:rPr>
                <w:rFonts w:ascii="Arial" w:hAnsi="Arial" w:eastAsia="Arial" w:cs="Arial"/>
                <w:b w:val="0"/>
                <w:i w:val="0"/>
                <w:sz w:val="18"/>
              </w:rPr>
              <w:t>T4 (thermomech)</w:t>
            </w:r>
          </w:p>
        </w:tc>
      </w:tr>
      <w:tr>
        <w:tc>
          <w:tcPr>
            <w:tcW w:type="dxa" w:w="2197"/>
          </w:tcPr>
          <w:p>
            <w:pPr>
              <w:spacing w:after="0"/>
            </w:pPr>
            <w:r>
              <w:rPr>
                <w:rFonts w:ascii="Arial" w:hAnsi="Arial" w:eastAsia="Arial" w:cs="Arial"/>
                <w:b/>
                <w:i w:val="0"/>
                <w:sz w:val="18"/>
              </w:rPr>
              <w:t>Heat flux</w:t>
            </w:r>
          </w:p>
        </w:tc>
        <w:tc>
          <w:tcPr>
            <w:tcW w:type="dxa" w:w="2197"/>
          </w:tcPr>
          <w:p>
            <w:pPr>
              <w:spacing w:after="0"/>
            </w:pPr>
            <w:r>
              <w:rPr>
                <w:rFonts w:ascii="Arial" w:hAnsi="Arial" w:eastAsia="Arial" w:cs="Arial"/>
                <w:b w:val="0"/>
                <w:i w:val="0"/>
                <w:sz w:val="18"/>
              </w:rPr>
              <w:t>Muka</w:t>
            </w:r>
          </w:p>
        </w:tc>
        <w:tc>
          <w:tcPr>
            <w:tcW w:type="dxa" w:w="2197"/>
          </w:tcPr>
          <w:p>
            <w:pPr>
              <w:spacing w:after="0"/>
            </w:pPr>
            <w:r>
              <w:rPr>
                <w:rFonts w:ascii="Arial" w:hAnsi="Arial" w:eastAsia="Arial" w:cs="Arial"/>
                <w:b w:val="0"/>
                <w:i w:val="0"/>
                <w:sz w:val="18"/>
              </w:rPr>
              <w:t>W/m² atau konveksi (h, T∞)</w:t>
            </w:r>
          </w:p>
        </w:tc>
        <w:tc>
          <w:tcPr>
            <w:tcW w:type="dxa" w:w="2197"/>
          </w:tcPr>
          <w:p>
            <w:pPr>
              <w:spacing w:after="0"/>
            </w:pPr>
            <w:r>
              <w:rPr>
                <w:rFonts w:ascii="Arial" w:hAnsi="Arial" w:eastAsia="Arial" w:cs="Arial"/>
                <w:b w:val="0"/>
                <w:i w:val="0"/>
                <w:sz w:val="18"/>
              </w:rPr>
              <w:t>Sirip pendingin</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Fixed: </w:t>
      </w:r>
      <w:r>
        <w:rPr>
          <w:rFonts w:ascii="Arial" w:hAnsi="Arial" w:eastAsia="Arial" w:cs="Arial"/>
          <w:b w:val="0"/>
          <w:i w:val="0"/>
          <w:sz w:val="22"/>
        </w:rPr>
        <w:t xml:space="preserve">Perpindahan nol pada seluruh simpul muka acuan: kantilever dijepit di muka ujung. Fixed pada muka yang salah (mis. muka bawah) mengubah kasus menjadi pelat terjepit dan membuat δ menyimpang jauh dari rumus. </w:t>
      </w:r>
      <w:r>
        <w:rPr>
          <w:rFonts w:ascii="Arial" w:hAnsi="Arial" w:eastAsia="Arial" w:cs="Arial"/>
          <w:b w:val="0"/>
          <w:i/>
          <w:sz w:val="22"/>
        </w:rPr>
        <w:t>u = 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Force: </w:t>
      </w:r>
      <w:r>
        <w:rPr>
          <w:rFonts w:ascii="Arial" w:hAnsi="Arial" w:eastAsia="Arial" w:cs="Arial"/>
          <w:b w:val="0"/>
          <w:i w:val="0"/>
          <w:sz w:val="22"/>
        </w:rPr>
        <w:t xml:space="preserve">Nilai adalah gaya TOTAL pada acuan, dibagi rata ke simpul-simpulnya. Arah mengikuti normal muka; centang Reversed bila panah menunjuk ke arah yang salah. Force pada rusuk atau titik menimbulkan tegangan lokal palsu (singularitas). </w:t>
      </w:r>
      <w:r>
        <w:rPr>
          <w:rFonts w:ascii="Arial" w:hAnsi="Arial" w:eastAsia="Arial" w:cs="Arial"/>
          <w:b w:val="0"/>
          <w:i/>
          <w:sz w:val="22"/>
        </w:rPr>
        <w:t>N total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Temperature: </w:t>
      </w:r>
      <w:r>
        <w:rPr>
          <w:rFonts w:ascii="Arial" w:hAnsi="Arial" w:eastAsia="Arial" w:cs="Arial"/>
          <w:b w:val="0"/>
          <w:i w:val="0"/>
          <w:sz w:val="22"/>
        </w:rPr>
        <w:t xml:space="preserve">Menetapkan suhu simpul pada acuan; analisis thermomech memerlukan Initial temperature dan Thermo Mech Steady State agar hasilnya keadaan tunak. Beda suhu dua muka ujung menghasilkan gradien linear. </w:t>
      </w:r>
      <w:r>
        <w:rPr>
          <w:rFonts w:ascii="Arial" w:hAnsi="Arial" w:eastAsia="Arial" w:cs="Arial"/>
          <w:b w:val="0"/>
          <w:i/>
          <w:sz w:val="22"/>
        </w:rPr>
        <w:t>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Statik tertentu vs tak tentu: </w:t>
      </w:r>
      <w:r>
        <w:rPr>
          <w:rFonts w:ascii="Arial" w:hAnsi="Arial" w:eastAsia="Arial" w:cs="Arial"/>
          <w:b w:val="0"/>
          <w:i w:val="0"/>
          <w:sz w:val="22"/>
        </w:rPr>
        <w:t xml:space="preserve">Kantilever dan batang tarik adalah statik tertentu: tegangan tidak bergantung E. Tumpuan berlebih (dua ujung Fixed) mengubah distribusi gaya; validasi rumus hanya sah bila tumpuan meniru asumsi rumus. </w:t>
      </w:r>
      <w:r>
        <w:rPr>
          <w:rFonts w:ascii="Arial" w:hAnsi="Arial" w:eastAsia="Arial" w:cs="Arial"/>
          <w:b w:val="0"/>
          <w:i/>
          <w:sz w:val="22"/>
        </w:rPr>
        <w:t>asumsi rumus</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Memilih muka dengan benar:</w:t>
      </w:r>
      <w:r>
        <w:rPr>
          <w:rFonts w:ascii="Arial" w:hAnsi="Arial" w:eastAsia="Arial" w:cs="Arial"/>
          <w:b w:val="0"/>
          <w:i w:val="0"/>
          <w:sz w:val="21"/>
        </w:rPr>
        <w:t xml:space="preserve"> pada Part Box, muka x = 0 dan x = L adalah dua muka ujung yang tegak lurus sumbu X (arahkan kursor sampai tooltip menampilkan Face1 … Face6; muka ujung sumbu X pada Box baru biasanya Face1 dan Face2). Constraint Force −Z pada muka ujung memberi beban lentur; +X memberi tarik aksial.</w:t>
      </w:r>
    </w:p>
    <w:p>
      <w:pPr>
        <w:keepNext/>
        <w:spacing w:before="320" w:after="160" w:line="276" w:lineRule="auto"/>
      </w:pPr>
      <w:r>
        <w:rPr>
          <w:rFonts w:ascii="Arial" w:hAnsi="Arial" w:eastAsia="Arial" w:cs="Arial"/>
          <w:b/>
          <w:i w:val="0"/>
          <w:color w:val="1F3864"/>
          <w:sz w:val="28"/>
        </w:rPr>
        <w:t>ANALISIS STATIK DAN VALIDASI ANALITIS:</w:t>
        <w:br/>
        <w:t>Δ DAN Σ DIBANDINGKAN DENGAN RUMUS</w:t>
      </w:r>
    </w:p>
    <w:p>
      <w:pPr>
        <w:spacing w:line="360" w:lineRule="auto" w:after="120"/>
        <w:jc w:val="both"/>
      </w:pPr>
      <w:r>
        <w:rPr>
          <w:rFonts w:ascii="Arial" w:hAnsi="Arial" w:eastAsia="Arial" w:cs="Arial"/>
          <w:b w:val="0"/>
          <w:i w:val="0"/>
          <w:sz w:val="22"/>
        </w:rPr>
        <w:t>Kantilever dan batang tarik adalah dua kasus yang rumusnya tertutup dan mudah dimodelkan. Bagian ini menjalankan analisis statik pada keduanya dan menjadikan rumus balok serta F/A sebagai tolok ukur hasil FEM.</w:t>
      </w:r>
    </w:p>
    <w:p>
      <w:pPr>
        <w:keepNext/>
        <w:spacing w:after="80"/>
        <w:jc w:val="center"/>
      </w:pPr>
      <w:r>
        <w:drawing>
          <wp:inline xmlns:a="http://schemas.openxmlformats.org/drawingml/2006/main" xmlns:pic="http://schemas.openxmlformats.org/drawingml/2006/picture">
            <wp:extent cx="5400000" cy="2178295"/>
            <wp:docPr id="1858245152" name="Picture 1858245152"/>
            <wp:cNvGraphicFramePr>
              <a:graphicFrameLocks noChangeAspect="1"/>
            </wp:cNvGraphicFramePr>
            <a:graphic>
              <a:graphicData uri="http://schemas.openxmlformats.org/drawingml/2006/picture">
                <pic:pic>
                  <pic:nvPicPr>
                    <pic:cNvPr id="0" name="m8-g5.png"/>
                    <pic:cNvPicPr/>
                  </pic:nvPicPr>
                  <pic:blipFill>
                    <a:blip r:embed="rId35"/>
                    <a:stretch>
                      <a:fillRect/>
                    </a:stretch>
                  </pic:blipFill>
                  <pic:spPr>
                    <a:xfrm>
                      <a:off x="0" y="0"/>
                      <a:ext cx="5400000" cy="2178295"/>
                    </a:xfrm>
                    <a:prstGeom prst="rect"/>
                  </pic:spPr>
                </pic:pic>
              </a:graphicData>
            </a:graphic>
          </wp:inline>
        </w:drawing>
      </w:r>
    </w:p>
    <w:p>
      <w:pPr>
        <w:spacing w:after="200" w:line="276" w:lineRule="auto"/>
        <w:jc w:val="center"/>
      </w:pPr>
      <w:r>
        <w:rPr>
          <w:rFonts w:ascii="Arial" w:hAnsi="Arial" w:eastAsia="Arial" w:cs="Arial"/>
          <w:b/>
          <w:i w:val="0"/>
          <w:sz w:val="20"/>
        </w:rPr>
        <w:t>Gambar 5 — Kantilever terdefleksi, diagram momen, dan rumus validasi δ dan σ. Kantilever 180 × 30 × 15 mm baja dengan F = 500 N: δ = 0,5486 mm dan σ maks = 80,0 MPa di tumpuan; FEM tet10 halus harus mendekati keduanya.</w:t>
      </w:r>
    </w:p>
    <w:p>
      <w:pPr>
        <w:keepNext/>
        <w:spacing w:before="200" w:after="80" w:line="276" w:lineRule="auto"/>
      </w:pPr>
      <w:r>
        <w:rPr>
          <w:rFonts w:ascii="Arial" w:hAnsi="Arial" w:eastAsia="Arial" w:cs="Arial"/>
          <w:b/>
          <w:i w:val="0"/>
          <w:color w:val="2E4A7A"/>
          <w:sz w:val="24"/>
        </w:rPr>
        <w:t>Defleksi Ujung Kantilever (Euler–Bernoulli)</w:t>
      </w:r>
    </w:p>
    <w:p>
      <w:pPr>
        <w:keepLines/>
        <w:tabs>
          <w:tab w:pos="8787" w:val="right"/>
        </w:tabs>
        <w:spacing w:line="360" w:lineRule="auto" w:after="120"/>
        <w:ind w:left="283"/>
      </w:pPr>
      <w:r>
        <w:rPr>
          <w:rFonts w:ascii="Arial" w:hAnsi="Arial" w:eastAsia="Arial" w:cs="Arial"/>
          <w:b w:val="0"/>
          <w:i w:val="0"/>
          <w:sz w:val="22"/>
        </w:rPr>
        <w:t>δ = (F L</w:t>
      </w:r>
      <w:r>
        <w:rPr>
          <w:rFonts w:ascii="Arial" w:hAnsi="Arial" w:eastAsia="Arial" w:cs="Arial"/>
          <w:b w:val="0"/>
          <w:i w:val="0"/>
          <w:sz w:val="22"/>
          <w:vertAlign w:val="superscript"/>
        </w:rPr>
        <w:t>3</w:t>
      </w:r>
      <w:r>
        <w:rPr>
          <w:rFonts w:ascii="Arial" w:hAnsi="Arial" w:eastAsia="Arial" w:cs="Arial"/>
          <w:b w:val="0"/>
          <w:i w:val="0"/>
          <w:sz w:val="22"/>
        </w:rPr>
        <w:t>)/(3 E I), I = (b h</w:t>
      </w:r>
      <w:r>
        <w:rPr>
          <w:rFonts w:ascii="Arial" w:hAnsi="Arial" w:eastAsia="Arial" w:cs="Arial"/>
          <w:b w:val="0"/>
          <w:i w:val="0"/>
          <w:sz w:val="22"/>
          <w:vertAlign w:val="superscript"/>
        </w:rPr>
        <w:t>3</w:t>
      </w:r>
      <w:r>
        <w:rPr>
          <w:rFonts w:ascii="Arial" w:hAnsi="Arial" w:eastAsia="Arial" w:cs="Arial"/>
          <w:b w:val="0"/>
          <w:i w:val="0"/>
          <w:sz w:val="22"/>
        </w:rPr>
        <w:t>)/12</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F = gaya di ujung bebas · L = panjang · E = modulus · I = momen inersia penampang (b lebar, h tebal searah beban). Contoh F = 500 N, L = 180, b = 30, h = 15: I = 8.437,5 mm⁴, δ = 0,5486 mm.</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Rumus ini mengabaikan deformasi geser, sehingga FEM (yang memuatnya) biasanya memberi δ sedikit lebih besar untuk balok pendek (L/h &lt; 10); untuk L/h ≥ 10 selisihnya di bawah 2%. Kesalahan lebih dari 5% hampir selalu berarti tumpuan, arah beban, atau orde mesh keliru. Inilah bacaan Tugas 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w:t>
      </w:r>
      <w:r>
        <w:rPr>
          <w:rFonts w:ascii="Arial" w:hAnsi="Arial" w:eastAsia="Arial" w:cs="Arial"/>
          <w:b w:val="0"/>
          <w:i w:val="0"/>
          <w:sz w:val="21"/>
        </w:rPr>
        <w:t>: Defleksi ujung bebas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val="0"/>
          <w:i w:val="0"/>
          <w:sz w:val="21"/>
        </w:rPr>
        <w:t>: Gaya ujung (N)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val="0"/>
          <w:i w:val="0"/>
          <w:sz w:val="21"/>
        </w:rPr>
        <w:t>: Panjang kantilever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val="0"/>
          <w:i w:val="0"/>
          <w:sz w:val="21"/>
        </w:rPr>
        <w:t>: Modulus elastisitas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val="0"/>
          <w:i w:val="0"/>
          <w:sz w:val="21"/>
        </w:rPr>
        <w:t>: Momen inersia (mm⁴)</w:t>
      </w:r>
    </w:p>
    <w:p>
      <w:pPr>
        <w:keepNext/>
        <w:spacing w:before="200" w:after="80" w:line="276" w:lineRule="auto"/>
      </w:pPr>
      <w:r>
        <w:rPr>
          <w:rFonts w:ascii="Arial" w:hAnsi="Arial" w:eastAsia="Arial" w:cs="Arial"/>
          <w:b/>
          <w:i w:val="0"/>
          <w:color w:val="2E4A7A"/>
          <w:sz w:val="24"/>
        </w:rPr>
        <w:t>Tegangan Normal: Aksial dan Lentur</w:t>
      </w:r>
    </w:p>
    <w:p>
      <w:pPr>
        <w:keepLines/>
        <w:tabs>
          <w:tab w:pos="8787" w:val="right"/>
        </w:tabs>
        <w:spacing w:line="360" w:lineRule="auto" w:after="120"/>
        <w:ind w:left="283"/>
      </w:pPr>
      <w:r>
        <w:rPr>
          <w:rFonts w:ascii="Arial" w:hAnsi="Arial" w:eastAsia="Arial" w:cs="Arial"/>
          <w:b w:val="0"/>
          <w:i w:val="0"/>
          <w:sz w:val="22"/>
        </w:rPr>
        <w:t>σ</w:t>
      </w:r>
      <w:r>
        <w:rPr>
          <w:rFonts w:ascii="Arial" w:hAnsi="Arial" w:eastAsia="Arial" w:cs="Arial"/>
          <w:b w:val="0"/>
          <w:i w:val="0"/>
          <w:sz w:val="22"/>
          <w:vertAlign w:val="subscript"/>
        </w:rPr>
        <w:t>aksial</w:t>
      </w:r>
      <w:r>
        <w:rPr>
          <w:rFonts w:ascii="Arial" w:hAnsi="Arial" w:eastAsia="Arial" w:cs="Arial"/>
          <w:b w:val="0"/>
          <w:i w:val="0"/>
          <w:sz w:val="22"/>
        </w:rPr>
        <w:t xml:space="preserve"> = F/A, σ</w:t>
      </w:r>
      <w:r>
        <w:rPr>
          <w:rFonts w:ascii="Arial" w:hAnsi="Arial" w:eastAsia="Arial" w:cs="Arial"/>
          <w:b w:val="0"/>
          <w:i w:val="0"/>
          <w:sz w:val="22"/>
          <w:vertAlign w:val="subscript"/>
        </w:rPr>
        <w:t>lentur, maks</w:t>
      </w:r>
      <w:r>
        <w:rPr>
          <w:rFonts w:ascii="Arial" w:hAnsi="Arial" w:eastAsia="Arial" w:cs="Arial"/>
          <w:b w:val="0"/>
          <w:i w:val="0"/>
          <w:sz w:val="22"/>
        </w:rPr>
        <w:t xml:space="preserve"> = (M c)/I = (6 F L)/(b h</w:t>
      </w:r>
      <w:r>
        <w:rPr>
          <w:rFonts w:ascii="Arial" w:hAnsi="Arial" w:eastAsia="Arial" w:cs="Arial"/>
          <w:b w:val="0"/>
          <w:i w:val="0"/>
          <w:sz w:val="22"/>
          <w:vertAlign w:val="superscript"/>
        </w:rPr>
        <w:t>2</w:t>
      </w:r>
      <w:r>
        <w:rPr>
          <w:rFonts w:ascii="Arial" w:hAnsi="Arial" w:eastAsia="Arial" w:cs="Arial"/>
          <w:b w:val="0"/>
          <w:i w:val="0"/>
          <w:sz w:val="22"/>
        </w:rPr>
        <w:t>)</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A = b h luas penampang · M = F L momen di tumpuan · c = h/2. Contoh batang tarik F = 13.500 N, A = 450 mm²: σ = 30,0 MPa, ε = σ/E = 142,9 µm/m, ΔL = 0,0257 mm; kantilever contoh: σ</w:t>
      </w:r>
      <w:r>
        <w:rPr>
          <w:rFonts w:ascii="Arial" w:hAnsi="Arial" w:eastAsia="Arial" w:cs="Arial"/>
          <w:b w:val="0"/>
          <w:i w:val="0"/>
          <w:sz w:val="22"/>
          <w:vertAlign w:val="subscript"/>
        </w:rPr>
        <w:t>maks</w:t>
      </w:r>
      <w:r>
        <w:rPr>
          <w:rFonts w:ascii="Arial" w:hAnsi="Arial" w:eastAsia="Arial" w:cs="Arial"/>
          <w:b w:val="0"/>
          <w:i w:val="0"/>
          <w:sz w:val="22"/>
        </w:rPr>
        <w:t xml:space="preserve"> = 80,0 MPa.</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Pada batang tarik, von Mises FEM hampir seragam sama dengan F/A kecuali di dekat Fixed (efek Poisson yang ditahan). Pada kantilever, tegangan terbesar berada di serat atas/bawah muka tumpuan; von Mises di titik itu mendekati 6FL/(bh²) pada mesh halus, dan sudut tajam Fixed menimbulkan puncak lokal yang tidak konvergen (singularitas) yang harus diabaikan saat membandingkan. Tugas 3 memakai bentuk aksialnya.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σ</w:t>
      </w:r>
      <w:r>
        <w:rPr>
          <w:rFonts w:ascii="Arial" w:hAnsi="Arial" w:eastAsia="Arial" w:cs="Arial"/>
          <w:b w:val="0"/>
          <w:i w:val="0"/>
          <w:sz w:val="21"/>
        </w:rPr>
        <w:t>: Tegangan normal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val="0"/>
          <w:i w:val="0"/>
          <w:sz w:val="21"/>
        </w:rPr>
        <w:t>: Gaya (N)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Luas penampang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M</w:t>
      </w:r>
      <w:r>
        <w:rPr>
          <w:rFonts w:ascii="Arial" w:hAnsi="Arial" w:eastAsia="Arial" w:cs="Arial"/>
          <w:b w:val="0"/>
          <w:i w:val="0"/>
          <w:sz w:val="21"/>
        </w:rPr>
        <w:t>: Momen lentur (N·mm)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b, h</w:t>
      </w:r>
      <w:r>
        <w:rPr>
          <w:rFonts w:ascii="Arial" w:hAnsi="Arial" w:eastAsia="Arial" w:cs="Arial"/>
          <w:b w:val="0"/>
          <w:i w:val="0"/>
          <w:sz w:val="21"/>
        </w:rPr>
        <w:t>: Lebar dan tebal penampang (mm)</w:t>
      </w:r>
    </w:p>
    <w:p>
      <w:pPr>
        <w:keepNext/>
        <w:spacing w:before="200" w:after="80" w:line="276" w:lineRule="auto"/>
      </w:pPr>
      <w:r>
        <w:rPr>
          <w:rFonts w:ascii="Arial" w:hAnsi="Arial" w:eastAsia="Arial" w:cs="Arial"/>
          <w:b/>
          <w:i w:val="0"/>
          <w:color w:val="2E4A7A"/>
          <w:sz w:val="24"/>
        </w:rPr>
        <w:t>Animasi 2 — Defleksi kantilever terhadap gaya F (skala tampilan diperbesar)</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gaya naik dari nol sampai F (PAUSE menahan pada F penuh); kurva lendutan mengikuti y(x) = F·x²(3L − x)/(6EI) dengan skala tampilan diperbesar. Kolom kanan memberi δ (Persamaan 3) dan σ maks (Persamaan 4): δ ∝ L³/h³, σ ∝ L/h². Bandingkan dengan hasil FEM Anda pada Tugas 2.</w:t>
      </w:r>
    </w:p>
    <w:p>
      <w:pPr>
        <w:keepNext/>
        <w:spacing w:after="200" w:line="276" w:lineRule="auto"/>
        <w:jc w:val="center"/>
      </w:pPr>
      <w:r>
        <w:rPr>
          <w:rFonts w:ascii="Arial" w:hAnsi="Arial" w:eastAsia="Arial" w:cs="Arial"/>
          <w:b/>
          <w:i w:val="0"/>
          <w:sz w:val="20"/>
        </w:rPr>
        <w:t>Tabel 6. Besaran: Rumus, Contoh kantilever, Bacaan di CCX_Results, Selisih wajar.</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Besaran</w:t>
            </w:r>
          </w:p>
        </w:tc>
        <w:tc>
          <w:tcPr>
            <w:tcW w:type="dxa" w:w="1757"/>
            <w:shd w:val="clear" w:fill="DCE6F1"/>
          </w:tcPr>
          <w:p>
            <w:pPr>
              <w:spacing w:after="0"/>
            </w:pPr>
            <w:r>
              <w:rPr>
                <w:rFonts w:ascii="Arial" w:hAnsi="Arial" w:eastAsia="Arial" w:cs="Arial"/>
                <w:b/>
                <w:i w:val="0"/>
                <w:sz w:val="18"/>
              </w:rPr>
              <w:t>Rumus</w:t>
            </w:r>
          </w:p>
        </w:tc>
        <w:tc>
          <w:tcPr>
            <w:tcW w:type="dxa" w:w="1757"/>
            <w:shd w:val="clear" w:fill="DCE6F1"/>
          </w:tcPr>
          <w:p>
            <w:pPr>
              <w:spacing w:after="0"/>
            </w:pPr>
            <w:r>
              <w:rPr>
                <w:rFonts w:ascii="Arial" w:hAnsi="Arial" w:eastAsia="Arial" w:cs="Arial"/>
                <w:b/>
                <w:i w:val="0"/>
                <w:sz w:val="18"/>
              </w:rPr>
              <w:t>Contoh kantilever</w:t>
            </w:r>
          </w:p>
        </w:tc>
        <w:tc>
          <w:tcPr>
            <w:tcW w:type="dxa" w:w="1757"/>
            <w:shd w:val="clear" w:fill="DCE6F1"/>
          </w:tcPr>
          <w:p>
            <w:pPr>
              <w:spacing w:after="0"/>
            </w:pPr>
            <w:r>
              <w:rPr>
                <w:rFonts w:ascii="Arial" w:hAnsi="Arial" w:eastAsia="Arial" w:cs="Arial"/>
                <w:b/>
                <w:i w:val="0"/>
                <w:sz w:val="18"/>
              </w:rPr>
              <w:t>Bacaan di CCX_Results</w:t>
            </w:r>
          </w:p>
        </w:tc>
        <w:tc>
          <w:tcPr>
            <w:tcW w:type="dxa" w:w="1757"/>
            <w:shd w:val="clear" w:fill="DCE6F1"/>
          </w:tcPr>
          <w:p>
            <w:pPr>
              <w:spacing w:after="0"/>
            </w:pPr>
            <w:r>
              <w:rPr>
                <w:rFonts w:ascii="Arial" w:hAnsi="Arial" w:eastAsia="Arial" w:cs="Arial"/>
                <w:b/>
                <w:i w:val="0"/>
                <w:sz w:val="18"/>
              </w:rPr>
              <w:t>Selisih wajar</w:t>
            </w:r>
          </w:p>
        </w:tc>
      </w:tr>
      <w:tr>
        <w:tc>
          <w:tcPr>
            <w:tcW w:type="dxa" w:w="1757"/>
          </w:tcPr>
          <w:p>
            <w:pPr>
              <w:spacing w:after="0"/>
            </w:pPr>
            <w:r>
              <w:rPr>
                <w:rFonts w:ascii="Arial" w:hAnsi="Arial" w:eastAsia="Arial" w:cs="Arial"/>
                <w:b w:val="0"/>
                <w:i w:val="0"/>
                <w:sz w:val="18"/>
              </w:rPr>
              <w:t>Defleksi ujung</w:t>
            </w:r>
          </w:p>
        </w:tc>
        <w:tc>
          <w:tcPr>
            <w:tcW w:type="dxa" w:w="1757"/>
          </w:tcPr>
          <w:p>
            <w:pPr>
              <w:spacing w:after="0"/>
            </w:pPr>
            <w:r>
              <w:rPr>
                <w:rFonts w:ascii="Arial" w:hAnsi="Arial" w:eastAsia="Arial" w:cs="Arial"/>
                <w:b w:val="0"/>
                <w:i w:val="0"/>
                <w:sz w:val="18"/>
              </w:rPr>
              <w:t>F·L³/(3·E·I)</w:t>
            </w:r>
          </w:p>
        </w:tc>
        <w:tc>
          <w:tcPr>
            <w:tcW w:type="dxa" w:w="1757"/>
          </w:tcPr>
          <w:p>
            <w:pPr>
              <w:spacing w:after="0"/>
            </w:pPr>
            <w:r>
              <w:rPr>
                <w:rFonts w:ascii="Arial" w:hAnsi="Arial" w:eastAsia="Arial" w:cs="Arial"/>
                <w:b w:val="0"/>
                <w:i w:val="0"/>
                <w:sz w:val="18"/>
              </w:rPr>
              <w:t>0,5486 mm</w:t>
            </w:r>
          </w:p>
        </w:tc>
        <w:tc>
          <w:tcPr>
            <w:tcW w:type="dxa" w:w="1757"/>
          </w:tcPr>
          <w:p>
            <w:pPr>
              <w:spacing w:after="0"/>
            </w:pPr>
            <w:r>
              <w:rPr>
                <w:rFonts w:ascii="Arial" w:hAnsi="Arial" w:eastAsia="Arial" w:cs="Arial"/>
                <w:b w:val="0"/>
                <w:i w:val="0"/>
                <w:sz w:val="18"/>
              </w:rPr>
              <w:t>DisplacementLengths maks (Show result → Displacement Magnitude)</w:t>
            </w:r>
          </w:p>
        </w:tc>
        <w:tc>
          <w:tcPr>
            <w:tcW w:type="dxa" w:w="1757"/>
          </w:tcPr>
          <w:p>
            <w:pPr>
              <w:spacing w:after="0"/>
            </w:pPr>
            <w:r>
              <w:rPr>
                <w:rFonts w:ascii="Arial" w:hAnsi="Arial" w:eastAsia="Arial" w:cs="Arial"/>
                <w:b w:val="0"/>
                <w:i w:val="0"/>
                <w:sz w:val="18"/>
              </w:rPr>
              <w:t>&lt; 2–5%</w:t>
            </w:r>
          </w:p>
        </w:tc>
      </w:tr>
      <w:tr>
        <w:tc>
          <w:tcPr>
            <w:tcW w:type="dxa" w:w="1757"/>
          </w:tcPr>
          <w:p>
            <w:pPr>
              <w:spacing w:after="0"/>
            </w:pPr>
            <w:r>
              <w:rPr>
                <w:rFonts w:ascii="Arial" w:hAnsi="Arial" w:eastAsia="Arial" w:cs="Arial"/>
                <w:b w:val="0"/>
                <w:i w:val="0"/>
                <w:sz w:val="18"/>
              </w:rPr>
              <w:t>Tegangan lentur maks</w:t>
            </w:r>
          </w:p>
        </w:tc>
        <w:tc>
          <w:tcPr>
            <w:tcW w:type="dxa" w:w="1757"/>
          </w:tcPr>
          <w:p>
            <w:pPr>
              <w:spacing w:after="0"/>
            </w:pPr>
            <w:r>
              <w:rPr>
                <w:rFonts w:ascii="Arial" w:hAnsi="Arial" w:eastAsia="Arial" w:cs="Arial"/>
                <w:b w:val="0"/>
                <w:i w:val="0"/>
                <w:sz w:val="18"/>
              </w:rPr>
              <w:t>6·F·L/(b·h²)</w:t>
            </w:r>
          </w:p>
        </w:tc>
        <w:tc>
          <w:tcPr>
            <w:tcW w:type="dxa" w:w="1757"/>
          </w:tcPr>
          <w:p>
            <w:pPr>
              <w:spacing w:after="0"/>
            </w:pPr>
            <w:r>
              <w:rPr>
                <w:rFonts w:ascii="Arial" w:hAnsi="Arial" w:eastAsia="Arial" w:cs="Arial"/>
                <w:b w:val="0"/>
                <w:i w:val="0"/>
                <w:sz w:val="18"/>
              </w:rPr>
              <w:t>80,0 MPa</w:t>
            </w:r>
          </w:p>
        </w:tc>
        <w:tc>
          <w:tcPr>
            <w:tcW w:type="dxa" w:w="1757"/>
          </w:tcPr>
          <w:p>
            <w:pPr>
              <w:spacing w:after="0"/>
            </w:pPr>
            <w:r>
              <w:rPr>
                <w:rFonts w:ascii="Arial" w:hAnsi="Arial" w:eastAsia="Arial" w:cs="Arial"/>
                <w:b w:val="0"/>
                <w:i w:val="0"/>
                <w:sz w:val="18"/>
              </w:rPr>
              <w:t>vonMises di serat atas/bawah muka tumpuan (abaikan puncak sudut)</w:t>
            </w:r>
          </w:p>
        </w:tc>
        <w:tc>
          <w:tcPr>
            <w:tcW w:type="dxa" w:w="1757"/>
          </w:tcPr>
          <w:p>
            <w:pPr>
              <w:spacing w:after="0"/>
            </w:pPr>
            <w:r>
              <w:rPr>
                <w:rFonts w:ascii="Arial" w:hAnsi="Arial" w:eastAsia="Arial" w:cs="Arial"/>
                <w:b w:val="0"/>
                <w:i w:val="0"/>
                <w:sz w:val="18"/>
              </w:rPr>
              <w:t>&lt; 5–10%</w:t>
            </w:r>
          </w:p>
        </w:tc>
      </w:tr>
      <w:tr>
        <w:tc>
          <w:tcPr>
            <w:tcW w:type="dxa" w:w="1757"/>
          </w:tcPr>
          <w:p>
            <w:pPr>
              <w:spacing w:after="0"/>
            </w:pPr>
            <w:r>
              <w:rPr>
                <w:rFonts w:ascii="Arial" w:hAnsi="Arial" w:eastAsia="Arial" w:cs="Arial"/>
                <w:b w:val="0"/>
                <w:i w:val="0"/>
                <w:sz w:val="18"/>
              </w:rPr>
              <w:t>Tegangan aksial</w:t>
            </w:r>
          </w:p>
        </w:tc>
        <w:tc>
          <w:tcPr>
            <w:tcW w:type="dxa" w:w="1757"/>
          </w:tcPr>
          <w:p>
            <w:pPr>
              <w:spacing w:after="0"/>
            </w:pPr>
            <w:r>
              <w:rPr>
                <w:rFonts w:ascii="Arial" w:hAnsi="Arial" w:eastAsia="Arial" w:cs="Arial"/>
                <w:b w:val="0"/>
                <w:i w:val="0"/>
                <w:sz w:val="18"/>
              </w:rPr>
              <w:t>F/A</w:t>
            </w:r>
          </w:p>
        </w:tc>
        <w:tc>
          <w:tcPr>
            <w:tcW w:type="dxa" w:w="1757"/>
          </w:tcPr>
          <w:p>
            <w:pPr>
              <w:spacing w:after="0"/>
            </w:pPr>
            <w:r>
              <w:rPr>
                <w:rFonts w:ascii="Arial" w:hAnsi="Arial" w:eastAsia="Arial" w:cs="Arial"/>
                <w:b w:val="0"/>
                <w:i w:val="0"/>
                <w:sz w:val="18"/>
              </w:rPr>
              <w:t>30,0 MPa</w:t>
            </w:r>
          </w:p>
        </w:tc>
        <w:tc>
          <w:tcPr>
            <w:tcW w:type="dxa" w:w="1757"/>
          </w:tcPr>
          <w:p>
            <w:pPr>
              <w:spacing w:after="0"/>
            </w:pPr>
            <w:r>
              <w:rPr>
                <w:rFonts w:ascii="Arial" w:hAnsi="Arial" w:eastAsia="Arial" w:cs="Arial"/>
                <w:b w:val="0"/>
                <w:i w:val="0"/>
                <w:sz w:val="18"/>
              </w:rPr>
              <w:t>vonMises di tengah batang (seragam)</w:t>
            </w:r>
          </w:p>
        </w:tc>
        <w:tc>
          <w:tcPr>
            <w:tcW w:type="dxa" w:w="1757"/>
          </w:tcPr>
          <w:p>
            <w:pPr>
              <w:spacing w:after="0"/>
            </w:pPr>
            <w:r>
              <w:rPr>
                <w:rFonts w:ascii="Arial" w:hAnsi="Arial" w:eastAsia="Arial" w:cs="Arial"/>
                <w:b w:val="0"/>
                <w:i w:val="0"/>
                <w:sz w:val="18"/>
              </w:rPr>
              <w:t>&lt; 1%</w:t>
            </w:r>
          </w:p>
        </w:tc>
      </w:tr>
      <w:tr>
        <w:tc>
          <w:tcPr>
            <w:tcW w:type="dxa" w:w="1757"/>
          </w:tcPr>
          <w:p>
            <w:pPr>
              <w:spacing w:after="0"/>
            </w:pPr>
            <w:r>
              <w:rPr>
                <w:rFonts w:ascii="Arial" w:hAnsi="Arial" w:eastAsia="Arial" w:cs="Arial"/>
                <w:b w:val="0"/>
                <w:i w:val="0"/>
                <w:sz w:val="18"/>
              </w:rPr>
              <w:t>Pertambahan panjang</w:t>
            </w:r>
          </w:p>
        </w:tc>
        <w:tc>
          <w:tcPr>
            <w:tcW w:type="dxa" w:w="1757"/>
          </w:tcPr>
          <w:p>
            <w:pPr>
              <w:spacing w:after="0"/>
            </w:pPr>
            <w:r>
              <w:rPr>
                <w:rFonts w:ascii="Arial" w:hAnsi="Arial" w:eastAsia="Arial" w:cs="Arial"/>
                <w:b w:val="0"/>
                <w:i w:val="0"/>
                <w:sz w:val="18"/>
              </w:rPr>
              <w:t>F·L/(E·A)</w:t>
            </w:r>
          </w:p>
        </w:tc>
        <w:tc>
          <w:tcPr>
            <w:tcW w:type="dxa" w:w="1757"/>
          </w:tcPr>
          <w:p>
            <w:pPr>
              <w:spacing w:after="0"/>
            </w:pPr>
            <w:r>
              <w:rPr>
                <w:rFonts w:ascii="Arial" w:hAnsi="Arial" w:eastAsia="Arial" w:cs="Arial"/>
                <w:b w:val="0"/>
                <w:i w:val="0"/>
                <w:sz w:val="18"/>
              </w:rPr>
              <w:t>0,0257 mm</w:t>
            </w:r>
          </w:p>
        </w:tc>
        <w:tc>
          <w:tcPr>
            <w:tcW w:type="dxa" w:w="1757"/>
          </w:tcPr>
          <w:p>
            <w:pPr>
              <w:spacing w:after="0"/>
            </w:pPr>
            <w:r>
              <w:rPr>
                <w:rFonts w:ascii="Arial" w:hAnsi="Arial" w:eastAsia="Arial" w:cs="Arial"/>
                <w:b w:val="0"/>
                <w:i w:val="0"/>
                <w:sz w:val="18"/>
              </w:rPr>
              <w:t>DisplacementLengths maks pada muka beban</w:t>
            </w:r>
          </w:p>
        </w:tc>
        <w:tc>
          <w:tcPr>
            <w:tcW w:type="dxa" w:w="1757"/>
          </w:tcPr>
          <w:p>
            <w:pPr>
              <w:spacing w:after="0"/>
            </w:pPr>
            <w:r>
              <w:rPr>
                <w:rFonts w:ascii="Arial" w:hAnsi="Arial" w:eastAsia="Arial" w:cs="Arial"/>
                <w:b w:val="0"/>
                <w:i w:val="0"/>
                <w:sz w:val="18"/>
              </w:rPr>
              <w:t>&lt; 1%</w:t>
            </w:r>
          </w:p>
        </w:tc>
      </w:tr>
      <w:tr>
        <w:tc>
          <w:tcPr>
            <w:tcW w:type="dxa" w:w="1757"/>
          </w:tcPr>
          <w:p>
            <w:pPr>
              <w:spacing w:after="0"/>
            </w:pPr>
            <w:r>
              <w:rPr>
                <w:rFonts w:ascii="Arial" w:hAnsi="Arial" w:eastAsia="Arial" w:cs="Arial"/>
                <w:b w:val="0"/>
                <w:i w:val="0"/>
                <w:sz w:val="18"/>
              </w:rPr>
              <w:t>Massa</w:t>
            </w:r>
          </w:p>
        </w:tc>
        <w:tc>
          <w:tcPr>
            <w:tcW w:type="dxa" w:w="1757"/>
          </w:tcPr>
          <w:p>
            <w:pPr>
              <w:spacing w:after="0"/>
            </w:pPr>
            <w:r>
              <w:rPr>
                <w:rFonts w:ascii="Arial" w:hAnsi="Arial" w:eastAsia="Arial" w:cs="Arial"/>
                <w:b w:val="0"/>
                <w:i w:val="0"/>
                <w:sz w:val="18"/>
              </w:rPr>
              <w:t>ρ·V</w:t>
            </w:r>
          </w:p>
        </w:tc>
        <w:tc>
          <w:tcPr>
            <w:tcW w:type="dxa" w:w="1757"/>
          </w:tcPr>
          <w:p>
            <w:pPr>
              <w:spacing w:after="0"/>
            </w:pPr>
            <w:r>
              <w:rPr>
                <w:rFonts w:ascii="Arial" w:hAnsi="Arial" w:eastAsia="Arial" w:cs="Arial"/>
                <w:b w:val="0"/>
                <w:i w:val="0"/>
                <w:sz w:val="18"/>
              </w:rPr>
              <w:t>635,85 g</w:t>
            </w:r>
          </w:p>
        </w:tc>
        <w:tc>
          <w:tcPr>
            <w:tcW w:type="dxa" w:w="1757"/>
          </w:tcPr>
          <w:p>
            <w:pPr>
              <w:spacing w:after="0"/>
            </w:pPr>
            <w:r>
              <w:rPr>
                <w:rFonts w:ascii="Arial" w:hAnsi="Arial" w:eastAsia="Arial" w:cs="Arial"/>
                <w:b w:val="0"/>
                <w:i w:val="0"/>
                <w:sz w:val="18"/>
              </w:rPr>
              <w:t>Shape.Volume × ρ (bukan hasil solver)</w:t>
            </w:r>
          </w:p>
        </w:tc>
        <w:tc>
          <w:tcPr>
            <w:tcW w:type="dxa" w:w="1757"/>
          </w:tcPr>
          <w:p>
            <w:pPr>
              <w:spacing w:after="0"/>
            </w:pPr>
            <w:r>
              <w:rPr>
                <w:rFonts w:ascii="Arial" w:hAnsi="Arial" w:eastAsia="Arial" w:cs="Arial"/>
                <w:b w:val="0"/>
                <w:i w:val="0"/>
                <w:sz w:val="18"/>
              </w:rPr>
              <w:t>0</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Kesalahan relatif:</w:t>
      </w:r>
      <w:r>
        <w:rPr>
          <w:rFonts w:ascii="Arial" w:hAnsi="Arial" w:eastAsia="Arial" w:cs="Arial"/>
          <w:b w:val="0"/>
          <w:i w:val="0"/>
          <w:sz w:val="21"/>
        </w:rPr>
        <w:t xml:space="preserve"> e = |hasil FEM − rumus| / rumus × 100%. Laporkan e bersama ukuran mesh dan orde elemen; e yang turun saat mesh diperhalus menandakan konvergensi, e yang tetap besar menandakan kesalahan model (tumpuan, beban, satuan). Modul 9 memakai e sebagai dasar evaluasi hasil dan faktor keamanan.</w:t>
      </w:r>
    </w:p>
    <w:p>
      <w:pPr>
        <w:keepNext/>
        <w:spacing w:before="320" w:after="160" w:line="276" w:lineRule="auto"/>
      </w:pPr>
      <w:r>
        <w:rPr>
          <w:rFonts w:ascii="Arial" w:hAnsi="Arial" w:eastAsia="Arial" w:cs="Arial"/>
          <w:b/>
          <w:i w:val="0"/>
          <w:color w:val="1F3864"/>
          <w:sz w:val="28"/>
        </w:rPr>
        <w:t>ANALISIS TERMAL DAN FREKUENSI:</w:t>
        <w:br/>
        <w:t>SUHU, LAJU KALOR, DAN MODE GETAR</w:t>
      </w:r>
    </w:p>
    <w:p>
      <w:pPr>
        <w:spacing w:line="360" w:lineRule="auto" w:after="120"/>
        <w:jc w:val="both"/>
      </w:pPr>
      <w:r>
        <w:rPr>
          <w:rFonts w:ascii="Arial" w:hAnsi="Arial" w:eastAsia="Arial" w:cs="Arial"/>
          <w:b w:val="0"/>
          <w:i w:val="0"/>
          <w:sz w:val="22"/>
        </w:rPr>
        <w:t>Dengan Analysis yang sama, mengganti Analysis Type membuka dua pertanyaan baru: seberapa cepat kalor mengalir dan pada frekuensi berapa komponen beresonansi. Bagian ini membahas keduanya beserta rumus pembandingnya, dan menempatkan kinematika pada tempatnya.</w:t>
      </w:r>
    </w:p>
    <w:p>
      <w:pPr>
        <w:keepNext/>
        <w:spacing w:after="80"/>
        <w:jc w:val="center"/>
      </w:pPr>
      <w:r>
        <w:drawing>
          <wp:inline xmlns:a="http://schemas.openxmlformats.org/drawingml/2006/main" xmlns:pic="http://schemas.openxmlformats.org/drawingml/2006/picture">
            <wp:extent cx="5400000" cy="2398412"/>
            <wp:docPr id="1858245153" name="Picture 1858245153"/>
            <wp:cNvGraphicFramePr>
              <a:graphicFrameLocks noChangeAspect="1"/>
            </wp:cNvGraphicFramePr>
            <a:graphic>
              <a:graphicData uri="http://schemas.openxmlformats.org/drawingml/2006/picture">
                <pic:pic>
                  <pic:nvPicPr>
                    <pic:cNvPr id="0" name="m8-g6.png"/>
                    <pic:cNvPicPr/>
                  </pic:nvPicPr>
                  <pic:blipFill>
                    <a:blip r:embed="rId36"/>
                    <a:stretch>
                      <a:fillRect/>
                    </a:stretch>
                  </pic:blipFill>
                  <pic:spPr>
                    <a:xfrm>
                      <a:off x="0" y="0"/>
                      <a:ext cx="5400000" cy="2398412"/>
                    </a:xfrm>
                    <a:prstGeom prst="rect"/>
                  </pic:spPr>
                </pic:pic>
              </a:graphicData>
            </a:graphic>
          </wp:inline>
        </w:drawing>
      </w:r>
    </w:p>
    <w:p>
      <w:pPr>
        <w:spacing w:after="200" w:line="276" w:lineRule="auto"/>
        <w:jc w:val="center"/>
      </w:pPr>
      <w:r>
        <w:rPr>
          <w:rFonts w:ascii="Arial" w:hAnsi="Arial" w:eastAsia="Arial" w:cs="Arial"/>
          <w:b/>
          <w:i w:val="0"/>
          <w:sz w:val="20"/>
        </w:rPr>
        <w:t>Gambar 6 — Hantaran kalor batang dan mode getar pertama kantilever. Batang 30 × 15 × 180 mm dengan ΔT = 80 K menghantarkan q = 10,00 W (k = 50); kantilever yang sama bergetar pada f₁ = 386,8 Hz, f₂ = 2.424,1 Hz, f₃ = 6.787,6 Hz.</w:t>
      </w:r>
    </w:p>
    <w:p>
      <w:pPr>
        <w:keepNext/>
        <w:spacing w:before="200" w:after="80" w:line="276" w:lineRule="auto"/>
      </w:pPr>
      <w:r>
        <w:rPr>
          <w:rFonts w:ascii="Arial" w:hAnsi="Arial" w:eastAsia="Arial" w:cs="Arial"/>
          <w:b/>
          <w:i w:val="0"/>
          <w:color w:val="2E4A7A"/>
          <w:sz w:val="24"/>
        </w:rPr>
        <w:t>Hantaran Kalor Tunak pada Batang (Hukum Fourier)</w:t>
      </w:r>
    </w:p>
    <w:p>
      <w:pPr>
        <w:keepLines/>
        <w:tabs>
          <w:tab w:pos="8787" w:val="right"/>
        </w:tabs>
        <w:spacing w:line="360" w:lineRule="auto" w:after="120"/>
        <w:ind w:left="283"/>
      </w:pPr>
      <w:r>
        <w:rPr>
          <w:rFonts w:ascii="Arial" w:hAnsi="Arial" w:eastAsia="Arial" w:cs="Arial"/>
          <w:b w:val="0"/>
          <w:i w:val="0"/>
          <w:sz w:val="22"/>
        </w:rPr>
        <w:t>q = k A ΔT/L, T(x) = T</w:t>
      </w:r>
      <w:r>
        <w:rPr>
          <w:rFonts w:ascii="Arial" w:hAnsi="Arial" w:eastAsia="Arial" w:cs="Arial"/>
          <w:b w:val="0"/>
          <w:i w:val="0"/>
          <w:sz w:val="22"/>
          <w:vertAlign w:val="subscript"/>
        </w:rPr>
        <w:t>1</w:t>
      </w:r>
      <w:r>
        <w:rPr>
          <w:rFonts w:ascii="Arial" w:hAnsi="Arial" w:eastAsia="Arial" w:cs="Arial"/>
          <w:b w:val="0"/>
          <w:i w:val="0"/>
          <w:sz w:val="22"/>
        </w:rPr>
        <w:t xml:space="preserve"> − ΔT x/L</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k = konduktivitas termal (W/(m·K)) · A = luas penampang (m²) · ΔT = T</w:t>
      </w:r>
      <w:r>
        <w:rPr>
          <w:rFonts w:ascii="Arial" w:hAnsi="Arial" w:eastAsia="Arial" w:cs="Arial"/>
          <w:b w:val="0"/>
          <w:i w:val="0"/>
          <w:sz w:val="22"/>
          <w:vertAlign w:val="subscript"/>
        </w:rPr>
        <w:t>1</w:t>
      </w:r>
      <w:r>
        <w:rPr>
          <w:rFonts w:ascii="Arial" w:hAnsi="Arial" w:eastAsia="Arial" w:cs="Arial"/>
          <w:b w:val="0"/>
          <w:i w:val="0"/>
          <w:sz w:val="22"/>
        </w:rPr>
        <w:t xml:space="preserve"> − T</w:t>
      </w:r>
      <w:r>
        <w:rPr>
          <w:rFonts w:ascii="Arial" w:hAnsi="Arial" w:eastAsia="Arial" w:cs="Arial"/>
          <w:b w:val="0"/>
          <w:i w:val="0"/>
          <w:sz w:val="22"/>
          <w:vertAlign w:val="subscript"/>
        </w:rPr>
        <w:t>2</w:t>
      </w:r>
      <w:r>
        <w:rPr>
          <w:rFonts w:ascii="Arial" w:hAnsi="Arial" w:eastAsia="Arial" w:cs="Arial"/>
          <w:b w:val="0"/>
          <w:i w:val="0"/>
          <w:sz w:val="22"/>
        </w:rPr>
        <w:t xml:space="preserve"> beda suhu ujung (K) · L = panjang (m). Contoh 30 × 15 × 180 mm, k = 50, ΔT = 80 K: A = 4,5×10</w:t>
      </w:r>
      <w:r>
        <w:rPr>
          <w:rFonts w:ascii="Arial" w:hAnsi="Arial" w:eastAsia="Arial" w:cs="Arial"/>
          <w:b w:val="0"/>
          <w:i w:val="0"/>
          <w:sz w:val="22"/>
          <w:vertAlign w:val="superscript"/>
        </w:rPr>
        <w:t>−4</w:t>
      </w:r>
      <w:r>
        <w:rPr>
          <w:rFonts w:ascii="Arial" w:hAnsi="Arial" w:eastAsia="Arial" w:cs="Arial"/>
          <w:b w:val="0"/>
          <w:i w:val="0"/>
          <w:sz w:val="22"/>
        </w:rPr>
        <w:t xml:space="preserve"> m², q = 10,00 W.</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Pada keadaan tunak tanpa sumber kalor, suhu turun linear dari muka panas ke muka dingin dan fluks kalor q/A seragam. Analisis thermomech CalculiX menghasilkan medan T yang sama; laju kalornya dihitung dari k dan gradien. Perhatikan satuan: A dalam m² dan L dalam m agar q dalam watt. Inilah bacaan Tugas 4.</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q</w:t>
      </w:r>
      <w:r>
        <w:rPr>
          <w:rFonts w:ascii="Arial" w:hAnsi="Arial" w:eastAsia="Arial" w:cs="Arial"/>
          <w:b w:val="0"/>
          <w:i w:val="0"/>
          <w:sz w:val="21"/>
        </w:rPr>
        <w:t>: Laju hantaran kalor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k</w:t>
      </w:r>
      <w:r>
        <w:rPr>
          <w:rFonts w:ascii="Arial" w:hAnsi="Arial" w:eastAsia="Arial" w:cs="Arial"/>
          <w:b w:val="0"/>
          <w:i w:val="0"/>
          <w:sz w:val="21"/>
        </w:rPr>
        <w:t>: Konduktivitas termal (W/(m·K))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Luas penampang (m²)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ΔT</w:t>
      </w:r>
      <w:r>
        <w:rPr>
          <w:rFonts w:ascii="Arial" w:hAnsi="Arial" w:eastAsia="Arial" w:cs="Arial"/>
          <w:b w:val="0"/>
          <w:i w:val="0"/>
          <w:sz w:val="21"/>
        </w:rPr>
        <w:t>: Beda suhu ujung (K)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val="0"/>
          <w:i w:val="0"/>
          <w:sz w:val="21"/>
        </w:rPr>
        <w:t>: Panjang batang (m)</w:t>
      </w:r>
    </w:p>
    <w:p>
      <w:pPr>
        <w:keepNext/>
        <w:spacing w:before="200" w:after="80" w:line="276" w:lineRule="auto"/>
      </w:pPr>
      <w:r>
        <w:rPr>
          <w:rFonts w:ascii="Arial" w:hAnsi="Arial" w:eastAsia="Arial" w:cs="Arial"/>
          <w:b/>
          <w:i w:val="0"/>
          <w:color w:val="2E4A7A"/>
          <w:sz w:val="24"/>
        </w:rPr>
        <w:t>Animasi 3 — Aliran kalor ΔT sepanjang batang (keadaan tunak)</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batang 30 × 15 mm diberi suhu T₁ di kiri dan T₂ = T₁ − ΔT di kanan; warna dan grafik T(x) menunjukkan gradien linear, titik-titik yang bergerak menggambarkan fluks kalor yang lajunya sebanding q = kAΔT/L (PAUSE menahan). Geser k ke 237 (aluminium) atau 400 (tembaga) dan amati q berlipat.</w:t>
      </w:r>
    </w:p>
    <w:p>
      <w:pPr>
        <w:keepNext/>
        <w:spacing w:before="200" w:after="80" w:line="276" w:lineRule="auto"/>
      </w:pPr>
      <w:r>
        <w:rPr>
          <w:rFonts w:ascii="Arial" w:hAnsi="Arial" w:eastAsia="Arial" w:cs="Arial"/>
          <w:b/>
          <w:i w:val="0"/>
          <w:color w:val="2E4A7A"/>
          <w:sz w:val="24"/>
        </w:rPr>
        <w:t>Frekuensi Alami Kantilever</w:t>
      </w:r>
    </w:p>
    <w:p>
      <w:pPr>
        <w:keepLines/>
        <w:tabs>
          <w:tab w:pos="8787" w:val="right"/>
        </w:tabs>
        <w:spacing w:line="360" w:lineRule="auto" w:after="120"/>
        <w:ind w:left="283"/>
      </w:pPr>
      <w:r>
        <w:rPr>
          <w:rFonts w:ascii="Arial" w:hAnsi="Arial" w:eastAsia="Arial" w:cs="Arial"/>
          <w:b w:val="0"/>
          <w:i w:val="0"/>
          <w:sz w:val="22"/>
        </w:rPr>
        <w:t>f</w:t>
      </w:r>
      <w:r>
        <w:rPr>
          <w:rFonts w:ascii="Arial" w:hAnsi="Arial" w:eastAsia="Arial" w:cs="Arial"/>
          <w:b w:val="0"/>
          <w:i w:val="0"/>
          <w:sz w:val="22"/>
          <w:vertAlign w:val="subscript"/>
        </w:rPr>
        <w:t>n</w:t>
      </w:r>
      <w:r>
        <w:rPr>
          <w:rFonts w:ascii="Arial" w:hAnsi="Arial" w:eastAsia="Arial" w:cs="Arial"/>
          <w:b w:val="0"/>
          <w:i w:val="0"/>
          <w:sz w:val="22"/>
        </w:rPr>
        <w:t xml:space="preserve"> = β</w:t>
      </w:r>
      <w:r>
        <w:rPr>
          <w:rFonts w:ascii="Arial" w:hAnsi="Arial" w:eastAsia="Arial" w:cs="Arial"/>
          <w:b w:val="0"/>
          <w:i w:val="0"/>
          <w:sz w:val="22"/>
          <w:vertAlign w:val="subscript"/>
        </w:rPr>
        <w:t>n</w:t>
      </w:r>
      <w:r>
        <w:rPr>
          <w:rFonts w:ascii="Arial" w:hAnsi="Arial" w:eastAsia="Arial" w:cs="Arial"/>
          <w:b w:val="0"/>
          <w:i w:val="0"/>
          <w:sz w:val="22"/>
          <w:vertAlign w:val="superscript"/>
        </w:rPr>
        <w:t>2</w:t>
      </w:r>
      <w:r>
        <w:rPr>
          <w:rFonts w:ascii="Arial" w:hAnsi="Arial" w:eastAsia="Arial" w:cs="Arial"/>
          <w:b w:val="0"/>
          <w:i w:val="0"/>
          <w:sz w:val="22"/>
        </w:rPr>
        <w:t>/2π√((E I)/(ρ A)) 1/L</w:t>
      </w:r>
      <w:r>
        <w:rPr>
          <w:rFonts w:ascii="Arial" w:hAnsi="Arial" w:eastAsia="Arial" w:cs="Arial"/>
          <w:b w:val="0"/>
          <w:i w:val="0"/>
          <w:sz w:val="22"/>
          <w:vertAlign w:val="superscript"/>
        </w:rPr>
        <w:t>2</w:t>
      </w:r>
      <w:r>
        <w:rPr>
          <w:rFonts w:ascii="Arial" w:hAnsi="Arial" w:eastAsia="Arial" w:cs="Arial"/>
          <w:b w:val="0"/>
          <w:i w:val="0"/>
          <w:sz w:val="22"/>
        </w:rPr>
        <w:t>, β</w:t>
      </w:r>
      <w:r>
        <w:rPr>
          <w:rFonts w:ascii="Arial" w:hAnsi="Arial" w:eastAsia="Arial" w:cs="Arial"/>
          <w:b w:val="0"/>
          <w:i w:val="0"/>
          <w:sz w:val="22"/>
          <w:vertAlign w:val="subscript"/>
        </w:rPr>
        <w:t>1</w:t>
      </w:r>
      <w:r>
        <w:rPr>
          <w:rFonts w:ascii="Arial" w:hAnsi="Arial" w:eastAsia="Arial" w:cs="Arial"/>
          <w:b w:val="0"/>
          <w:i w:val="0"/>
          <w:sz w:val="22"/>
        </w:rPr>
        <w:t xml:space="preserve"> = 1,875104, β</w:t>
      </w:r>
      <w:r>
        <w:rPr>
          <w:rFonts w:ascii="Arial" w:hAnsi="Arial" w:eastAsia="Arial" w:cs="Arial"/>
          <w:b w:val="0"/>
          <w:i w:val="0"/>
          <w:sz w:val="22"/>
          <w:vertAlign w:val="subscript"/>
        </w:rPr>
        <w:t>2</w:t>
      </w:r>
      <w:r>
        <w:rPr>
          <w:rFonts w:ascii="Arial" w:hAnsi="Arial" w:eastAsia="Arial" w:cs="Arial"/>
          <w:b w:val="0"/>
          <w:i w:val="0"/>
          <w:sz w:val="22"/>
        </w:rPr>
        <w:t xml:space="preserve"> = 4,694091, β</w:t>
      </w:r>
      <w:r>
        <w:rPr>
          <w:rFonts w:ascii="Arial" w:hAnsi="Arial" w:eastAsia="Arial" w:cs="Arial"/>
          <w:b w:val="0"/>
          <w:i w:val="0"/>
          <w:sz w:val="22"/>
          <w:vertAlign w:val="subscript"/>
        </w:rPr>
        <w:t>3</w:t>
      </w:r>
      <w:r>
        <w:rPr>
          <w:rFonts w:ascii="Arial" w:hAnsi="Arial" w:eastAsia="Arial" w:cs="Arial"/>
          <w:b w:val="0"/>
          <w:i w:val="0"/>
          <w:sz w:val="22"/>
        </w:rPr>
        <w:t xml:space="preserve"> = 7,854757</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E dalam Pa, ρ dalam kg/m³, I = b h</w:t>
      </w:r>
      <w:r>
        <w:rPr>
          <w:rFonts w:ascii="Arial" w:hAnsi="Arial" w:eastAsia="Arial" w:cs="Arial"/>
          <w:b w:val="0"/>
          <w:i w:val="0"/>
          <w:sz w:val="22"/>
          <w:vertAlign w:val="superscript"/>
        </w:rPr>
        <w:t>3</w:t>
      </w:r>
      <w:r>
        <w:rPr>
          <w:rFonts w:ascii="Arial" w:hAnsi="Arial" w:eastAsia="Arial" w:cs="Arial"/>
          <w:b w:val="0"/>
          <w:i w:val="0"/>
          <w:sz w:val="22"/>
        </w:rPr>
        <w:t>/12 dan A = b h dalam m⁴ dan m², L dalam m. Karena I/A = h</w:t>
      </w:r>
      <w:r>
        <w:rPr>
          <w:rFonts w:ascii="Arial" w:hAnsi="Arial" w:eastAsia="Arial" w:cs="Arial"/>
          <w:b w:val="0"/>
          <w:i w:val="0"/>
          <w:sz w:val="22"/>
          <w:vertAlign w:val="superscript"/>
        </w:rPr>
        <w:t>2</w:t>
      </w:r>
      <w:r>
        <w:rPr>
          <w:rFonts w:ascii="Arial" w:hAnsi="Arial" w:eastAsia="Arial" w:cs="Arial"/>
          <w:b w:val="0"/>
          <w:i w:val="0"/>
          <w:sz w:val="22"/>
        </w:rPr>
        <w:t>/12, √(EI/(ρA)) = h√(E/(12ρ)) = h × 1.493,1 m/s untuk baja. Contoh kantilever 180 × 30 × 15 mm: f</w:t>
      </w:r>
      <w:r>
        <w:rPr>
          <w:rFonts w:ascii="Arial" w:hAnsi="Arial" w:eastAsia="Arial" w:cs="Arial"/>
          <w:b w:val="0"/>
          <w:i w:val="0"/>
          <w:sz w:val="22"/>
          <w:vertAlign w:val="subscript"/>
        </w:rPr>
        <w:t>1</w:t>
      </w:r>
      <w:r>
        <w:rPr>
          <w:rFonts w:ascii="Arial" w:hAnsi="Arial" w:eastAsia="Arial" w:cs="Arial"/>
          <w:b w:val="0"/>
          <w:i w:val="0"/>
          <w:sz w:val="22"/>
        </w:rPr>
        <w:t xml:space="preserve"> = 386,8 Hz.</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Analisis frequency menyelesaikan ([K] − ω²[M]){φ} = 0: tanpa beban, hanya kekakuan dan massa. Mode pertama adalah lentur pada arah tebal terkecil (arah lemah); mode kedua biasanya lentur pada arah lebar dengan rasio b/h, lalu mode kedua arah tebal pada β₂. FEM tet10 memberi f₁ dalam 1–2% dari rumus. Resonansi terjadi bila frekuensi eksitasi (putaran mesin ÷ 60) mendekati f</w:t>
      </w:r>
      <w:r>
        <w:rPr>
          <w:rFonts w:ascii="Arial" w:hAnsi="Arial" w:eastAsia="Arial" w:cs="Arial"/>
          <w:b w:val="0"/>
          <w:i w:val="0"/>
          <w:sz w:val="22"/>
          <w:vertAlign w:val="subscript"/>
        </w:rPr>
        <w:t>n</w:t>
      </w:r>
      <w:r>
        <w:rPr>
          <w:rFonts w:ascii="Arial" w:hAnsi="Arial" w:eastAsia="Arial" w:cs="Arial"/>
          <w:b w:val="0"/>
          <w:i w:val="0"/>
          <w:sz w:val="22"/>
        </w:rPr>
        <w:t>. Inilah bacaan Tugas 5.</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i w:val="0"/>
          <w:sz w:val="21"/>
          <w:vertAlign w:val="subscript"/>
        </w:rPr>
        <w:t>n</w:t>
      </w:r>
      <w:r>
        <w:rPr>
          <w:rFonts w:ascii="Arial" w:hAnsi="Arial" w:eastAsia="Arial" w:cs="Arial"/>
          <w:b w:val="0"/>
          <w:i w:val="0"/>
          <w:sz w:val="21"/>
        </w:rPr>
        <w:t>: Frekuensi alami mode ke-n (Hz)</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β</w:t>
      </w:r>
      <w:r>
        <w:rPr>
          <w:rFonts w:ascii="Arial" w:hAnsi="Arial" w:eastAsia="Arial" w:cs="Arial"/>
          <w:b/>
          <w:i w:val="0"/>
          <w:sz w:val="21"/>
          <w:vertAlign w:val="subscript"/>
        </w:rPr>
        <w:t>n</w:t>
      </w:r>
      <w:r>
        <w:rPr>
          <w:rFonts w:ascii="Arial" w:hAnsi="Arial" w:eastAsia="Arial" w:cs="Arial"/>
          <w:b w:val="0"/>
          <w:i w:val="0"/>
          <w:sz w:val="21"/>
        </w:rPr>
        <w:t>: Akar persamaan frekuensi kantilever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 ρ</w:t>
      </w:r>
      <w:r>
        <w:rPr>
          <w:rFonts w:ascii="Arial" w:hAnsi="Arial" w:eastAsia="Arial" w:cs="Arial"/>
          <w:b w:val="0"/>
          <w:i w:val="0"/>
          <w:sz w:val="21"/>
        </w:rPr>
        <w:t>: Modulus (Pa) dan massa jenis (kg/m³)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 A</w:t>
      </w:r>
      <w:r>
        <w:rPr>
          <w:rFonts w:ascii="Arial" w:hAnsi="Arial" w:eastAsia="Arial" w:cs="Arial"/>
          <w:b w:val="0"/>
          <w:i w:val="0"/>
          <w:sz w:val="21"/>
        </w:rPr>
        <w:t>: Momen inersia (m⁴) dan luas (m²)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val="0"/>
          <w:i w:val="0"/>
          <w:sz w:val="21"/>
        </w:rPr>
        <w:t>: Panjang (m)</w:t>
      </w:r>
    </w:p>
    <w:p>
      <w:pPr>
        <w:keepNext/>
        <w:spacing w:before="200" w:after="80" w:line="276" w:lineRule="auto"/>
      </w:pPr>
      <w:r>
        <w:rPr>
          <w:rFonts w:ascii="Arial" w:hAnsi="Arial" w:eastAsia="Arial" w:cs="Arial"/>
          <w:b/>
          <w:i w:val="0"/>
          <w:color w:val="2E4A7A"/>
          <w:sz w:val="24"/>
        </w:rPr>
        <w:t>Animasi 4 — Mode getar pertama kantilever (dan mode 2–3)</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kantilever baja lebar 30 mm bergetar pada bentuk mode ke-n (PAUSE menahan amplitudo maksimum); kolom kanan mencantumkan f₁–f₃ dari Persamaan (6). Perhatikan f ∝ h/L²: menebalkan balok menaikkan frekuensi, memanjangkannya menurunkan cepat. Bandingkan f₁ dengan EigenmodeFrequency pada Tugas 5.</w:t>
      </w:r>
    </w:p>
    <w:p>
      <w:pPr>
        <w:keepNext/>
        <w:spacing w:after="200" w:line="276" w:lineRule="auto"/>
        <w:jc w:val="center"/>
      </w:pPr>
      <w:r>
        <w:rPr>
          <w:rFonts w:ascii="Arial" w:hAnsi="Arial" w:eastAsia="Arial" w:cs="Arial"/>
          <w:b/>
          <w:i w:val="0"/>
          <w:sz w:val="20"/>
        </w:rPr>
        <w:t>Tabel 7. Pengaturan: Termal tunak (T4), Frekuensi (T5), Pengantar kinematik (Modul 11).</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Pengaturan</w:t>
            </w:r>
          </w:p>
        </w:tc>
        <w:tc>
          <w:tcPr>
            <w:tcW w:type="dxa" w:w="2197"/>
            <w:shd w:val="clear" w:fill="DCE6F1"/>
          </w:tcPr>
          <w:p>
            <w:pPr>
              <w:spacing w:after="0"/>
            </w:pPr>
            <w:r>
              <w:rPr>
                <w:rFonts w:ascii="Arial" w:hAnsi="Arial" w:eastAsia="Arial" w:cs="Arial"/>
                <w:b/>
                <w:i w:val="0"/>
                <w:sz w:val="18"/>
              </w:rPr>
              <w:t>Termal tunak (T4)</w:t>
            </w:r>
          </w:p>
        </w:tc>
        <w:tc>
          <w:tcPr>
            <w:tcW w:type="dxa" w:w="2197"/>
            <w:shd w:val="clear" w:fill="DCE6F1"/>
          </w:tcPr>
          <w:p>
            <w:pPr>
              <w:spacing w:after="0"/>
            </w:pPr>
            <w:r>
              <w:rPr>
                <w:rFonts w:ascii="Arial" w:hAnsi="Arial" w:eastAsia="Arial" w:cs="Arial"/>
                <w:b/>
                <w:i w:val="0"/>
                <w:sz w:val="18"/>
              </w:rPr>
              <w:t>Frekuensi (T5)</w:t>
            </w:r>
          </w:p>
        </w:tc>
        <w:tc>
          <w:tcPr>
            <w:tcW w:type="dxa" w:w="2197"/>
            <w:shd w:val="clear" w:fill="DCE6F1"/>
          </w:tcPr>
          <w:p>
            <w:pPr>
              <w:spacing w:after="0"/>
            </w:pPr>
            <w:r>
              <w:rPr>
                <w:rFonts w:ascii="Arial" w:hAnsi="Arial" w:eastAsia="Arial" w:cs="Arial"/>
                <w:b/>
                <w:i w:val="0"/>
                <w:sz w:val="18"/>
              </w:rPr>
              <w:t>Pengantar kinematik (Modul 11)</w:t>
            </w:r>
          </w:p>
        </w:tc>
      </w:tr>
      <w:tr>
        <w:tc>
          <w:tcPr>
            <w:tcW w:type="dxa" w:w="2197"/>
          </w:tcPr>
          <w:p>
            <w:pPr>
              <w:spacing w:after="0"/>
            </w:pPr>
            <w:r>
              <w:rPr>
                <w:rFonts w:ascii="Arial" w:hAnsi="Arial" w:eastAsia="Arial" w:cs="Arial"/>
                <w:b w:val="0"/>
                <w:i w:val="0"/>
                <w:sz w:val="18"/>
              </w:rPr>
              <w:t>Analysis Type</w:t>
            </w:r>
          </w:p>
        </w:tc>
        <w:tc>
          <w:tcPr>
            <w:tcW w:type="dxa" w:w="2197"/>
          </w:tcPr>
          <w:p>
            <w:pPr>
              <w:spacing w:after="0"/>
            </w:pPr>
            <w:r>
              <w:rPr>
                <w:rFonts w:ascii="Arial" w:hAnsi="Arial" w:eastAsia="Arial" w:cs="Arial"/>
                <w:b w:val="0"/>
                <w:i w:val="0"/>
                <w:sz w:val="18"/>
              </w:rPr>
              <w:t>thermomech + Thermo Mech Steady State</w:t>
            </w:r>
          </w:p>
        </w:tc>
        <w:tc>
          <w:tcPr>
            <w:tcW w:type="dxa" w:w="2197"/>
          </w:tcPr>
          <w:p>
            <w:pPr>
              <w:spacing w:after="0"/>
            </w:pPr>
            <w:r>
              <w:rPr>
                <w:rFonts w:ascii="Arial" w:hAnsi="Arial" w:eastAsia="Arial" w:cs="Arial"/>
                <w:b w:val="0"/>
                <w:i w:val="0"/>
                <w:sz w:val="18"/>
              </w:rPr>
              <w:t>frequency, Eigenmodes Count 5</w:t>
            </w:r>
          </w:p>
        </w:tc>
        <w:tc>
          <w:tcPr>
            <w:tcW w:type="dxa" w:w="2197"/>
          </w:tcPr>
          <w:p>
            <w:pPr>
              <w:spacing w:after="0"/>
            </w:pPr>
            <w:r>
              <w:rPr>
                <w:rFonts w:ascii="Arial" w:hAnsi="Arial" w:eastAsia="Arial" w:cs="Arial"/>
                <w:b w:val="0"/>
                <w:i w:val="0"/>
                <w:sz w:val="18"/>
              </w:rPr>
              <w:t>— (bukan FEM)</w:t>
            </w:r>
          </w:p>
        </w:tc>
      </w:tr>
      <w:tr>
        <w:tc>
          <w:tcPr>
            <w:tcW w:type="dxa" w:w="2197"/>
          </w:tcPr>
          <w:p>
            <w:pPr>
              <w:spacing w:after="0"/>
            </w:pPr>
            <w:r>
              <w:rPr>
                <w:rFonts w:ascii="Arial" w:hAnsi="Arial" w:eastAsia="Arial" w:cs="Arial"/>
                <w:b w:val="0"/>
                <w:i w:val="0"/>
                <w:sz w:val="18"/>
              </w:rPr>
              <w:t>Material wajib</w:t>
            </w:r>
          </w:p>
        </w:tc>
        <w:tc>
          <w:tcPr>
            <w:tcW w:type="dxa" w:w="2197"/>
          </w:tcPr>
          <w:p>
            <w:pPr>
              <w:spacing w:after="0"/>
            </w:pPr>
            <w:r>
              <w:rPr>
                <w:rFonts w:ascii="Arial" w:hAnsi="Arial" w:eastAsia="Arial" w:cs="Arial"/>
                <w:b w:val="0"/>
                <w:i w:val="0"/>
                <w:sz w:val="18"/>
              </w:rPr>
              <w:t>k (E, ν, ρ, α, c terisi)</w:t>
            </w:r>
          </w:p>
        </w:tc>
        <w:tc>
          <w:tcPr>
            <w:tcW w:type="dxa" w:w="2197"/>
          </w:tcPr>
          <w:p>
            <w:pPr>
              <w:spacing w:after="0"/>
            </w:pPr>
            <w:r>
              <w:rPr>
                <w:rFonts w:ascii="Arial" w:hAnsi="Arial" w:eastAsia="Arial" w:cs="Arial"/>
                <w:b w:val="0"/>
                <w:i w:val="0"/>
                <w:sz w:val="18"/>
              </w:rPr>
              <w:t>E, ν, ρ</w:t>
            </w:r>
          </w:p>
        </w:tc>
        <w:tc>
          <w:tcPr>
            <w:tcW w:type="dxa" w:w="2197"/>
          </w:tcPr>
          <w:p>
            <w:pPr>
              <w:spacing w:after="0"/>
            </w:pPr>
            <w:r>
              <w:rPr>
                <w:rFonts w:ascii="Arial" w:hAnsi="Arial" w:eastAsia="Arial" w:cs="Arial"/>
                <w:b w:val="0"/>
                <w:i w:val="0"/>
                <w:sz w:val="18"/>
              </w:rPr>
              <w:t>—</w:t>
            </w:r>
          </w:p>
        </w:tc>
      </w:tr>
      <w:tr>
        <w:tc>
          <w:tcPr>
            <w:tcW w:type="dxa" w:w="2197"/>
          </w:tcPr>
          <w:p>
            <w:pPr>
              <w:spacing w:after="0"/>
            </w:pPr>
            <w:r>
              <w:rPr>
                <w:rFonts w:ascii="Arial" w:hAnsi="Arial" w:eastAsia="Arial" w:cs="Arial"/>
                <w:b w:val="0"/>
                <w:i w:val="0"/>
                <w:sz w:val="18"/>
              </w:rPr>
              <w:t>Constraint</w:t>
            </w:r>
          </w:p>
        </w:tc>
        <w:tc>
          <w:tcPr>
            <w:tcW w:type="dxa" w:w="2197"/>
          </w:tcPr>
          <w:p>
            <w:pPr>
              <w:spacing w:after="0"/>
            </w:pPr>
            <w:r>
              <w:rPr>
                <w:rFonts w:ascii="Arial" w:hAnsi="Arial" w:eastAsia="Arial" w:cs="Arial"/>
                <w:b w:val="0"/>
                <w:i w:val="0"/>
                <w:sz w:val="18"/>
              </w:rPr>
              <w:t>Temperature ×2 muka ujung + Initial temperature</w:t>
            </w:r>
          </w:p>
        </w:tc>
        <w:tc>
          <w:tcPr>
            <w:tcW w:type="dxa" w:w="2197"/>
          </w:tcPr>
          <w:p>
            <w:pPr>
              <w:spacing w:after="0"/>
            </w:pPr>
            <w:r>
              <w:rPr>
                <w:rFonts w:ascii="Arial" w:hAnsi="Arial" w:eastAsia="Arial" w:cs="Arial"/>
                <w:b w:val="0"/>
                <w:i w:val="0"/>
                <w:sz w:val="18"/>
              </w:rPr>
              <w:t>Fixed saja, tanpa beban</w:t>
            </w:r>
          </w:p>
        </w:tc>
        <w:tc>
          <w:tcPr>
            <w:tcW w:type="dxa" w:w="2197"/>
          </w:tcPr>
          <w:p>
            <w:pPr>
              <w:spacing w:after="0"/>
            </w:pPr>
            <w:r>
              <w:rPr>
                <w:rFonts w:ascii="Arial" w:hAnsi="Arial" w:eastAsia="Arial" w:cs="Arial"/>
                <w:b w:val="0"/>
                <w:i w:val="0"/>
                <w:sz w:val="18"/>
              </w:rPr>
              <w:t>Joint Assembly (Revolute, Slider)</w:t>
            </w:r>
          </w:p>
        </w:tc>
      </w:tr>
      <w:tr>
        <w:tc>
          <w:tcPr>
            <w:tcW w:type="dxa" w:w="2197"/>
          </w:tcPr>
          <w:p>
            <w:pPr>
              <w:spacing w:after="0"/>
            </w:pPr>
            <w:r>
              <w:rPr>
                <w:rFonts w:ascii="Arial" w:hAnsi="Arial" w:eastAsia="Arial" w:cs="Arial"/>
                <w:b w:val="0"/>
                <w:i w:val="0"/>
                <w:sz w:val="18"/>
              </w:rPr>
              <w:t>Hasil</w:t>
            </w:r>
          </w:p>
        </w:tc>
        <w:tc>
          <w:tcPr>
            <w:tcW w:type="dxa" w:w="2197"/>
          </w:tcPr>
          <w:p>
            <w:pPr>
              <w:spacing w:after="0"/>
            </w:pPr>
            <w:r>
              <w:rPr>
                <w:rFonts w:ascii="Arial" w:hAnsi="Arial" w:eastAsia="Arial" w:cs="Arial"/>
                <w:b w:val="0"/>
                <w:i w:val="0"/>
                <w:sz w:val="18"/>
              </w:rPr>
              <w:t>CCX_Results → Temperature (Min/Max)</w:t>
            </w:r>
          </w:p>
        </w:tc>
        <w:tc>
          <w:tcPr>
            <w:tcW w:type="dxa" w:w="2197"/>
          </w:tcPr>
          <w:p>
            <w:pPr>
              <w:spacing w:after="0"/>
            </w:pPr>
            <w:r>
              <w:rPr>
                <w:rFonts w:ascii="Arial" w:hAnsi="Arial" w:eastAsia="Arial" w:cs="Arial"/>
                <w:b w:val="0"/>
                <w:i w:val="0"/>
                <w:sz w:val="18"/>
              </w:rPr>
              <w:t>CCX_EigenMode_1_Results … EigenMode_5 → EigenmodeFrequency</w:t>
            </w:r>
          </w:p>
        </w:tc>
        <w:tc>
          <w:tcPr>
            <w:tcW w:type="dxa" w:w="2197"/>
          </w:tcPr>
          <w:p>
            <w:pPr>
              <w:spacing w:after="0"/>
            </w:pPr>
            <w:r>
              <w:rPr>
                <w:rFonts w:ascii="Arial" w:hAnsi="Arial" w:eastAsia="Arial" w:cs="Arial"/>
                <w:b w:val="0"/>
                <w:i w:val="0"/>
                <w:sz w:val="18"/>
              </w:rPr>
              <w:t>Gerak mekanisme, jarak, tabrakan</w:t>
            </w:r>
          </w:p>
        </w:tc>
      </w:tr>
      <w:tr>
        <w:tc>
          <w:tcPr>
            <w:tcW w:type="dxa" w:w="2197"/>
          </w:tcPr>
          <w:p>
            <w:pPr>
              <w:spacing w:after="0"/>
            </w:pPr>
            <w:r>
              <w:rPr>
                <w:rFonts w:ascii="Arial" w:hAnsi="Arial" w:eastAsia="Arial" w:cs="Arial"/>
                <w:b w:val="0"/>
                <w:i w:val="0"/>
                <w:sz w:val="18"/>
              </w:rPr>
              <w:t>Pembanding</w:t>
            </w:r>
          </w:p>
        </w:tc>
        <w:tc>
          <w:tcPr>
            <w:tcW w:type="dxa" w:w="2197"/>
          </w:tcPr>
          <w:p>
            <w:pPr>
              <w:spacing w:after="0"/>
            </w:pPr>
            <w:r>
              <w:rPr>
                <w:rFonts w:ascii="Arial" w:hAnsi="Arial" w:eastAsia="Arial" w:cs="Arial"/>
                <w:b w:val="0"/>
                <w:i w:val="0"/>
                <w:sz w:val="18"/>
              </w:rPr>
              <w:t>q = k·A·ΔT/L</w:t>
            </w:r>
          </w:p>
        </w:tc>
        <w:tc>
          <w:tcPr>
            <w:tcW w:type="dxa" w:w="2197"/>
          </w:tcPr>
          <w:p>
            <w:pPr>
              <w:spacing w:after="0"/>
            </w:pPr>
            <w:r>
              <w:rPr>
                <w:rFonts w:ascii="Arial" w:hAnsi="Arial" w:eastAsia="Arial" w:cs="Arial"/>
                <w:b w:val="0"/>
                <w:i w:val="0"/>
                <w:sz w:val="18"/>
              </w:rPr>
              <w:t>f</w:t>
            </w:r>
            <w:r>
              <w:rPr>
                <w:rFonts w:ascii="Arial" w:hAnsi="Arial" w:eastAsia="Arial" w:cs="Arial"/>
                <w:b w:val="0"/>
                <w:i w:val="0"/>
                <w:sz w:val="18"/>
                <w:vertAlign w:val="subscript"/>
              </w:rPr>
              <w:t>n</w:t>
            </w:r>
            <w:r>
              <w:rPr>
                <w:rFonts w:ascii="Arial" w:hAnsi="Arial" w:eastAsia="Arial" w:cs="Arial"/>
                <w:b w:val="0"/>
                <w:i w:val="0"/>
                <w:sz w:val="18"/>
              </w:rPr>
              <w:t xml:space="preserve"> = (β</w:t>
            </w:r>
            <w:r>
              <w:rPr>
                <w:rFonts w:ascii="Arial" w:hAnsi="Arial" w:eastAsia="Arial" w:cs="Arial"/>
                <w:b w:val="0"/>
                <w:i w:val="0"/>
                <w:sz w:val="18"/>
                <w:vertAlign w:val="subscript"/>
              </w:rPr>
              <w:t>n</w:t>
            </w:r>
            <w:r>
              <w:rPr>
                <w:rFonts w:ascii="Arial" w:hAnsi="Arial" w:eastAsia="Arial" w:cs="Arial"/>
                <w:b w:val="0"/>
                <w:i w:val="0"/>
                <w:sz w:val="18"/>
              </w:rPr>
              <w:t>²/2π)·√(EI/ρA)/L²</w:t>
            </w:r>
          </w:p>
        </w:tc>
        <w:tc>
          <w:tcPr>
            <w:tcW w:type="dxa" w:w="2197"/>
          </w:tcPr>
          <w:p>
            <w:pPr>
              <w:spacing w:after="0"/>
            </w:pPr>
            <w:r>
              <w:rPr>
                <w:rFonts w:ascii="Arial" w:hAnsi="Arial" w:eastAsia="Arial" w:cs="Arial"/>
                <w:b w:val="0"/>
                <w:i w:val="0"/>
                <w:sz w:val="18"/>
              </w:rPr>
              <w:t>x = r·cosθ + √(l² − r²sin²θ)</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Kinematik bukan FEM:</w:t>
      </w:r>
      <w:r>
        <w:rPr>
          <w:rFonts w:ascii="Arial" w:hAnsi="Arial" w:eastAsia="Arial" w:cs="Arial"/>
          <w:b w:val="0"/>
          <w:i w:val="0"/>
          <w:sz w:val="21"/>
        </w:rPr>
        <w:t xml:space="preserve"> pertanyaan “sejauh mana lengan bergerak” dan “apakah komponen bertabrakan saat berputar” dijawab Assembly Workbench FreeCAD 1.0 dengan joint dan solver kinematik (Modul 11), bukan CalculiX. FEM menjawab kekuatan, kekakuan, suhu, dan getaran komponen pada posisi tertentu; gabungan keduanya (posisi kritis dari kinematika → beban untuk FEM) adalah praktik industri.</w:t>
      </w:r>
    </w:p>
    <w:p>
      <w:pPr>
        <w:keepNext/>
        <w:spacing w:before="320" w:after="160" w:line="276" w:lineRule="auto"/>
      </w:pPr>
      <w:r>
        <w:rPr>
          <w:rFonts w:ascii="Arial" w:hAnsi="Arial" w:eastAsia="Arial" w:cs="Arial"/>
          <w:b/>
          <w:i w:val="0"/>
          <w:color w:val="1F3864"/>
          <w:sz w:val="28"/>
        </w:rPr>
        <w:t>PYTHON CONSOLE:</w:t>
        <w:br/>
        <w:t>OBJECTSFEM DARI ANALYSIS SAMPAI HASIL</w:t>
      </w:r>
    </w:p>
    <w:p>
      <w:pPr>
        <w:spacing w:line="360" w:lineRule="auto" w:after="120"/>
        <w:jc w:val="both"/>
      </w:pPr>
      <w:r>
        <w:rPr>
          <w:rFonts w:ascii="Arial" w:hAnsi="Arial" w:eastAsia="Arial" w:cs="Arial"/>
          <w:b w:val="0"/>
          <w:i w:val="0"/>
          <w:sz w:val="22"/>
        </w:rPr>
        <w:t>Cell pertama membangun Analysis kantilever lengkap dengan ObjectsFem dan mesh Gmsh; cell kedua menjalankan CalculiX dari Python dan membandingkan δ serta σ dengan rumus; cell ketiga mengubah Analysis Type menjadi termal dan frekuensi beserta rumus pembandingnya.</w:t>
      </w:r>
    </w:p>
    <w:p>
      <w:pPr>
        <w:keepNext/>
        <w:spacing w:before="120" w:after="40"/>
      </w:pPr>
      <w:r>
        <w:rPr>
          <w:rFonts w:ascii="Arial" w:hAnsi="Arial" w:eastAsia="Arial" w:cs="Arial"/>
          <w:b/>
          <w:i w:val="0"/>
          <w:color w:val="2E4A7A"/>
          <w:sz w:val="20"/>
        </w:rPr>
        <w:t>Python console — Analysis kantilever lengkap dengan ObjectsFem (statik)</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 ObjectsFem</w:t>
      </w:r>
      <w:r>
        <w:br/>
      </w:r>
      <w:r>
        <w:rPr>
          <w:rFonts w:ascii="Consolas" w:hAnsi="Consolas" w:eastAsia="Consolas" w:cs="Consolas"/>
          <w:b w:val="0"/>
          <w:i w:val="0"/>
          <w:sz w:val="17"/>
        </w:rPr>
        <w:t>doc = App.newDocument("Latihan8")</w:t>
      </w:r>
      <w:r>
        <w:br/>
      </w:r>
      <w:r>
        <w:rPr>
          <w:rFonts w:ascii="Consolas" w:hAnsi="Consolas" w:eastAsia="Consolas" w:cs="Consolas"/>
          <w:b w:val="0"/>
          <w:i w:val="0"/>
          <w:sz w:val="17"/>
        </w:rPr>
        <w:t>balok = doc.addObject("Part::Box", "Balok"); balok.Length, balok.Width, balok.Height = 180, 30, 15</w:t>
      </w:r>
      <w:r>
        <w:br/>
      </w:r>
      <w:r>
        <w:rPr>
          <w:rFonts w:ascii="Consolas" w:hAnsi="Consolas" w:eastAsia="Consolas" w:cs="Consolas"/>
          <w:b w:val="0"/>
          <w:i w:val="0"/>
          <w:sz w:val="17"/>
        </w:rPr>
        <w:t>doc.recompute()</w:t>
      </w:r>
      <w:r>
        <w:br/>
      </w:r>
      <w:r>
        <w:rPr>
          <w:rFonts w:ascii="Consolas" w:hAnsi="Consolas" w:eastAsia="Consolas" w:cs="Consolas"/>
          <w:b w:val="0"/>
          <w:i w:val="0"/>
          <w:sz w:val="17"/>
        </w:rPr>
        <w:t>an = ObjectsFem.makeAnalysis(doc, "Analysis")</w:t>
      </w:r>
      <w:r>
        <w:br/>
      </w:r>
      <w:r>
        <w:rPr>
          <w:rFonts w:ascii="Consolas" w:hAnsi="Consolas" w:eastAsia="Consolas" w:cs="Consolas"/>
          <w:b w:val="0"/>
          <w:i w:val="0"/>
          <w:sz w:val="17"/>
        </w:rPr>
        <w:t>solver = ObjectsFem.makeSolverSolverCcxTools(doc, "SolverCcxTools"); an.addObject(solver)</w:t>
      </w:r>
      <w:r>
        <w:br/>
      </w:r>
      <w:r>
        <w:rPr>
          <w:rFonts w:ascii="Consolas" w:hAnsi="Consolas" w:eastAsia="Consolas" w:cs="Consolas"/>
          <w:b w:val="0"/>
          <w:i w:val="0"/>
          <w:sz w:val="17"/>
        </w:rPr>
        <w:t>solver.AnalysisType = "static"; solver.GeometricalNonlinearity = "linear"</w:t>
      </w:r>
      <w:r>
        <w:br/>
      </w:r>
      <w:r>
        <w:rPr>
          <w:rFonts w:ascii="Consolas" w:hAnsi="Consolas" w:eastAsia="Consolas" w:cs="Consolas"/>
          <w:b w:val="0"/>
          <w:i w:val="0"/>
          <w:sz w:val="17"/>
        </w:rPr>
        <w:t>mat = ObjectsFem.makeMaterialSolid(doc, "MaterialSolid"); an.addObject(mat)</w:t>
      </w:r>
      <w:r>
        <w:br/>
      </w:r>
      <w:r>
        <w:rPr>
          <w:rFonts w:ascii="Consolas" w:hAnsi="Consolas" w:eastAsia="Consolas" w:cs="Consolas"/>
          <w:b w:val="0"/>
          <w:i w:val="0"/>
          <w:sz w:val="17"/>
        </w:rPr>
        <w:t>m = mat.Material</w:t>
      </w:r>
      <w:r>
        <w:br/>
      </w:r>
      <w:r>
        <w:rPr>
          <w:rFonts w:ascii="Consolas" w:hAnsi="Consolas" w:eastAsia="Consolas" w:cs="Consolas"/>
          <w:b w:val="0"/>
          <w:i w:val="0"/>
          <w:sz w:val="17"/>
        </w:rPr>
        <w:t>m["Name"] = "Steel-Generic"; m["YoungsModulus"] = "210000 MPa"; m["PoissonRatio"] = "0.30"</w:t>
      </w:r>
      <w:r>
        <w:br/>
      </w:r>
      <w:r>
        <w:rPr>
          <w:rFonts w:ascii="Consolas" w:hAnsi="Consolas" w:eastAsia="Consolas" w:cs="Consolas"/>
          <w:b w:val="0"/>
          <w:i w:val="0"/>
          <w:sz w:val="17"/>
        </w:rPr>
        <w:t>m["Density"] = "7850 kg/m^3"; m["ThermalConductivity"] = "50 W/m/K"</w:t>
      </w:r>
      <w:r>
        <w:br/>
      </w:r>
      <w:r>
        <w:rPr>
          <w:rFonts w:ascii="Consolas" w:hAnsi="Consolas" w:eastAsia="Consolas" w:cs="Consolas"/>
          <w:b w:val="0"/>
          <w:i w:val="0"/>
          <w:sz w:val="17"/>
        </w:rPr>
        <w:t>m["ThermalExpansionCoefficient"] = "12 um/m/K"; m["SpecificHeat"] = "500 J/kg/K"</w:t>
      </w:r>
      <w:r>
        <w:br/>
      </w:r>
      <w:r>
        <w:rPr>
          <w:rFonts w:ascii="Consolas" w:hAnsi="Consolas" w:eastAsia="Consolas" w:cs="Consolas"/>
          <w:b w:val="0"/>
          <w:i w:val="0"/>
          <w:sz w:val="17"/>
        </w:rPr>
        <w:t>mat.Material = m</w:t>
      </w:r>
      <w:r>
        <w:br/>
      </w:r>
      <w:r>
        <w:rPr>
          <w:rFonts w:ascii="Consolas" w:hAnsi="Consolas" w:eastAsia="Consolas" w:cs="Consolas"/>
          <w:b w:val="0"/>
          <w:i w:val="0"/>
          <w:sz w:val="17"/>
        </w:rPr>
        <w:t>jepit = ObjectsFem.makeConstraintFixed(doc, "ConstraintFixed"); an.addObject(jepit)</w:t>
      </w:r>
      <w:r>
        <w:br/>
      </w:r>
      <w:r>
        <w:rPr>
          <w:rFonts w:ascii="Consolas" w:hAnsi="Consolas" w:eastAsia="Consolas" w:cs="Consolas"/>
          <w:b w:val="0"/>
          <w:i w:val="0"/>
          <w:sz w:val="17"/>
        </w:rPr>
        <w:t>jepit.References = [(balok, "Face1")]                                # muka x = 0 (periksa nama muka di GUI)</w:t>
      </w:r>
      <w:r>
        <w:br/>
      </w:r>
      <w:r>
        <w:rPr>
          <w:rFonts w:ascii="Consolas" w:hAnsi="Consolas" w:eastAsia="Consolas" w:cs="Consolas"/>
          <w:b w:val="0"/>
          <w:i w:val="0"/>
          <w:sz w:val="17"/>
        </w:rPr>
        <w:t>gaya = ObjectsFem.makeConstraintForce(doc, "ConstraintForce"); an.addObject(gaya)</w:t>
      </w:r>
      <w:r>
        <w:br/>
      </w:r>
      <w:r>
        <w:rPr>
          <w:rFonts w:ascii="Consolas" w:hAnsi="Consolas" w:eastAsia="Consolas" w:cs="Consolas"/>
          <w:b w:val="0"/>
          <w:i w:val="0"/>
          <w:sz w:val="17"/>
        </w:rPr>
        <w:t>gaya.References = [(balok, "Face2")]; gaya.Force = "500 N"           # muka x = L; 1.0: besaran berunit</w:t>
      </w:r>
      <w:r>
        <w:br/>
      </w:r>
      <w:r>
        <w:rPr>
          <w:rFonts w:ascii="Consolas" w:hAnsi="Consolas" w:eastAsia="Consolas" w:cs="Consolas"/>
          <w:b w:val="0"/>
          <w:i w:val="0"/>
          <w:sz w:val="17"/>
        </w:rPr>
        <w:t>gaya.Direction = (balok, ["Face6"]); gaya.Reversed = True              # normal muka atas dibalik → −Z</w:t>
      </w:r>
      <w:r>
        <w:br/>
      </w:r>
      <w:r>
        <w:rPr>
          <w:rFonts w:ascii="Consolas" w:hAnsi="Consolas" w:eastAsia="Consolas" w:cs="Consolas"/>
          <w:b w:val="0"/>
          <w:i w:val="0"/>
          <w:sz w:val="17"/>
        </w:rPr>
        <w:t>mesh = ObjectsFem.makeMeshGmsh(doc, "FEMMeshGmsh"); an.addObject(mesh)</w:t>
      </w:r>
      <w:r>
        <w:br/>
      </w:r>
      <w:r>
        <w:rPr>
          <w:rFonts w:ascii="Consolas" w:hAnsi="Consolas" w:eastAsia="Consolas" w:cs="Consolas"/>
          <w:b w:val="0"/>
          <w:i w:val="0"/>
          <w:sz w:val="17"/>
        </w:rPr>
        <w:t>mesh.Shape = balok; mesh.ElementOrder = "2nd"; mesh.CharacteristicLengthMax = "7.5 mm"</w:t>
      </w:r>
      <w:r>
        <w:br/>
      </w:r>
      <w:r>
        <w:rPr>
          <w:rFonts w:ascii="Consolas" w:hAnsi="Consolas" w:eastAsia="Consolas" w:cs="Consolas"/>
          <w:b w:val="0"/>
          <w:i w:val="0"/>
          <w:sz w:val="17"/>
        </w:rPr>
        <w:t>doc.recompute()</w:t>
      </w:r>
      <w:r>
        <w:br/>
      </w:r>
      <w:r>
        <w:rPr>
          <w:rFonts w:ascii="Consolas" w:hAnsi="Consolas" w:eastAsia="Consolas" w:cs="Consolas"/>
          <w:b w:val="0"/>
          <w:i w:val="0"/>
          <w:sz w:val="17"/>
        </w:rPr>
        <w:t>from femmesh.gmshtools import GmshTools</w:t>
      </w:r>
      <w:r>
        <w:br/>
      </w:r>
      <w:r>
        <w:rPr>
          <w:rFonts w:ascii="Consolas" w:hAnsi="Consolas" w:eastAsia="Consolas" w:cs="Consolas"/>
          <w:b w:val="0"/>
          <w:i w:val="0"/>
          <w:sz w:val="17"/>
        </w:rPr>
        <w:t>print(GmshTools(mesh).create_mesh() or "mesh Gmsh selesai")</w:t>
      </w:r>
      <w:r>
        <w:br/>
      </w:r>
      <w:r>
        <w:rPr>
          <w:rFonts w:ascii="Consolas" w:hAnsi="Consolas" w:eastAsia="Consolas" w:cs="Consolas"/>
          <w:b w:val="0"/>
          <w:i w:val="0"/>
          <w:sz w:val="17"/>
        </w:rPr>
        <w:t>print(f"Elemen: {mesh.FemMesh.VolumeCount}, simpul: {mesh.FemMesh.NodeCount}; massa = {balok.Shape.Volume*0.00785:.2f} g")   # 635,85 g</w:t>
      </w:r>
    </w:p>
    <w:p>
      <w:pPr>
        <w:keepNext/>
        <w:spacing w:before="120" w:after="40"/>
      </w:pPr>
      <w:r>
        <w:rPr>
          <w:rFonts w:ascii="Arial" w:hAnsi="Arial" w:eastAsia="Arial" w:cs="Arial"/>
          <w:b/>
          <w:i w:val="0"/>
          <w:color w:val="2E4A7A"/>
          <w:sz w:val="20"/>
        </w:rPr>
        <w:t>Python console — menjalankan CalculiX dan membandingkan δ, σ dengan rumus</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from femtools import ccxtools</w:t>
      </w:r>
      <w:r>
        <w:br/>
      </w:r>
      <w:r>
        <w:rPr>
          <w:rFonts w:ascii="Consolas" w:hAnsi="Consolas" w:eastAsia="Consolas" w:cs="Consolas"/>
          <w:b w:val="0"/>
          <w:i w:val="0"/>
          <w:sz w:val="17"/>
        </w:rPr>
        <w:t>fea = ccxtools.FemToolsCcx(an, solver)</w:t>
      </w:r>
      <w:r>
        <w:br/>
      </w:r>
      <w:r>
        <w:rPr>
          <w:rFonts w:ascii="Consolas" w:hAnsi="Consolas" w:eastAsia="Consolas" w:cs="Consolas"/>
          <w:b w:val="0"/>
          <w:i w:val="0"/>
          <w:sz w:val="17"/>
        </w:rPr>
        <w:t>fea.update_objects(); fea.setup_working_dir(); fea.setup_ccx()</w:t>
      </w:r>
      <w:r>
        <w:br/>
      </w:r>
      <w:r>
        <w:rPr>
          <w:rFonts w:ascii="Consolas" w:hAnsi="Consolas" w:eastAsia="Consolas" w:cs="Consolas"/>
          <w:b w:val="0"/>
          <w:i w:val="0"/>
          <w:sz w:val="17"/>
        </w:rPr>
        <w:t>pesan = fea.check_prerequisites()</w:t>
      </w:r>
      <w:r>
        <w:br/>
      </w:r>
      <w:r>
        <w:rPr>
          <w:rFonts w:ascii="Consolas" w:hAnsi="Consolas" w:eastAsia="Consolas" w:cs="Consolas"/>
          <w:b w:val="0"/>
          <w:i w:val="0"/>
          <w:sz w:val="17"/>
        </w:rPr>
        <w:t>if pesan: print("Belum lengkap:", pesan)</w:t>
      </w:r>
      <w:r>
        <w:br/>
      </w:r>
      <w:r>
        <w:rPr>
          <w:rFonts w:ascii="Consolas" w:hAnsi="Consolas" w:eastAsia="Consolas" w:cs="Consolas"/>
          <w:b w:val="0"/>
          <w:i w:val="0"/>
          <w:sz w:val="17"/>
        </w:rPr>
        <w:t>else:</w:t>
      </w:r>
      <w:r>
        <w:br/>
      </w:r>
      <w:r>
        <w:rPr>
          <w:rFonts w:ascii="Consolas" w:hAnsi="Consolas" w:eastAsia="Consolas" w:cs="Consolas"/>
          <w:b w:val="0"/>
          <w:i w:val="0"/>
          <w:sz w:val="17"/>
        </w:rPr>
        <w:t xml:space="preserve">    fea.purge_results(); fea.write_inp_file(); fea.ccx_run(); fea.load_results()</w:t>
      </w:r>
      <w:r>
        <w:br/>
      </w:r>
      <w:r>
        <w:rPr>
          <w:rFonts w:ascii="Consolas" w:hAnsi="Consolas" w:eastAsia="Consolas" w:cs="Consolas"/>
          <w:b w:val="0"/>
          <w:i w:val="0"/>
          <w:sz w:val="17"/>
        </w:rPr>
        <w:t xml:space="preserve">    res = doc.getObject("CCX_Results")</w:t>
      </w:r>
      <w:r>
        <w:br/>
      </w:r>
      <w:r>
        <w:rPr>
          <w:rFonts w:ascii="Consolas" w:hAnsi="Consolas" w:eastAsia="Consolas" w:cs="Consolas"/>
          <w:b w:val="0"/>
          <w:i w:val="0"/>
          <w:sz w:val="17"/>
        </w:rPr>
        <w:t xml:space="preserve">    d_fem = max(res.DisplacementLengths); s_fem = max(res.vonMises)</w:t>
      </w:r>
      <w:r>
        <w:br/>
      </w:r>
      <w:r>
        <w:rPr>
          <w:rFonts w:ascii="Consolas" w:hAnsi="Consolas" w:eastAsia="Consolas" w:cs="Consolas"/>
          <w:b w:val="0"/>
          <w:i w:val="0"/>
          <w:sz w:val="17"/>
        </w:rPr>
        <w:t xml:space="preserve">    F, L, b, h, E = 500, 180, 30, 15, 210000</w:t>
      </w:r>
      <w:r>
        <w:br/>
      </w:r>
      <w:r>
        <w:rPr>
          <w:rFonts w:ascii="Consolas" w:hAnsi="Consolas" w:eastAsia="Consolas" w:cs="Consolas"/>
          <w:b w:val="0"/>
          <w:i w:val="0"/>
          <w:sz w:val="17"/>
        </w:rPr>
        <w:t xml:space="preserve">    I = b*h**3/12</w:t>
      </w:r>
      <w:r>
        <w:br/>
      </w:r>
      <w:r>
        <w:rPr>
          <w:rFonts w:ascii="Consolas" w:hAnsi="Consolas" w:eastAsia="Consolas" w:cs="Consolas"/>
          <w:b w:val="0"/>
          <w:i w:val="0"/>
          <w:sz w:val="17"/>
        </w:rPr>
        <w:t xml:space="preserve">    d_teori = F*L**3/(3*E*I)                                              # 0,5486 mm</w:t>
      </w:r>
      <w:r>
        <w:br/>
      </w:r>
      <w:r>
        <w:rPr>
          <w:rFonts w:ascii="Consolas" w:hAnsi="Consolas" w:eastAsia="Consolas" w:cs="Consolas"/>
          <w:b w:val="0"/>
          <w:i w:val="0"/>
          <w:sz w:val="17"/>
        </w:rPr>
        <w:t xml:space="preserve">    s_teori = 6*F*L/(b*h**2)                                              # 80,0 MPa</w:t>
      </w:r>
      <w:r>
        <w:br/>
      </w:r>
      <w:r>
        <w:rPr>
          <w:rFonts w:ascii="Consolas" w:hAnsi="Consolas" w:eastAsia="Consolas" w:cs="Consolas"/>
          <w:b w:val="0"/>
          <w:i w:val="0"/>
          <w:sz w:val="17"/>
        </w:rPr>
        <w:t xml:space="preserve">    print(f"delta FEM = {d_fem:.4f} mm, rumus = {d_teori:.4f} mm, selisih {abs(d_fem-d_teori)/d_teori*100:.2f} %")</w:t>
      </w:r>
      <w:r>
        <w:br/>
      </w:r>
      <w:r>
        <w:rPr>
          <w:rFonts w:ascii="Consolas" w:hAnsi="Consolas" w:eastAsia="Consolas" w:cs="Consolas"/>
          <w:b w:val="0"/>
          <w:i w:val="0"/>
          <w:sz w:val="17"/>
        </w:rPr>
        <w:t xml:space="preserve">    print(f"vonMises maks FEM = {s_fem:.1f} MPa, rumus lentur = {s_teori:.1f} MPa (puncak sudut Fixed boleh lebih tinggi)")</w:t>
      </w:r>
      <w:r>
        <w:br/>
      </w:r>
      <w:r>
        <w:rPr>
          <w:rFonts w:ascii="Consolas" w:hAnsi="Consolas" w:eastAsia="Consolas" w:cs="Consolas"/>
          <w:b w:val="0"/>
          <w:i w:val="0"/>
          <w:sz w:val="17"/>
        </w:rPr>
        <w:t># batang tarik: ganti Force menjadi +X (Direction = muka ujung, Reversed=False) lalu jalankan ulang</w:t>
      </w:r>
      <w:r>
        <w:br/>
      </w:r>
      <w:r>
        <w:rPr>
          <w:rFonts w:ascii="Consolas" w:hAnsi="Consolas" w:eastAsia="Consolas" w:cs="Consolas"/>
          <w:b w:val="0"/>
          <w:i w:val="0"/>
          <w:sz w:val="17"/>
        </w:rPr>
        <w:t>A = 30*15; print(f"sigma aksial rumus = {13500/A:.1f} MPa; dL = {13500*180/(210000*A):.4f} mm")   # 30,0 MPa, 0,0257 mm</w:t>
      </w:r>
    </w:p>
    <w:p>
      <w:pPr>
        <w:keepNext/>
        <w:spacing w:before="120" w:after="40"/>
      </w:pPr>
      <w:r>
        <w:rPr>
          <w:rFonts w:ascii="Arial" w:hAnsi="Arial" w:eastAsia="Arial" w:cs="Arial"/>
          <w:b/>
          <w:i w:val="0"/>
          <w:color w:val="2E4A7A"/>
          <w:sz w:val="20"/>
        </w:rPr>
        <w:t>Python console — analisis termal tunak dan frekuensi pada Analysis yang sama</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math</w:t>
      </w:r>
      <w:r>
        <w:br/>
      </w:r>
      <w:r>
        <w:rPr>
          <w:rFonts w:ascii="Consolas" w:hAnsi="Consolas" w:eastAsia="Consolas" w:cs="Consolas"/>
          <w:b w:val="0"/>
          <w:i w:val="0"/>
          <w:sz w:val="17"/>
        </w:rPr>
        <w:t># ── termal: dua muka ujung diberi suhu, solver thermomech tunak ──</w:t>
      </w:r>
      <w:r>
        <w:br/>
      </w:r>
      <w:r>
        <w:rPr>
          <w:rFonts w:ascii="Consolas" w:hAnsi="Consolas" w:eastAsia="Consolas" w:cs="Consolas"/>
          <w:b w:val="0"/>
          <w:i w:val="0"/>
          <w:sz w:val="17"/>
        </w:rPr>
        <w:t>gaya.ViewObject.Visibility = False; an.removeObject(gaya)              # beban tidak dipakai</w:t>
      </w:r>
      <w:r>
        <w:br/>
      </w:r>
      <w:r>
        <w:rPr>
          <w:rFonts w:ascii="Consolas" w:hAnsi="Consolas" w:eastAsia="Consolas" w:cs="Consolas"/>
          <w:b w:val="0"/>
          <w:i w:val="0"/>
          <w:sz w:val="17"/>
        </w:rPr>
        <w:t>panas = ObjectsFem.makeConstraintTemperature(doc, "ConstraintTemperature"); an.addObject(panas)</w:t>
      </w:r>
      <w:r>
        <w:br/>
      </w:r>
      <w:r>
        <w:rPr>
          <w:rFonts w:ascii="Consolas" w:hAnsi="Consolas" w:eastAsia="Consolas" w:cs="Consolas"/>
          <w:b w:val="0"/>
          <w:i w:val="0"/>
          <w:sz w:val="17"/>
        </w:rPr>
        <w:t>panas.References = [(balok, "Face1")]; panas.Temperature = "380 K"</w:t>
      </w:r>
      <w:r>
        <w:br/>
      </w:r>
      <w:r>
        <w:rPr>
          <w:rFonts w:ascii="Consolas" w:hAnsi="Consolas" w:eastAsia="Consolas" w:cs="Consolas"/>
          <w:b w:val="0"/>
          <w:i w:val="0"/>
          <w:sz w:val="17"/>
        </w:rPr>
        <w:t>dingin = ObjectsFem.makeConstraintTemperature(doc, "ConstraintTemperature001"); an.addObject(dingin)</w:t>
      </w:r>
      <w:r>
        <w:br/>
      </w:r>
      <w:r>
        <w:rPr>
          <w:rFonts w:ascii="Consolas" w:hAnsi="Consolas" w:eastAsia="Consolas" w:cs="Consolas"/>
          <w:b w:val="0"/>
          <w:i w:val="0"/>
          <w:sz w:val="17"/>
        </w:rPr>
        <w:t>dingin.References = [(balok, "Face2")]; dingin.Temperature = "300 K"</w:t>
      </w:r>
      <w:r>
        <w:br/>
      </w:r>
      <w:r>
        <w:rPr>
          <w:rFonts w:ascii="Consolas" w:hAnsi="Consolas" w:eastAsia="Consolas" w:cs="Consolas"/>
          <w:b w:val="0"/>
          <w:i w:val="0"/>
          <w:sz w:val="17"/>
        </w:rPr>
        <w:t>awal = ObjectsFem.makeConstraintInitialTemperature(doc, "ConstraintInitialTemperature"); an.addObject(awal)</w:t>
      </w:r>
      <w:r>
        <w:br/>
      </w:r>
      <w:r>
        <w:rPr>
          <w:rFonts w:ascii="Consolas" w:hAnsi="Consolas" w:eastAsia="Consolas" w:cs="Consolas"/>
          <w:b w:val="0"/>
          <w:i w:val="0"/>
          <w:sz w:val="17"/>
        </w:rPr>
        <w:t>awal.initialTemperature = "300 K"</w:t>
      </w:r>
      <w:r>
        <w:br/>
      </w:r>
      <w:r>
        <w:rPr>
          <w:rFonts w:ascii="Consolas" w:hAnsi="Consolas" w:eastAsia="Consolas" w:cs="Consolas"/>
          <w:b w:val="0"/>
          <w:i w:val="0"/>
          <w:sz w:val="17"/>
        </w:rPr>
        <w:t>solver.AnalysisType = "thermomech"; solver.ThermoMechSteadyState = True</w:t>
      </w:r>
      <w:r>
        <w:br/>
      </w:r>
      <w:r>
        <w:rPr>
          <w:rFonts w:ascii="Consolas" w:hAnsi="Consolas" w:eastAsia="Consolas" w:cs="Consolas"/>
          <w:b w:val="0"/>
          <w:i w:val="0"/>
          <w:sz w:val="17"/>
        </w:rPr>
        <w:t>k, A, L = 50, 30*15*1e-6, 180/1000                          # W/(m·K), m², m</w:t>
      </w:r>
      <w:r>
        <w:br/>
      </w:r>
      <w:r>
        <w:rPr>
          <w:rFonts w:ascii="Consolas" w:hAnsi="Consolas" w:eastAsia="Consolas" w:cs="Consolas"/>
          <w:b w:val="0"/>
          <w:i w:val="0"/>
          <w:sz w:val="17"/>
        </w:rPr>
        <w:t>print(f"q rumus = k*A*dT/L = {k*A*80/L:.3f} W")                  # 10,000 W</w:t>
      </w:r>
      <w:r>
        <w:br/>
      </w:r>
      <w:r>
        <w:rPr>
          <w:rFonts w:ascii="Consolas" w:hAnsi="Consolas" w:eastAsia="Consolas" w:cs="Consolas"/>
          <w:b w:val="0"/>
          <w:i w:val="0"/>
          <w:sz w:val="17"/>
        </w:rPr>
        <w:t># ── frekuensi: tanpa beban, cukup Fixed + rho ──</w:t>
      </w:r>
      <w:r>
        <w:br/>
      </w:r>
      <w:r>
        <w:rPr>
          <w:rFonts w:ascii="Consolas" w:hAnsi="Consolas" w:eastAsia="Consolas" w:cs="Consolas"/>
          <w:b w:val="0"/>
          <w:i w:val="0"/>
          <w:sz w:val="17"/>
        </w:rPr>
        <w:t>solver.AnalysisType = "frequency"; solver.EigenmodesCount = 5</w:t>
      </w:r>
      <w:r>
        <w:br/>
      </w:r>
      <w:r>
        <w:rPr>
          <w:rFonts w:ascii="Consolas" w:hAnsi="Consolas" w:eastAsia="Consolas" w:cs="Consolas"/>
          <w:b w:val="0"/>
          <w:i w:val="0"/>
          <w:sz w:val="17"/>
        </w:rPr>
        <w:t>E, rho, b, h = 2.1e11, 7850, 30/1000, 15/1000</w:t>
      </w:r>
      <w:r>
        <w:br/>
      </w:r>
      <w:r>
        <w:rPr>
          <w:rFonts w:ascii="Consolas" w:hAnsi="Consolas" w:eastAsia="Consolas" w:cs="Consolas"/>
          <w:b w:val="0"/>
          <w:i w:val="0"/>
          <w:sz w:val="17"/>
        </w:rPr>
        <w:t>I, A = b*h**3/12, b*h</w:t>
      </w:r>
      <w:r>
        <w:br/>
      </w:r>
      <w:r>
        <w:rPr>
          <w:rFonts w:ascii="Consolas" w:hAnsi="Consolas" w:eastAsia="Consolas" w:cs="Consolas"/>
          <w:b w:val="0"/>
          <w:i w:val="0"/>
          <w:sz w:val="17"/>
        </w:rPr>
        <w:t>for n, beta in enumerate([1.875104, 4.694091, 7.854757], 1):</w:t>
      </w:r>
      <w:r>
        <w:br/>
      </w:r>
      <w:r>
        <w:rPr>
          <w:rFonts w:ascii="Consolas" w:hAnsi="Consolas" w:eastAsia="Consolas" w:cs="Consolas"/>
          <w:b w:val="0"/>
          <w:i w:val="0"/>
          <w:sz w:val="17"/>
        </w:rPr>
        <w:t xml:space="preserve">    print(f"f{n} rumus = {beta**2/(2*math.pi)*math.sqrt(E*I/(rho*A))/L**2:.1f} Hz")   # 386,8, 2.424,1, 6.787,6</w:t>
      </w:r>
      <w:r>
        <w:br/>
      </w:r>
      <w:r>
        <w:rPr>
          <w:rFonts w:ascii="Consolas" w:hAnsi="Consolas" w:eastAsia="Consolas" w:cs="Consolas"/>
          <w:b w:val="0"/>
          <w:i w:val="0"/>
          <w:sz w:val="17"/>
        </w:rPr>
        <w:t># setelah Run: [o.EigenmodeFrequency for o in doc.Objects if o.Name.startswith("CCX_Mode")]</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cell pertama dan kedua; cocokkan massa 635,85 g, δ rumus 0,5486 mm, σ rumus 80,0 MPa, lalu lihat selisih FEM-nya. Cell ketiga memberi q = 10,000 W dan f₁ = 386,8 Hz untuk kantilever contoh. Tugas meminta Analysis dibangun lewat GUI FEM Workbench (atau skrip ini dengan angka Anda) dan hasil CalculiX tersimpan di berkas; angka yang dinilai adalah nilai analitisnya.</w:t>
      </w:r>
    </w:p>
    <w:p>
      <w:pPr>
        <w:keepNext/>
        <w:spacing w:before="320" w:after="160" w:line="276" w:lineRule="auto"/>
      </w:pPr>
      <w:r>
        <w:rPr>
          <w:rFonts w:ascii="Arial" w:hAnsi="Arial" w:eastAsia="Arial" w:cs="Arial"/>
          <w:b/>
          <w:i w:val="0"/>
          <w:color w:val="1F3864"/>
          <w:sz w:val="28"/>
        </w:rPr>
        <w:t>PRAKTIK TERBIMBING:</w:t>
        <w:br/>
        <w:t>KANTILEVER STATIK, TERMAL, DAN FREKUENSI</w:t>
      </w:r>
    </w:p>
    <w:p>
      <w:pPr>
        <w:spacing w:line="360" w:lineRule="auto" w:after="120"/>
        <w:jc w:val="both"/>
      </w:pPr>
      <w:r>
        <w:rPr>
          <w:rFonts w:ascii="Arial" w:hAnsi="Arial" w:eastAsia="Arial" w:cs="Arial"/>
          <w:b w:val="0"/>
          <w:i w:val="0"/>
          <w:sz w:val="22"/>
        </w:rPr>
        <w:t>Tujuh langkah berikut membangun Analysis kantilever contoh dari geometri sampai validasi, menguji konvergensi mesh, lalu mengubahnya menjadi analisis termal dan frekuensi; ditutup tabel gejala dan daftar periksa.</w:t>
      </w:r>
    </w:p>
    <w:p>
      <w:pPr>
        <w:keepNext/>
        <w:spacing w:after="80"/>
        <w:jc w:val="center"/>
      </w:pPr>
      <w:r>
        <w:drawing>
          <wp:inline xmlns:a="http://schemas.openxmlformats.org/drawingml/2006/main" xmlns:pic="http://schemas.openxmlformats.org/drawingml/2006/picture">
            <wp:extent cx="5400000" cy="2938698"/>
            <wp:docPr id="1858245154" name="Picture 1858245154"/>
            <wp:cNvGraphicFramePr>
              <a:graphicFrameLocks noChangeAspect="1"/>
            </wp:cNvGraphicFramePr>
            <a:graphic>
              <a:graphicData uri="http://schemas.openxmlformats.org/drawingml/2006/picture">
                <pic:pic>
                  <pic:nvPicPr>
                    <pic:cNvPr id="0" name="m8-g7.png"/>
                    <pic:cNvPicPr/>
                  </pic:nvPicPr>
                  <pic:blipFill>
                    <a:blip r:embed="rId37"/>
                    <a:stretch>
                      <a:fillRect/>
                    </a:stretch>
                  </pic:blipFill>
                  <pic:spPr>
                    <a:xfrm>
                      <a:off x="0" y="0"/>
                      <a:ext cx="5400000" cy="2938698"/>
                    </a:xfrm>
                    <a:prstGeom prst="rect"/>
                  </pic:spPr>
                </pic:pic>
              </a:graphicData>
            </a:graphic>
          </wp:inline>
        </w:drawing>
      </w:r>
    </w:p>
    <w:p>
      <w:pPr>
        <w:spacing w:after="200" w:line="276" w:lineRule="auto"/>
        <w:jc w:val="center"/>
      </w:pPr>
      <w:r>
        <w:rPr>
          <w:rFonts w:ascii="Arial" w:hAnsi="Arial" w:eastAsia="Arial" w:cs="Arial"/>
          <w:b/>
          <w:i w:val="0"/>
          <w:sz w:val="20"/>
        </w:rPr>
        <w:t>Gambar 7 — Gambar kerja kantilever: geometri, tumpuan, beban, suhu, dan material. Tampak depan (bidang XZ) dan muka x = L (bidang YZ) balok 180 × 30 × 15 dari langkah 1, ukuran dalam mm. Panel A dan B memperlihatkan Fixed di muka x = 0 dan F = 500 N arah −Z di muka x = L (langkah 3), panel C suhu kedua muka ujung untuk analisis termal (langkah 7), dan catatan kanan memuat material, mesh, serta Analysis Type yang diketik pada langkah 2 dan 4–7.</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Geometri dan massa: </w:t>
      </w:r>
      <w:r>
        <w:rPr>
          <w:rFonts w:ascii="Arial" w:hAnsi="Arial" w:eastAsia="Arial" w:cs="Arial"/>
          <w:b w:val="0"/>
          <w:i w:val="0"/>
          <w:sz w:val="22"/>
        </w:rPr>
        <w:t xml:space="preserve">File → New Document; workbench Part → Part → Primitives → </w:t>
      </w:r>
      <w:r>
        <w:rPr>
          <w:rFonts w:ascii="Arial" w:hAnsi="Arial" w:eastAsia="Arial" w:cs="Arial"/>
          <w:b/>
          <w:i w:val="0"/>
          <w:sz w:val="22"/>
        </w:rPr>
        <w:t>Cube</w:t>
      </w:r>
      <w:r>
        <w:rPr>
          <w:rFonts w:ascii="Arial" w:hAnsi="Arial" w:eastAsia="Arial" w:cs="Arial"/>
          <w:b w:val="0"/>
          <w:i w:val="0"/>
          <w:sz w:val="22"/>
        </w:rPr>
        <w:t>. Pilih Cube → Data: Length 180 (searah X), Width 30, Height 15. Python console: round(App.ActiveDocument.Box.Shape.Volume, 2) → 81.000 mm³; massa baja round(App.ActiveDocument.Box.Shape.Volume * 7.85e-3, 2) → 635,85 g; ini bacaan Tugas 1.</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Analysis dan material: </w:t>
      </w:r>
      <w:r>
        <w:rPr>
          <w:rFonts w:ascii="Arial" w:hAnsi="Arial" w:eastAsia="Arial" w:cs="Arial"/>
          <w:b w:val="0"/>
          <w:i w:val="0"/>
          <w:sz w:val="22"/>
        </w:rPr>
        <w:t xml:space="preserve">Workbench FEM → Model → </w:t>
      </w:r>
      <w:r>
        <w:rPr>
          <w:rFonts w:ascii="Arial" w:hAnsi="Arial" w:eastAsia="Arial" w:cs="Arial"/>
          <w:b/>
          <w:i w:val="0"/>
          <w:sz w:val="22"/>
        </w:rPr>
        <w:t>New Analysis</w:t>
      </w:r>
      <w:r>
        <w:rPr>
          <w:rFonts w:ascii="Arial" w:hAnsi="Arial" w:eastAsia="Arial" w:cs="Arial"/>
          <w:b w:val="0"/>
          <w:i w:val="0"/>
          <w:sz w:val="22"/>
        </w:rPr>
        <w:t xml:space="preserve">. Model → Materials → </w:t>
      </w:r>
      <w:r>
        <w:rPr>
          <w:rFonts w:ascii="Arial" w:hAnsi="Arial" w:eastAsia="Arial" w:cs="Arial"/>
          <w:b/>
          <w:i w:val="0"/>
          <w:sz w:val="22"/>
        </w:rPr>
        <w:t>Solid Material</w:t>
      </w:r>
      <w:r>
        <w:rPr>
          <w:rFonts w:ascii="Arial" w:hAnsi="Arial" w:eastAsia="Arial" w:cs="Arial"/>
          <w:b w:val="0"/>
          <w:i w:val="0"/>
          <w:sz w:val="22"/>
        </w:rPr>
        <w:t xml:space="preserve">: buka daftar → Standard → Metal → Steel → </w:t>
      </w:r>
      <w:r>
        <w:rPr>
          <w:rFonts w:ascii="Arial" w:hAnsi="Arial" w:eastAsia="Arial" w:cs="Arial"/>
          <w:b w:val="0"/>
          <w:i/>
          <w:sz w:val="22"/>
        </w:rPr>
        <w:t>Steel-Generic</w:t>
      </w:r>
      <w:r>
        <w:rPr>
          <w:rFonts w:ascii="Arial" w:hAnsi="Arial" w:eastAsia="Arial" w:cs="Arial"/>
          <w:b w:val="0"/>
          <w:i w:val="0"/>
          <w:sz w:val="22"/>
        </w:rPr>
        <w:t xml:space="preserve">. Kartu bawaan FreeCAD 1.1 berisi E = 200 GPa dan ρ = 7900 kg/m³; centang </w:t>
      </w:r>
      <w:r>
        <w:rPr>
          <w:rFonts w:ascii="Arial" w:hAnsi="Arial" w:eastAsia="Arial" w:cs="Arial"/>
          <w:b w:val="0"/>
          <w:i/>
          <w:sz w:val="22"/>
        </w:rPr>
        <w:t>Use this task panel</w:t>
      </w:r>
      <w:r>
        <w:rPr>
          <w:rFonts w:ascii="Arial" w:hAnsi="Arial" w:eastAsia="Arial" w:cs="Arial"/>
          <w:b w:val="0"/>
          <w:i w:val="0"/>
          <w:sz w:val="22"/>
        </w:rPr>
        <w:t xml:space="preserve"> lalu ketik Young's modulus 210 GPa (E = 210000 MPa) dan Density 7850 kg/m³, nilai baja yang dipakai modul ini; ν = 0,30 dan k = 50 W/(m·K) tetap → OK.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Tumpuan dan beban: </w:t>
      </w:r>
      <w:r>
        <w:rPr>
          <w:rFonts w:ascii="Arial" w:hAnsi="Arial" w:eastAsia="Arial" w:cs="Arial"/>
          <w:b w:val="0"/>
          <w:i w:val="0"/>
          <w:sz w:val="22"/>
        </w:rPr>
        <w:t xml:space="preserve">Model → Mechanical Boundary Conditions and Loads → </w:t>
      </w:r>
      <w:r>
        <w:rPr>
          <w:rFonts w:ascii="Arial" w:hAnsi="Arial" w:eastAsia="Arial" w:cs="Arial"/>
          <w:b/>
          <w:i w:val="0"/>
          <w:sz w:val="22"/>
        </w:rPr>
        <w:t>Fixed Boundary Condition</w:t>
      </w:r>
      <w:r>
        <w:rPr>
          <w:rFonts w:ascii="Arial" w:hAnsi="Arial" w:eastAsia="Arial" w:cs="Arial"/>
          <w:b w:val="0"/>
          <w:i w:val="0"/>
          <w:sz w:val="22"/>
        </w:rPr>
        <w:t xml:space="preserve">: tekan 6 (Left), Add, klik muka x = 0 → OK. </w:t>
      </w:r>
      <w:r>
        <w:rPr>
          <w:rFonts w:ascii="Arial" w:hAnsi="Arial" w:eastAsia="Arial" w:cs="Arial"/>
          <w:b/>
          <w:i w:val="0"/>
          <w:sz w:val="22"/>
        </w:rPr>
        <w:t>Force Load</w:t>
      </w:r>
      <w:r>
        <w:rPr>
          <w:rFonts w:ascii="Arial" w:hAnsi="Arial" w:eastAsia="Arial" w:cs="Arial"/>
          <w:b w:val="0"/>
          <w:i w:val="0"/>
          <w:sz w:val="22"/>
        </w:rPr>
        <w:t xml:space="preserve">: tekan 0, klik muka atas lalu tombol Direction (acuan arah +Z); tekan 3 (Right), Add, klik muka x = L; Force 500 N, centang </w:t>
      </w:r>
      <w:r>
        <w:rPr>
          <w:rFonts w:ascii="Arial" w:hAnsi="Arial" w:eastAsia="Arial" w:cs="Arial"/>
          <w:b w:val="0"/>
          <w:i/>
          <w:sz w:val="22"/>
        </w:rPr>
        <w:t>Reverse direction</w:t>
      </w:r>
      <w:r>
        <w:rPr>
          <w:rFonts w:ascii="Arial" w:hAnsi="Arial" w:eastAsia="Arial" w:cs="Arial"/>
          <w:b w:val="0"/>
          <w:i w:val="0"/>
          <w:sz w:val="22"/>
        </w:rPr>
        <w:t xml:space="preserve"> → panah menunjuk ke bawah (−Z) → OK.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Mesh Gmsh: </w:t>
      </w:r>
      <w:r>
        <w:rPr>
          <w:rFonts w:ascii="Arial" w:hAnsi="Arial" w:eastAsia="Arial" w:cs="Arial"/>
          <w:b w:val="0"/>
          <w:i w:val="0"/>
          <w:sz w:val="22"/>
        </w:rPr>
        <w:t xml:space="preserve">Pilih Cube → Mesh → </w:t>
      </w:r>
      <w:r>
        <w:rPr>
          <w:rFonts w:ascii="Arial" w:hAnsi="Arial" w:eastAsia="Arial" w:cs="Arial"/>
          <w:b/>
          <w:i w:val="0"/>
          <w:sz w:val="22"/>
        </w:rPr>
        <w:t>Mesh From Shape by Gmsh</w:t>
      </w:r>
      <w:r>
        <w:rPr>
          <w:rFonts w:ascii="Arial" w:hAnsi="Arial" w:eastAsia="Arial" w:cs="Arial"/>
          <w:b w:val="0"/>
          <w:i w:val="0"/>
          <w:sz w:val="22"/>
        </w:rPr>
        <w:t>: Element order 2nd, Maximum size 7,5 mm → Apply → OK. Python console: (App.ActiveDocument.FEMMeshGmsh.FemMesh.NodeCount, App.ActiveDocument.FEMMeshGmsh.FemMesh.VolumeCount) → 2.360 simpul, 1.166 elemen.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Solver statik: </w:t>
      </w:r>
      <w:r>
        <w:rPr>
          <w:rFonts w:ascii="Arial" w:hAnsi="Arial" w:eastAsia="Arial" w:cs="Arial"/>
          <w:b w:val="0"/>
          <w:i w:val="0"/>
          <w:sz w:val="22"/>
        </w:rPr>
        <w:t xml:space="preserve">Solve → </w:t>
      </w:r>
      <w:r>
        <w:rPr>
          <w:rFonts w:ascii="Arial" w:hAnsi="Arial" w:eastAsia="Arial" w:cs="Arial"/>
          <w:b/>
          <w:i w:val="0"/>
          <w:sz w:val="22"/>
        </w:rPr>
        <w:t>Solver CalculiX</w:t>
      </w:r>
      <w:r>
        <w:rPr>
          <w:rFonts w:ascii="Arial" w:hAnsi="Arial" w:eastAsia="Arial" w:cs="Arial"/>
          <w:b w:val="0"/>
          <w:i w:val="0"/>
          <w:sz w:val="22"/>
        </w:rPr>
        <w:t xml:space="preserve">; klik ganda SolverCcxTools → Static → Write .inp File → Run CalculiX: “CalculiX done without error!” → Close. Sembunyikan Cube dan CCX_Results_Mesh (Space); pilih Pipeline_CCX_Results → View → Field = </w:t>
      </w:r>
      <w:r>
        <w:rPr>
          <w:rFonts w:ascii="Arial" w:hAnsi="Arial" w:eastAsia="Arial" w:cs="Arial"/>
          <w:b w:val="0"/>
          <w:i/>
          <w:sz w:val="22"/>
        </w:rPr>
        <w:t>Displacement Magnitude</w:t>
      </w:r>
      <w:r>
        <w:rPr>
          <w:rFonts w:ascii="Arial" w:hAnsi="Arial" w:eastAsia="Arial" w:cs="Arial"/>
          <w:b w:val="0"/>
          <w:i w:val="0"/>
          <w:sz w:val="22"/>
        </w:rPr>
        <w:t xml:space="preserve"> (skala warna dalam meter). round(max(App.ActiveDocument.CCX_Results.DisplacementLengths), 4) → 0,5452 mm.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Validasi dan konvergensi: </w:t>
      </w:r>
      <w:r>
        <w:rPr>
          <w:rFonts w:ascii="Arial" w:hAnsi="Arial" w:eastAsia="Arial" w:cs="Arial"/>
          <w:b w:val="0"/>
          <w:i w:val="0"/>
          <w:sz w:val="22"/>
        </w:rPr>
        <w:t>δ rumus = 0,5486 mm, σ rumus = 80,0 MPa. Klik ganda FEMMeshGmsh → Maximum size 5 → Apply → OK, jalankan solver lagi: 3.885 elemen, δ = 0,546 mm; 2,5 mm: 27.152 elemen, δ = 0,5464 mm (kesalahan 0,4 % terhadap rumus, perubahan antar-mesh &lt; 0,1 %). Coba Element order 1st (tet4) 7,5 mm sekali: δ = 0,2958 mm, terlalu kaku. Kembalikan ke 2nd, 5 mm.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Termal, frekuensi, simpan: </w:t>
      </w:r>
      <w:r>
        <w:rPr>
          <w:rFonts w:ascii="Arial" w:hAnsi="Arial" w:eastAsia="Arial" w:cs="Arial"/>
          <w:b w:val="0"/>
          <w:i w:val="0"/>
          <w:sz w:val="22"/>
        </w:rPr>
        <w:t xml:space="preserve">Tampilkan Cube, hapus ConstraintForce. Thermal Boundary Conditions and Loads → </w:t>
      </w:r>
      <w:r>
        <w:rPr>
          <w:rFonts w:ascii="Arial" w:hAnsi="Arial" w:eastAsia="Arial" w:cs="Arial"/>
          <w:b/>
          <w:i w:val="0"/>
          <w:sz w:val="22"/>
        </w:rPr>
        <w:t>Temperature Boundary Condition</w:t>
      </w:r>
      <w:r>
        <w:rPr>
          <w:rFonts w:ascii="Arial" w:hAnsi="Arial" w:eastAsia="Arial" w:cs="Arial"/>
          <w:b w:val="0"/>
          <w:i w:val="0"/>
          <w:sz w:val="22"/>
        </w:rPr>
        <w:t xml:space="preserve"> 380 K di muka x = 0 dan 300 K di muka x = L, + Initial Temperature 300 K; solver </w:t>
      </w:r>
      <w:r>
        <w:rPr>
          <w:rFonts w:ascii="Arial" w:hAnsi="Arial" w:eastAsia="Arial" w:cs="Arial"/>
          <w:b w:val="0"/>
          <w:i/>
          <w:sz w:val="22"/>
        </w:rPr>
        <w:t>Thermo mechanical</w:t>
      </w:r>
      <w:r>
        <w:rPr>
          <w:rFonts w:ascii="Arial" w:hAnsi="Arial" w:eastAsia="Arial" w:cs="Arial"/>
          <w:b w:val="0"/>
          <w:i w:val="0"/>
          <w:sz w:val="22"/>
        </w:rPr>
        <w:t xml:space="preserve"> → Temperature 300–380 K (Pipeline Field = Temperature). Results → Purge Results, hapus kedua constraint suhu (Fixed tetap), SolverCcxTools → Data → Eigenmodes Count 5, solver </w:t>
      </w:r>
      <w:r>
        <w:rPr>
          <w:rFonts w:ascii="Arial" w:hAnsi="Arial" w:eastAsia="Arial" w:cs="Arial"/>
          <w:b w:val="0"/>
          <w:i/>
          <w:sz w:val="22"/>
        </w:rPr>
        <w:t>Frequency</w:t>
      </w:r>
      <w:r>
        <w:rPr>
          <w:rFonts w:ascii="Arial" w:hAnsi="Arial" w:eastAsia="Arial" w:cs="Arial"/>
          <w:b w:val="0"/>
          <w:i w:val="0"/>
          <w:sz w:val="22"/>
        </w:rPr>
        <w:t xml:space="preserve"> → f₁ = 387,8 Hz (rumus ≈ 386,8 Hz), f₂ = 761,3 Hz, f₃ = 2.355,7 Hz. Ctrl+S → Latihan8_NIM.FCStd.</w:t>
      </w:r>
    </w:p>
    <w:p>
      <w:pPr>
        <w:keepNext/>
        <w:spacing w:after="200" w:line="276" w:lineRule="auto"/>
        <w:jc w:val="center"/>
      </w:pPr>
      <w:r>
        <w:rPr>
          <w:rFonts w:ascii="Arial" w:hAnsi="Arial" w:eastAsia="Arial" w:cs="Arial"/>
          <w:b/>
          <w:i w:val="0"/>
          <w:sz w:val="20"/>
        </w:rPr>
        <w:t>Tabel 8. Gejala: Penyebab yang sering, Perbaikan.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Gejala</w:t>
            </w:r>
          </w:p>
        </w:tc>
        <w:tc>
          <w:tcPr>
            <w:tcW w:type="dxa" w:w="2929"/>
            <w:shd w:val="clear" w:fill="DCE6F1"/>
          </w:tcPr>
          <w:p>
            <w:pPr>
              <w:spacing w:after="0"/>
            </w:pPr>
            <w:r>
              <w:rPr>
                <w:rFonts w:ascii="Arial" w:hAnsi="Arial" w:eastAsia="Arial" w:cs="Arial"/>
                <w:b/>
                <w:i w:val="0"/>
                <w:sz w:val="18"/>
              </w:rPr>
              <w:t>Penyebab yang sering</w:t>
            </w:r>
          </w:p>
        </w:tc>
        <w:tc>
          <w:tcPr>
            <w:tcW w:type="dxa" w:w="2929"/>
            <w:shd w:val="clear" w:fill="DCE6F1"/>
          </w:tcPr>
          <w:p>
            <w:pPr>
              <w:spacing w:after="0"/>
            </w:pPr>
            <w:r>
              <w:rPr>
                <w:rFonts w:ascii="Arial" w:hAnsi="Arial" w:eastAsia="Arial" w:cs="Arial"/>
                <w:b/>
                <w:i w:val="0"/>
                <w:sz w:val="18"/>
              </w:rPr>
              <w:t>Perbaikan</w:t>
            </w:r>
          </w:p>
        </w:tc>
      </w:tr>
      <w:tr>
        <w:tc>
          <w:tcPr>
            <w:tcW w:type="dxa" w:w="2929"/>
          </w:tcPr>
          <w:p>
            <w:pPr>
              <w:spacing w:after="0"/>
            </w:pPr>
            <w:r>
              <w:rPr>
                <w:rFonts w:ascii="Arial" w:hAnsi="Arial" w:eastAsia="Arial" w:cs="Arial"/>
                <w:b w:val="0"/>
                <w:i w:val="0"/>
                <w:sz w:val="18"/>
              </w:rPr>
              <w:t>Run CalculiX: “*ERROR … no material”/“density”</w:t>
            </w:r>
          </w:p>
        </w:tc>
        <w:tc>
          <w:tcPr>
            <w:tcW w:type="dxa" w:w="2929"/>
          </w:tcPr>
          <w:p>
            <w:pPr>
              <w:spacing w:after="0"/>
            </w:pPr>
            <w:r>
              <w:rPr>
                <w:rFonts w:ascii="Arial" w:hAnsi="Arial" w:eastAsia="Arial" w:cs="Arial"/>
                <w:b w:val="0"/>
                <w:i w:val="0"/>
                <w:sz w:val="18"/>
              </w:rPr>
              <w:t>Properti material kosong (ρ untuk frequency, k untuk thermomech)</w:t>
            </w:r>
          </w:p>
        </w:tc>
        <w:tc>
          <w:tcPr>
            <w:tcW w:type="dxa" w:w="2929"/>
          </w:tcPr>
          <w:p>
            <w:pPr>
              <w:spacing w:after="0"/>
            </w:pPr>
            <w:r>
              <w:rPr>
                <w:rFonts w:ascii="Arial" w:hAnsi="Arial" w:eastAsia="Arial" w:cs="Arial"/>
                <w:b w:val="0"/>
                <w:i w:val="0"/>
                <w:sz w:val="18"/>
              </w:rPr>
              <w:t>Buka MaterialSolid → isi properti; pilih kartu Steel-Generic</w:t>
            </w:r>
          </w:p>
        </w:tc>
      </w:tr>
      <w:tr>
        <w:tc>
          <w:tcPr>
            <w:tcW w:type="dxa" w:w="2929"/>
          </w:tcPr>
          <w:p>
            <w:pPr>
              <w:spacing w:after="0"/>
            </w:pPr>
            <w:r>
              <w:rPr>
                <w:rFonts w:ascii="Arial" w:hAnsi="Arial" w:eastAsia="Arial" w:cs="Arial"/>
                <w:b w:val="0"/>
                <w:i w:val="0"/>
                <w:sz w:val="18"/>
              </w:rPr>
              <w:t>Hasil δ jauh lebih kecil dari rumus (−30…−60%)</w:t>
            </w:r>
          </w:p>
        </w:tc>
        <w:tc>
          <w:tcPr>
            <w:tcW w:type="dxa" w:w="2929"/>
          </w:tcPr>
          <w:p>
            <w:pPr>
              <w:spacing w:after="0"/>
            </w:pPr>
            <w:r>
              <w:rPr>
                <w:rFonts w:ascii="Arial" w:hAnsi="Arial" w:eastAsia="Arial" w:cs="Arial"/>
                <w:b w:val="0"/>
                <w:i w:val="0"/>
                <w:sz w:val="18"/>
              </w:rPr>
              <w:t>Element Order 1st (tet4) atau mesh terlalu kasar</w:t>
            </w:r>
          </w:p>
        </w:tc>
        <w:tc>
          <w:tcPr>
            <w:tcW w:type="dxa" w:w="2929"/>
          </w:tcPr>
          <w:p>
            <w:pPr>
              <w:spacing w:after="0"/>
            </w:pPr>
            <w:r>
              <w:rPr>
                <w:rFonts w:ascii="Arial" w:hAnsi="Arial" w:eastAsia="Arial" w:cs="Arial"/>
                <w:b w:val="0"/>
                <w:i w:val="0"/>
                <w:sz w:val="18"/>
              </w:rPr>
              <w:t>Element Order 2nd; ukuran ≤ h/2; uji konvergensi</w:t>
            </w:r>
          </w:p>
        </w:tc>
      </w:tr>
      <w:tr>
        <w:tc>
          <w:tcPr>
            <w:tcW w:type="dxa" w:w="2929"/>
          </w:tcPr>
          <w:p>
            <w:pPr>
              <w:spacing w:after="0"/>
            </w:pPr>
            <w:r>
              <w:rPr>
                <w:rFonts w:ascii="Arial" w:hAnsi="Arial" w:eastAsia="Arial" w:cs="Arial"/>
                <w:b w:val="0"/>
                <w:i w:val="0"/>
                <w:sz w:val="18"/>
              </w:rPr>
              <w:t>δ jauh lebih besar / bentuk aneh</w:t>
            </w:r>
          </w:p>
        </w:tc>
        <w:tc>
          <w:tcPr>
            <w:tcW w:type="dxa" w:w="2929"/>
          </w:tcPr>
          <w:p>
            <w:pPr>
              <w:spacing w:after="0"/>
            </w:pPr>
            <w:r>
              <w:rPr>
                <w:rFonts w:ascii="Arial" w:hAnsi="Arial" w:eastAsia="Arial" w:cs="Arial"/>
                <w:b w:val="0"/>
                <w:i w:val="0"/>
                <w:sz w:val="18"/>
              </w:rPr>
              <w:t>Fixed pada muka yang salah atau Force di rusuk/titik</w:t>
            </w:r>
          </w:p>
        </w:tc>
        <w:tc>
          <w:tcPr>
            <w:tcW w:type="dxa" w:w="2929"/>
          </w:tcPr>
          <w:p>
            <w:pPr>
              <w:spacing w:after="0"/>
            </w:pPr>
            <w:r>
              <w:rPr>
                <w:rFonts w:ascii="Arial" w:hAnsi="Arial" w:eastAsia="Arial" w:cs="Arial"/>
                <w:b w:val="0"/>
                <w:i w:val="0"/>
                <w:sz w:val="18"/>
              </w:rPr>
              <w:t>Fixed pada muka ujung x = 0; Force pada muka ujung</w:t>
            </w:r>
          </w:p>
        </w:tc>
      </w:tr>
      <w:tr>
        <w:tc>
          <w:tcPr>
            <w:tcW w:type="dxa" w:w="2929"/>
          </w:tcPr>
          <w:p>
            <w:pPr>
              <w:spacing w:after="0"/>
            </w:pPr>
            <w:r>
              <w:rPr>
                <w:rFonts w:ascii="Arial" w:hAnsi="Arial" w:eastAsia="Arial" w:cs="Arial"/>
                <w:b w:val="0"/>
                <w:i w:val="0"/>
                <w:sz w:val="18"/>
              </w:rPr>
              <w:t>Arah gaya terbalik (balok naik)</w:t>
            </w:r>
          </w:p>
        </w:tc>
        <w:tc>
          <w:tcPr>
            <w:tcW w:type="dxa" w:w="2929"/>
          </w:tcPr>
          <w:p>
            <w:pPr>
              <w:spacing w:after="0"/>
            </w:pPr>
            <w:r>
              <w:rPr>
                <w:rFonts w:ascii="Arial" w:hAnsi="Arial" w:eastAsia="Arial" w:cs="Arial"/>
                <w:b w:val="0"/>
                <w:i w:val="0"/>
                <w:sz w:val="18"/>
              </w:rPr>
              <w:t>Normal muka menghadap ke atas</w:t>
            </w:r>
          </w:p>
        </w:tc>
        <w:tc>
          <w:tcPr>
            <w:tcW w:type="dxa" w:w="2929"/>
          </w:tcPr>
          <w:p>
            <w:pPr>
              <w:spacing w:after="0"/>
            </w:pPr>
            <w:r>
              <w:rPr>
                <w:rFonts w:ascii="Arial" w:hAnsi="Arial" w:eastAsia="Arial" w:cs="Arial"/>
                <w:b w:val="0"/>
                <w:i w:val="0"/>
                <w:sz w:val="18"/>
              </w:rPr>
              <w:t>Centang Reversed atau pilih muka arah lain</w:t>
            </w:r>
          </w:p>
        </w:tc>
      </w:tr>
      <w:tr>
        <w:tc>
          <w:tcPr>
            <w:tcW w:type="dxa" w:w="2929"/>
          </w:tcPr>
          <w:p>
            <w:pPr>
              <w:spacing w:after="0"/>
            </w:pPr>
            <w:r>
              <w:rPr>
                <w:rFonts w:ascii="Arial" w:hAnsi="Arial" w:eastAsia="Arial" w:cs="Arial"/>
                <w:b w:val="0"/>
                <w:i w:val="0"/>
                <w:sz w:val="18"/>
              </w:rPr>
              <w:t>von Mises sangat tinggi di sudut Fixed</w:t>
            </w:r>
          </w:p>
        </w:tc>
        <w:tc>
          <w:tcPr>
            <w:tcW w:type="dxa" w:w="2929"/>
          </w:tcPr>
          <w:p>
            <w:pPr>
              <w:spacing w:after="0"/>
            </w:pPr>
            <w:r>
              <w:rPr>
                <w:rFonts w:ascii="Arial" w:hAnsi="Arial" w:eastAsia="Arial" w:cs="Arial"/>
                <w:b w:val="0"/>
                <w:i w:val="0"/>
                <w:sz w:val="18"/>
              </w:rPr>
              <w:t>Singularitas sudut tajam (bukan fisik)</w:t>
            </w:r>
          </w:p>
        </w:tc>
        <w:tc>
          <w:tcPr>
            <w:tcW w:type="dxa" w:w="2929"/>
          </w:tcPr>
          <w:p>
            <w:pPr>
              <w:spacing w:after="0"/>
            </w:pPr>
            <w:r>
              <w:rPr>
                <w:rFonts w:ascii="Arial" w:hAnsi="Arial" w:eastAsia="Arial" w:cs="Arial"/>
                <w:b w:val="0"/>
                <w:i w:val="0"/>
                <w:sz w:val="18"/>
              </w:rPr>
              <w:t>Baca σ di serat tepi sedikit menjauh dari sudut; bandingkan dengan 6FL/bh²</w:t>
            </w:r>
          </w:p>
        </w:tc>
      </w:tr>
      <w:tr>
        <w:tc>
          <w:tcPr>
            <w:tcW w:type="dxa" w:w="2929"/>
          </w:tcPr>
          <w:p>
            <w:pPr>
              <w:spacing w:after="0"/>
            </w:pPr>
            <w:r>
              <w:rPr>
                <w:rFonts w:ascii="Arial" w:hAnsi="Arial" w:eastAsia="Arial" w:cs="Arial"/>
                <w:b w:val="0"/>
                <w:i w:val="0"/>
                <w:sz w:val="18"/>
              </w:rPr>
              <w:t>Suhu seragam / tidak ada gradien</w:t>
            </w:r>
          </w:p>
        </w:tc>
        <w:tc>
          <w:tcPr>
            <w:tcW w:type="dxa" w:w="2929"/>
          </w:tcPr>
          <w:p>
            <w:pPr>
              <w:spacing w:after="0"/>
            </w:pPr>
            <w:r>
              <w:rPr>
                <w:rFonts w:ascii="Arial" w:hAnsi="Arial" w:eastAsia="Arial" w:cs="Arial"/>
                <w:b w:val="0"/>
                <w:i w:val="0"/>
                <w:sz w:val="18"/>
              </w:rPr>
              <w:t>Hanya satu Temperature constraint atau bukan steady state</w:t>
            </w:r>
          </w:p>
        </w:tc>
        <w:tc>
          <w:tcPr>
            <w:tcW w:type="dxa" w:w="2929"/>
          </w:tcPr>
          <w:p>
            <w:pPr>
              <w:spacing w:after="0"/>
            </w:pPr>
            <w:r>
              <w:rPr>
                <w:rFonts w:ascii="Arial" w:hAnsi="Arial" w:eastAsia="Arial" w:cs="Arial"/>
                <w:b w:val="0"/>
                <w:i w:val="0"/>
                <w:sz w:val="18"/>
              </w:rPr>
              <w:t>Dua constraint suhu di dua muka; Thermo Mech Steady State aktif</w:t>
            </w:r>
          </w:p>
        </w:tc>
      </w:tr>
      <w:tr>
        <w:tc>
          <w:tcPr>
            <w:tcW w:type="dxa" w:w="2929"/>
          </w:tcPr>
          <w:p>
            <w:pPr>
              <w:spacing w:after="0"/>
            </w:pPr>
            <w:r>
              <w:rPr>
                <w:rFonts w:ascii="Arial" w:hAnsi="Arial" w:eastAsia="Arial" w:cs="Arial"/>
                <w:b w:val="0"/>
                <w:i w:val="0"/>
                <w:sz w:val="18"/>
              </w:rPr>
              <w:t>Frekuensi 0 Hz atau sangat kecil</w:t>
            </w:r>
          </w:p>
        </w:tc>
        <w:tc>
          <w:tcPr>
            <w:tcW w:type="dxa" w:w="2929"/>
          </w:tcPr>
          <w:p>
            <w:pPr>
              <w:spacing w:after="0"/>
            </w:pPr>
            <w:r>
              <w:rPr>
                <w:rFonts w:ascii="Arial" w:hAnsi="Arial" w:eastAsia="Arial" w:cs="Arial"/>
                <w:b w:val="0"/>
                <w:i w:val="0"/>
                <w:sz w:val="18"/>
              </w:rPr>
              <w:t>Tanpa Fixed (benda bebas: 6 mode kaku) atau ρ salah satuan</w:t>
            </w:r>
          </w:p>
        </w:tc>
        <w:tc>
          <w:tcPr>
            <w:tcW w:type="dxa" w:w="2929"/>
          </w:tcPr>
          <w:p>
            <w:pPr>
              <w:spacing w:after="0"/>
            </w:pPr>
            <w:r>
              <w:rPr>
                <w:rFonts w:ascii="Arial" w:hAnsi="Arial" w:eastAsia="Arial" w:cs="Arial"/>
                <w:b w:val="0"/>
                <w:i w:val="0"/>
                <w:sz w:val="18"/>
              </w:rPr>
              <w:t>Tambahkan Fixed; ρ = 7850 kg/m³</w:t>
            </w:r>
          </w:p>
        </w:tc>
      </w:tr>
      <w:tr>
        <w:tc>
          <w:tcPr>
            <w:tcW w:type="dxa" w:w="2929"/>
          </w:tcPr>
          <w:p>
            <w:pPr>
              <w:spacing w:after="0"/>
            </w:pPr>
            <w:r>
              <w:rPr>
                <w:rFonts w:ascii="Arial" w:hAnsi="Arial" w:eastAsia="Arial" w:cs="Arial"/>
                <w:b w:val="0"/>
                <w:i w:val="0"/>
                <w:sz w:val="18"/>
              </w:rPr>
              <w:t>Mesh gagal / Gmsh tidak ditemukan</w:t>
            </w:r>
          </w:p>
        </w:tc>
        <w:tc>
          <w:tcPr>
            <w:tcW w:type="dxa" w:w="2929"/>
          </w:tcPr>
          <w:p>
            <w:pPr>
              <w:spacing w:after="0"/>
            </w:pPr>
            <w:r>
              <w:rPr>
                <w:rFonts w:ascii="Arial" w:hAnsi="Arial" w:eastAsia="Arial" w:cs="Arial"/>
                <w:b w:val="0"/>
                <w:i w:val="0"/>
                <w:sz w:val="18"/>
              </w:rPr>
              <w:t>Path Gmsh belum diatur (paket non-resmi)</w:t>
            </w:r>
          </w:p>
        </w:tc>
        <w:tc>
          <w:tcPr>
            <w:tcW w:type="dxa" w:w="2929"/>
          </w:tcPr>
          <w:p>
            <w:pPr>
              <w:spacing w:after="0"/>
            </w:pPr>
            <w:r>
              <w:rPr>
                <w:rFonts w:ascii="Arial" w:hAnsi="Arial" w:eastAsia="Arial" w:cs="Arial"/>
                <w:b w:val="0"/>
                <w:i w:val="0"/>
                <w:sz w:val="18"/>
              </w:rPr>
              <w:t>Edit → Preferences → FEM → Gmsh binary; paket resmi 1.0 sudah membawanya</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Daftar periksa sebelum mengunggah:</w:t>
      </w:r>
      <w:r>
        <w:rPr>
          <w:rFonts w:ascii="Arial" w:hAnsi="Arial" w:eastAsia="Arial" w:cs="Arial"/>
          <w:b w:val="0"/>
          <w:i w:val="0"/>
          <w:sz w:val="21"/>
        </w:rPr>
        <w:t xml:space="preserve"> (1) satu Analysis berisi MaterialSolid (properti terisi), FEMMeshGmsh orde 2, constraint sesuai tugas, dan SolverCcxTools dengan Analysis Type yang benar; (2) hasil CCX_Results (atau CCX_EigenMode_1_Results) ada di pohon setelah Run; (3) angka yang diisikan adalah nilai ANALITIS dengan desimal sesuai label, dihitung dari dimensi varian Anda; (4) selisih FEM terhadap rumus sudah Anda periksa (&lt; 5%); (5) berkas .FCStd tersimpan lewat Ctrl+S, nama tanpa spasi.</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8 dikerjakan pada halaman modul interaktif dan dinilai otomatis oleh server: 10 soal pilihan ganda (1 poin) dan 5 tugas pemodelan FreeCAD berbobot 6/6/6/11/11 poin, total 50 poin. Tiap tugas pemodelan menuntut dua hal berurutan: berkas .FCStd hasil pemodelan diunggah lebih dulu, lalu satu angka bacaan geometri (misalnya Area, Shape.Length, atau Shape.Volume) disalin dari FreeCAD sebagai jawaban. Dimensi tiap tugas diturunkan dari NIM sehingga angka tiap mahasiswa berbeda; teks tugasnya dirakit server saat mahasiswa masuk dan karena itu tidak dicetak pada modul ini. Yang dapat disiapkan lebih awal adalah butir pilihan ganda dan gambar acuan tiap tugas berikut.</w:t>
      </w:r>
    </w:p>
    <w:p>
      <w:pPr>
        <w:keepNext/>
        <w:spacing w:before="200" w:after="80" w:line="276" w:lineRule="auto"/>
      </w:pPr>
      <w:r>
        <w:rPr>
          <w:rFonts w:ascii="Arial" w:hAnsi="Arial" w:eastAsia="Arial" w:cs="Arial"/>
          <w:b/>
          <w:i w:val="0"/>
          <w:color w:val="2E4A7A"/>
          <w:sz w:val="24"/>
        </w:rPr>
        <w:t>Petunjuk Pengerjaan Tugas 8</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Kerjakan lima tugas pemodelan di </w:t>
      </w:r>
      <w:r>
        <w:rPr>
          <w:rFonts w:ascii="Arial" w:hAnsi="Arial" w:eastAsia="Arial" w:cs="Arial"/>
          <w:b/>
          <w:i w:val="0"/>
          <w:sz w:val="21"/>
        </w:rPr>
        <w:t>FreeCAD 1.0</w:t>
      </w:r>
      <w:r>
        <w:rPr>
          <w:rFonts w:ascii="Arial" w:hAnsi="Arial" w:eastAsia="Arial" w:cs="Arial"/>
          <w:b w:val="0"/>
          <w:i w:val="0"/>
          <w:sz w:val="21"/>
        </w:rPr>
        <w:t xml:space="preserve"> (Draft Workbench, bidang kerja Top/XY, satuan mm) sesuai angka pada </w:t>
      </w:r>
      <w:r>
        <w:rPr>
          <w:rFonts w:ascii="Arial" w:hAnsi="Arial" w:eastAsia="Arial" w:cs="Arial"/>
          <w:b/>
          <w:i w:val="0"/>
          <w:sz w:val="21"/>
        </w:rPr>
        <w:t>varian N Anda</w:t>
      </w:r>
      <w:r>
        <w:rPr>
          <w:rFonts w:ascii="Arial" w:hAnsi="Arial" w:eastAsia="Arial" w:cs="Arial"/>
          <w:b w:val="0"/>
          <w:i w:val="0"/>
          <w:sz w:val="21"/>
        </w:rPr>
        <w:t xml:space="preserve"> yang muncul setelah login. Untuk tiap tugas: simpan model sebagai </w:t>
      </w:r>
      <w:r>
        <w:rPr>
          <w:rFonts w:ascii="Arial" w:hAnsi="Arial" w:eastAsia="Arial" w:cs="Arial"/>
          <w:b/>
          <w:i w:val="0"/>
          <w:sz w:val="21"/>
        </w:rPr>
        <w:t>.FCStd</w:t>
      </w:r>
      <w:r>
        <w:rPr>
          <w:rFonts w:ascii="Arial" w:hAnsi="Arial" w:eastAsia="Arial" w:cs="Arial"/>
          <w:b w:val="0"/>
          <w:i w:val="0"/>
          <w:sz w:val="21"/>
        </w:rPr>
        <w:t xml:space="preserve"> (Ctrl+S, bukan Export), klik </w:t>
      </w:r>
      <w:r>
        <w:rPr>
          <w:rFonts w:ascii="Arial" w:hAnsi="Arial" w:eastAsia="Arial" w:cs="Arial"/>
          <w:b/>
          <w:i w:val="0"/>
          <w:sz w:val="21"/>
        </w:rPr>
        <w:t>⬆ Unggah</w:t>
      </w:r>
      <w:r>
        <w:rPr>
          <w:rFonts w:ascii="Arial" w:hAnsi="Arial" w:eastAsia="Arial" w:cs="Arial"/>
          <w:b w:val="0"/>
          <w:i w:val="0"/>
          <w:sz w:val="21"/>
        </w:rPr>
        <w:t xml:space="preserve">, isikan </w:t>
      </w:r>
      <w:r>
        <w:rPr>
          <w:rFonts w:ascii="Arial" w:hAnsi="Arial" w:eastAsia="Arial" w:cs="Arial"/>
          <w:b/>
          <w:i w:val="0"/>
          <w:sz w:val="21"/>
        </w:rPr>
        <w:t>angka bacaan</w:t>
      </w:r>
      <w:r>
        <w:rPr>
          <w:rFonts w:ascii="Arial" w:hAnsi="Arial" w:eastAsia="Arial" w:cs="Arial"/>
          <w:b w:val="0"/>
          <w:i w:val="0"/>
          <w:sz w:val="21"/>
        </w:rPr>
        <w:t xml:space="preserve"> dari FreeCAD (Area, Shape.Length, atau CenterOfMass), lalu klik </w:t>
      </w:r>
      <w:r>
        <w:rPr>
          <w:rFonts w:ascii="Arial" w:hAnsi="Arial" w:eastAsia="Arial" w:cs="Arial"/>
          <w:b/>
          <w:i w:val="0"/>
          <w:sz w:val="21"/>
        </w:rPr>
        <w:t>▶ Kirim &amp; Validasi</w:t>
      </w:r>
      <w:r>
        <w:rPr>
          <w:rFonts w:ascii="Arial" w:hAnsi="Arial" w:eastAsia="Arial" w:cs="Arial"/>
          <w:b w:val="0"/>
          <w:i w:val="0"/>
          <w:sz w:val="21"/>
        </w:rPr>
        <w:t xml:space="preserve">. Server membaca geometri berkas Anda: angka yang tidak ada di model ditolak dan </w:t>
      </w:r>
      <w:r>
        <w:rPr>
          <w:rFonts w:ascii="Arial" w:hAnsi="Arial" w:eastAsia="Arial" w:cs="Arial"/>
          <w:b/>
          <w:i w:val="0"/>
          <w:sz w:val="21"/>
        </w:rPr>
        <w:t>tidak dihitung</w:t>
      </w:r>
      <w:r>
        <w:rPr>
          <w:rFonts w:ascii="Arial" w:hAnsi="Arial" w:eastAsia="Arial" w:cs="Arial"/>
          <w:b w:val="0"/>
          <w:i w:val="0"/>
          <w:sz w:val="21"/>
        </w:rPr>
        <w:t xml:space="preserve">, jadi bacalah angkanya dari model yang diunggah. Bila kiriman dinilai salah, tugas </w:t>
      </w:r>
      <w:r>
        <w:rPr>
          <w:rFonts w:ascii="Arial" w:hAnsi="Arial" w:eastAsia="Arial" w:cs="Arial"/>
          <w:b/>
          <w:i w:val="0"/>
          <w:sz w:val="21"/>
        </w:rPr>
        <w:t>tidak terkunci</w:t>
      </w:r>
      <w:r>
        <w:rPr>
          <w:rFonts w:ascii="Arial" w:hAnsi="Arial" w:eastAsia="Arial" w:cs="Arial"/>
          <w:b w:val="0"/>
          <w:i w:val="0"/>
          <w:sz w:val="21"/>
        </w:rPr>
        <w:t xml:space="preserve">: perbaiki model, unggah ulang, lalu kirim ulang (tanpa batas); kiriman benar setelah pernah salah bernilai </w:t>
      </w:r>
      <w:r>
        <w:rPr>
          <w:rFonts w:ascii="Arial" w:hAnsi="Arial" w:eastAsia="Arial" w:cs="Arial"/>
          <w:b/>
          <w:i w:val="0"/>
          <w:sz w:val="21"/>
        </w:rPr>
        <w:t>65%</w:t>
      </w:r>
      <w:r>
        <w:rPr>
          <w:rFonts w:ascii="Arial" w:hAnsi="Arial" w:eastAsia="Arial" w:cs="Arial"/>
          <w:b w:val="0"/>
          <w:i w:val="0"/>
          <w:sz w:val="21"/>
        </w:rPr>
        <w:t xml:space="preserve"> dari poin tugas.</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Inti </w:t>
      </w:r>
      <w:r>
        <w:rPr>
          <w:rFonts w:ascii="Arial" w:hAnsi="Arial" w:eastAsia="Arial" w:cs="Arial"/>
          <w:b/>
          <w:i w:val="0"/>
          <w:sz w:val="22"/>
        </w:rPr>
        <w:t>metode elemen hingga</w:t>
      </w:r>
      <w:r>
        <w:rPr>
          <w:rFonts w:ascii="Arial" w:hAnsi="Arial" w:eastAsia="Arial" w:cs="Arial"/>
          <w:b w:val="0"/>
          <w:i w:val="0"/>
          <w:sz w:val="22"/>
        </w:rPr>
        <w:t xml:space="preserve"> (FEM)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Menggambar model 3D dengan lebih banyak fitur agar tampak realistis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Mengukur tegangan langsung dengan sensor pada benda nyata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Membagi benda menjadi elemen-elemen kecil bersimpul lalu menyelesaikan sistem persamaan [K]{u} = {F} untuk perpindahan simpul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Menghitung volume dan massa dari Shape.Volume</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 xml:space="preserve">Urutan </w:t>
      </w:r>
      <w:r>
        <w:rPr>
          <w:rFonts w:ascii="Arial" w:hAnsi="Arial" w:eastAsia="Arial" w:cs="Arial"/>
          <w:b/>
          <w:i w:val="0"/>
          <w:sz w:val="22"/>
        </w:rPr>
        <w:t>alur analisis</w:t>
      </w:r>
      <w:r>
        <w:rPr>
          <w:rFonts w:ascii="Arial" w:hAnsi="Arial" w:eastAsia="Arial" w:cs="Arial"/>
          <w:b w:val="0"/>
          <w:i w:val="0"/>
          <w:sz w:val="22"/>
        </w:rPr>
        <w:t xml:space="preserve"> di FEM Workbench yang benar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Geometri → Analysis (material, mesh, tumpuan dan beban) → solver CalculiX → hasil dan validasi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Solver → mesh → geometri → material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Hasil → mesh → beban → geometri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Mesh → hasil → material → solver</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 xml:space="preserve">Fungsi kontainer </w:t>
      </w:r>
      <w:r>
        <w:rPr>
          <w:rFonts w:ascii="Arial" w:hAnsi="Arial" w:eastAsia="Arial" w:cs="Arial"/>
          <w:b/>
          <w:i w:val="0"/>
          <w:sz w:val="22"/>
        </w:rPr>
        <w:t>Analysis</w:t>
      </w:r>
      <w:r>
        <w:rPr>
          <w:rFonts w:ascii="Arial" w:hAnsi="Arial" w:eastAsia="Arial" w:cs="Arial"/>
          <w:b w:val="0"/>
          <w:i w:val="0"/>
          <w:sz w:val="22"/>
        </w:rPr>
        <w:t xml:space="preserve"> pada FEM Workbench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Menyimpan gambar TechDraw hasil simulasi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Wadah yang mengelompokkan material, mesh, constraint, solver, dan hasil untuk satu kasus simulasi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Menggantikan Body pada Part Design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Mengubah satuan dokumen menjadi SI</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 xml:space="preserve">Solver </w:t>
      </w:r>
      <w:r>
        <w:rPr>
          <w:rFonts w:ascii="Arial" w:hAnsi="Arial" w:eastAsia="Arial" w:cs="Arial"/>
          <w:b/>
          <w:i w:val="0"/>
          <w:sz w:val="22"/>
        </w:rPr>
        <w:t>CalculiX</w:t>
      </w:r>
      <w:r>
        <w:rPr>
          <w:rFonts w:ascii="Arial" w:hAnsi="Arial" w:eastAsia="Arial" w:cs="Arial"/>
          <w:b w:val="0"/>
          <w:i w:val="0"/>
          <w:sz w:val="22"/>
        </w:rPr>
        <w:t xml:space="preserve"> di FreeCAD bekerja dengan cara...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Menghitung langsung di dalam Sketcher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Mengirim model ke layanan awan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Membaca berkas .FCStd secara langsung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FreeCAD menulis berkas masukan .inp, menjalankan program ccx, lalu membaca hasil .frd menjadi CCX_Results</w:t>
      </w:r>
    </w:p>
    <w:p>
      <w:pPr>
        <w:spacing w:line="360" w:lineRule="auto" w:after="40"/>
        <w:jc w:val="both"/>
      </w:pPr>
      <w:r>
        <w:rPr>
          <w:rFonts w:ascii="Arial" w:hAnsi="Arial" w:eastAsia="Arial" w:cs="Arial"/>
          <w:b/>
          <w:i w:val="0"/>
          <w:sz w:val="22"/>
        </w:rPr>
        <w:t xml:space="preserve">5. </w:t>
      </w:r>
      <w:r>
        <w:rPr>
          <w:rFonts w:ascii="Arial" w:hAnsi="Arial" w:eastAsia="Arial" w:cs="Arial"/>
          <w:b w:val="0"/>
          <w:i w:val="0"/>
          <w:sz w:val="22"/>
        </w:rPr>
        <w:t xml:space="preserve">Properti material </w:t>
      </w:r>
      <w:r>
        <w:rPr>
          <w:rFonts w:ascii="Arial" w:hAnsi="Arial" w:eastAsia="Arial" w:cs="Arial"/>
          <w:b/>
          <w:i w:val="0"/>
          <w:sz w:val="22"/>
        </w:rPr>
        <w:t>minimum</w:t>
      </w:r>
      <w:r>
        <w:rPr>
          <w:rFonts w:ascii="Arial" w:hAnsi="Arial" w:eastAsia="Arial" w:cs="Arial"/>
          <w:b w:val="0"/>
          <w:i w:val="0"/>
          <w:sz w:val="22"/>
        </w:rPr>
        <w:t xml:space="preserve"> untuk analisis statik linear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Konduktivitas termal dan kalor jenis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Modulus elastisitas E dan rasio Poisson ν (massa jenis ρ diperlukan untuk berat sendiri dan frekuensi)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Hanya massa jenis ρ</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Tegangan luluh dan kekerasan</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 xml:space="preserve">Mesh Gmsh </w:t>
      </w:r>
      <w:r>
        <w:rPr>
          <w:rFonts w:ascii="Arial" w:hAnsi="Arial" w:eastAsia="Arial" w:cs="Arial"/>
          <w:b/>
          <w:i w:val="0"/>
          <w:sz w:val="22"/>
        </w:rPr>
        <w:t>orde 2</w:t>
      </w:r>
      <w:r>
        <w:rPr>
          <w:rFonts w:ascii="Arial" w:hAnsi="Arial" w:eastAsia="Arial" w:cs="Arial"/>
          <w:b w:val="0"/>
          <w:i w:val="0"/>
          <w:sz w:val="22"/>
        </w:rPr>
        <w:t xml:space="preserve"> (tet10) dibandingkan orde 1 (tet4) untuk kasus lentur...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Lebih cepat tetapi jauh lebih tidak akurat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Hanya berbeda pada warna tampilan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Jauh lebih akurat karena simpul tengah rusuk menangkap gradien tegangan lentur; tet4 terlalu kaku (locking)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Tidak dapat dipakai untuk solid</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 xml:space="preserve">Perbedaan </w:t>
      </w:r>
      <w:r>
        <w:rPr>
          <w:rFonts w:ascii="Arial" w:hAnsi="Arial" w:eastAsia="Arial" w:cs="Arial"/>
          <w:b/>
          <w:i w:val="0"/>
          <w:sz w:val="22"/>
        </w:rPr>
        <w:t>Constraint Fixed</w:t>
      </w:r>
      <w:r>
        <w:rPr>
          <w:rFonts w:ascii="Arial" w:hAnsi="Arial" w:eastAsia="Arial" w:cs="Arial"/>
          <w:b w:val="0"/>
          <w:i w:val="0"/>
          <w:sz w:val="22"/>
        </w:rPr>
        <w:t xml:space="preserve"> dan </w:t>
      </w:r>
      <w:r>
        <w:rPr>
          <w:rFonts w:ascii="Arial" w:hAnsi="Arial" w:eastAsia="Arial" w:cs="Arial"/>
          <w:b/>
          <w:i w:val="0"/>
          <w:sz w:val="22"/>
        </w:rPr>
        <w:t>Constraint Displacement</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Fixed mengunci semua derajat kebebasan (perpindahan nol) pada acuan; Displacement memberi nilai perpindahan tertentu atau mengunci arah tertentu saja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Fixed hanya untuk muka, Displacement hanya untuk titik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Fixed adalah beban, Displacement adalah tumpuan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Tidak ada perbedaan</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 xml:space="preserve">Defleksi ujung </w:t>
      </w:r>
      <w:r>
        <w:rPr>
          <w:rFonts w:ascii="Arial" w:hAnsi="Arial" w:eastAsia="Arial" w:cs="Arial"/>
          <w:b/>
          <w:i w:val="0"/>
          <w:sz w:val="22"/>
        </w:rPr>
        <w:t>kantilever</w:t>
      </w:r>
      <w:r>
        <w:rPr>
          <w:rFonts w:ascii="Arial" w:hAnsi="Arial" w:eastAsia="Arial" w:cs="Arial"/>
          <w:b w:val="0"/>
          <w:i w:val="0"/>
          <w:sz w:val="22"/>
        </w:rPr>
        <w:t xml:space="preserve"> dengan beban titik F di ujung bebas menurut teori balok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δ = F·L/(E·A)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δ = F·L²/(E·I)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δ = 6·F·L/(b·h²)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δ = F·L³/(3·E·I) dengan I = b·h³/12</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 xml:space="preserve">Pada </w:t>
      </w:r>
      <w:r>
        <w:rPr>
          <w:rFonts w:ascii="Arial" w:hAnsi="Arial" w:eastAsia="Arial" w:cs="Arial"/>
          <w:b/>
          <w:i w:val="0"/>
          <w:sz w:val="22"/>
        </w:rPr>
        <w:t>analisis termal tunak</w:t>
      </w:r>
      <w:r>
        <w:rPr>
          <w:rFonts w:ascii="Arial" w:hAnsi="Arial" w:eastAsia="Arial" w:cs="Arial"/>
          <w:b w:val="0"/>
          <w:i w:val="0"/>
          <w:sz w:val="22"/>
        </w:rPr>
        <w:t xml:space="preserve"> (thermomech steady state) batang dengan suhu berbeda di kedua ujung...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Hasil FEM hanya berupa tegangan von Mises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Suhu turun linear sepanjang batang dan laju kalor mengikuti q = k·A·ΔT/L (hukum Fourier)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Konduktivitas termal k tidak berpengaruh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Diperlukan Constraint Force di kedua ujung</w:t>
      </w:r>
    </w:p>
    <w:p>
      <w:pPr>
        <w:spacing w:line="360" w:lineRule="auto" w:after="40"/>
        <w:jc w:val="both"/>
      </w:pPr>
      <w:r>
        <w:rPr>
          <w:rFonts w:ascii="Arial" w:hAnsi="Arial" w:eastAsia="Arial" w:cs="Arial"/>
          <w:b/>
          <w:i w:val="0"/>
          <w:sz w:val="22"/>
        </w:rPr>
        <w:t>10. Analisis frekuensi</w:t>
      </w:r>
      <w:r>
        <w:rPr>
          <w:rFonts w:ascii="Arial" w:hAnsi="Arial" w:eastAsia="Arial" w:cs="Arial"/>
          <w:b w:val="0"/>
          <w:i w:val="0"/>
          <w:sz w:val="22"/>
        </w:rPr>
        <w:t xml:space="preserve"> (Analysis Type = frequency) pada CalculiX...</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Menghitung frekuensi alami dan bentuk mode tanpa beban luar; massa jenis ρ wajib terisi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Memerlukan Constraint Force untuk menggetarkan model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Menghasilkan suhu tiap simpul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Hanya berlaku untuk batang tarik</w:t>
      </w:r>
    </w:p>
    <w:p>
      <w:pPr>
        <w:keepNext/>
        <w:spacing w:before="200" w:after="80" w:line="276" w:lineRule="auto"/>
      </w:pPr>
      <w:r>
        <w:rPr>
          <w:rFonts w:ascii="Arial" w:hAnsi="Arial" w:eastAsia="Arial" w:cs="Arial"/>
          <w:b/>
          <w:i w:val="0"/>
          <w:color w:val="2E4A7A"/>
          <w:sz w:val="24"/>
        </w:rPr>
        <w:t>Bagian B — Tugas Pemodelan FreeCAD (unggah .FCStd + angka bacaan)</w:t>
      </w:r>
    </w:p>
    <w:p>
      <w:pPr>
        <w:spacing w:line="360" w:lineRule="auto" w:after="40"/>
        <w:jc w:val="both"/>
      </w:pPr>
      <w:r>
        <w:rPr>
          <w:rFonts w:ascii="Arial" w:hAnsi="Arial" w:eastAsia="Arial" w:cs="Arial"/>
          <w:b/>
          <w:i w:val="0"/>
          <w:sz w:val="22"/>
        </w:rPr>
        <w:t xml:space="preserve">T1. </w:t>
      </w:r>
      <w:r>
        <w:rPr>
          <w:rFonts w:ascii="Arial" w:hAnsi="Arial" w:eastAsia="Arial" w:cs="Arial"/>
          <w:b w:val="0"/>
          <w:i w:val="0"/>
          <w:sz w:val="22"/>
        </w:rPr>
        <w:t>Kantilever Analysis statik — massa (g)</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5" name="Picture 1858245155"/>
            <wp:cNvGraphicFramePr>
              <a:graphicFrameLocks noChangeAspect="1"/>
            </wp:cNvGraphicFramePr>
            <a:graphic>
              <a:graphicData uri="http://schemas.openxmlformats.org/drawingml/2006/picture">
                <pic:pic>
                  <pic:nvPicPr>
                    <pic:cNvPr id="0" name="m8-t1.png"/>
                    <pic:cNvPicPr/>
                  </pic:nvPicPr>
                  <pic:blipFill>
                    <a:blip r:embed="rId38"/>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kantilever L × b × h dengan Analysis statik dan bacaan massa. Simbol mengikuti teks tugas; angka dimensi milik Anda muncul setelah masuk.</w:t>
      </w:r>
    </w:p>
    <w:p>
      <w:pPr>
        <w:spacing w:line="360" w:lineRule="auto" w:after="40"/>
        <w:jc w:val="both"/>
      </w:pPr>
      <w:r>
        <w:rPr>
          <w:rFonts w:ascii="Arial" w:hAnsi="Arial" w:eastAsia="Arial" w:cs="Arial"/>
          <w:b/>
          <w:i w:val="0"/>
          <w:sz w:val="22"/>
        </w:rPr>
        <w:t xml:space="preserve">T2. </w:t>
      </w:r>
      <w:r>
        <w:rPr>
          <w:rFonts w:ascii="Arial" w:hAnsi="Arial" w:eastAsia="Arial" w:cs="Arial"/>
          <w:b w:val="0"/>
          <w:i w:val="0"/>
          <w:sz w:val="22"/>
        </w:rPr>
        <w:t>Kantilever — defleksi teoretis δ (mm)</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6" name="Picture 1858245156"/>
            <wp:cNvGraphicFramePr>
              <a:graphicFrameLocks noChangeAspect="1"/>
            </wp:cNvGraphicFramePr>
            <a:graphic>
              <a:graphicData uri="http://schemas.openxmlformats.org/drawingml/2006/picture">
                <pic:pic>
                  <pic:nvPicPr>
                    <pic:cNvPr id="0" name="m8-t2.png"/>
                    <pic:cNvPicPr/>
                  </pic:nvPicPr>
                  <pic:blipFill>
                    <a:blip r:embed="rId39"/>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kantilever L × 20 × 10 dan defleksi teoretis δ. Simbol mengikuti teks tugas; angka dimensi milik Anda muncul setelah masuk.</w:t>
      </w:r>
    </w:p>
    <w:p>
      <w:pPr>
        <w:spacing w:line="360" w:lineRule="auto" w:after="40"/>
        <w:jc w:val="both"/>
      </w:pPr>
      <w:r>
        <w:rPr>
          <w:rFonts w:ascii="Arial" w:hAnsi="Arial" w:eastAsia="Arial" w:cs="Arial"/>
          <w:b/>
          <w:i w:val="0"/>
          <w:sz w:val="22"/>
        </w:rPr>
        <w:t xml:space="preserve">T3. </w:t>
      </w:r>
      <w:r>
        <w:rPr>
          <w:rFonts w:ascii="Arial" w:hAnsi="Arial" w:eastAsia="Arial" w:cs="Arial"/>
          <w:b w:val="0"/>
          <w:i w:val="0"/>
          <w:sz w:val="22"/>
        </w:rPr>
        <w:t>Batang tarik — tegangan σ = F/A (MPa)</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7" name="Picture 1858245157"/>
            <wp:cNvGraphicFramePr>
              <a:graphicFrameLocks noChangeAspect="1"/>
            </wp:cNvGraphicFramePr>
            <a:graphic>
              <a:graphicData uri="http://schemas.openxmlformats.org/drawingml/2006/picture">
                <pic:pic>
                  <pic:nvPicPr>
                    <pic:cNvPr id="0" name="m8-t3.png"/>
                    <pic:cNvPicPr/>
                  </pic:nvPicPr>
                  <pic:blipFill>
                    <a:blip r:embed="rId40"/>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batang tarik dengan gaya aksial F dan tegangan σ = F/A. Simbol mengikuti teks tugas; angka dimensi milik Anda muncul setelah masuk.</w:t>
      </w:r>
    </w:p>
    <w:p>
      <w:pPr>
        <w:spacing w:line="360" w:lineRule="auto" w:after="40"/>
        <w:jc w:val="both"/>
      </w:pPr>
      <w:r>
        <w:rPr>
          <w:rFonts w:ascii="Arial" w:hAnsi="Arial" w:eastAsia="Arial" w:cs="Arial"/>
          <w:b/>
          <w:i w:val="0"/>
          <w:sz w:val="22"/>
        </w:rPr>
        <w:t xml:space="preserve">T4. </w:t>
      </w:r>
      <w:r>
        <w:rPr>
          <w:rFonts w:ascii="Arial" w:hAnsi="Arial" w:eastAsia="Arial" w:cs="Arial"/>
          <w:b w:val="0"/>
          <w:i w:val="0"/>
          <w:sz w:val="22"/>
        </w:rPr>
        <w:t>Batang termal thermomech — laju kalor q (W)</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124623"/>
            <wp:docPr id="1858245158" name="Picture 1858245158"/>
            <wp:cNvGraphicFramePr>
              <a:graphicFrameLocks noChangeAspect="1"/>
            </wp:cNvGraphicFramePr>
            <a:graphic>
              <a:graphicData uri="http://schemas.openxmlformats.org/drawingml/2006/picture">
                <pic:pic>
                  <pic:nvPicPr>
                    <pic:cNvPr id="0" name="m8-t4.png"/>
                    <pic:cNvPicPr/>
                  </pic:nvPicPr>
                  <pic:blipFill>
                    <a:blip r:embed="rId41"/>
                    <a:stretch>
                      <a:fillRect/>
                    </a:stretch>
                  </pic:blipFill>
                  <pic:spPr>
                    <a:xfrm>
                      <a:off x="0" y="0"/>
                      <a:ext cx="4680000" cy="2124623"/>
                    </a:xfrm>
                    <a:prstGeom prst="rect"/>
                  </pic:spPr>
                </pic:pic>
              </a:graphicData>
            </a:graphic>
          </wp:inline>
        </w:drawing>
      </w:r>
    </w:p>
    <w:p>
      <w:pPr>
        <w:spacing w:after="200" w:line="276" w:lineRule="auto"/>
        <w:jc w:val="center"/>
      </w:pPr>
      <w:r>
        <w:rPr>
          <w:rFonts w:ascii="Arial" w:hAnsi="Arial" w:eastAsia="Arial" w:cs="Arial"/>
          <w:b/>
          <w:i w:val="0"/>
          <w:sz w:val="20"/>
        </w:rPr>
        <w:t>📐 Gambar acuan: batang dengan beda suhu ΔT antar ujung dan laju kalor q. Simbol mengikuti teks tugas; angka dimensi milik Anda muncul setelah masuk.</w:t>
      </w:r>
    </w:p>
    <w:p>
      <w:pPr>
        <w:spacing w:line="360" w:lineRule="auto" w:after="40"/>
        <w:jc w:val="both"/>
      </w:pPr>
      <w:r>
        <w:rPr>
          <w:rFonts w:ascii="Arial" w:hAnsi="Arial" w:eastAsia="Arial" w:cs="Arial"/>
          <w:b/>
          <w:i w:val="0"/>
          <w:sz w:val="22"/>
        </w:rPr>
        <w:t xml:space="preserve">T5. </w:t>
      </w:r>
      <w:r>
        <w:rPr>
          <w:rFonts w:ascii="Arial" w:hAnsi="Arial" w:eastAsia="Arial" w:cs="Arial"/>
          <w:b w:val="0"/>
          <w:i w:val="0"/>
          <w:sz w:val="22"/>
        </w:rPr>
        <w:t>Kantilever frequency — f₁ (Hz)</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124623"/>
            <wp:docPr id="1858245159" name="Picture 1858245159"/>
            <wp:cNvGraphicFramePr>
              <a:graphicFrameLocks noChangeAspect="1"/>
            </wp:cNvGraphicFramePr>
            <a:graphic>
              <a:graphicData uri="http://schemas.openxmlformats.org/drawingml/2006/picture">
                <pic:pic>
                  <pic:nvPicPr>
                    <pic:cNvPr id="0" name="m8-t5.png"/>
                    <pic:cNvPicPr/>
                  </pic:nvPicPr>
                  <pic:blipFill>
                    <a:blip r:embed="rId42"/>
                    <a:stretch>
                      <a:fillRect/>
                    </a:stretch>
                  </pic:blipFill>
                  <pic:spPr>
                    <a:xfrm>
                      <a:off x="0" y="0"/>
                      <a:ext cx="4680000" cy="2124623"/>
                    </a:xfrm>
                    <a:prstGeom prst="rect"/>
                  </pic:spPr>
                </pic:pic>
              </a:graphicData>
            </a:graphic>
          </wp:inline>
        </w:drawing>
      </w:r>
    </w:p>
    <w:p>
      <w:pPr>
        <w:spacing w:after="200" w:line="276" w:lineRule="auto"/>
        <w:jc w:val="center"/>
      </w:pPr>
      <w:r>
        <w:rPr>
          <w:rFonts w:ascii="Arial" w:hAnsi="Arial" w:eastAsia="Arial" w:cs="Arial"/>
          <w:b/>
          <w:i w:val="0"/>
          <w:sz w:val="20"/>
        </w:rPr>
        <w:t>📐 Gambar acuan: kantilever L × 20 × h dan frekuensi alami pertama f₁. Simbol mengikuti teks tugas; angka dimensi milik Anda muncul setelah masuk.</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i w:val="0"/>
          <w:sz w:val="22"/>
        </w:rPr>
        <w:t>PT Baja Nusantara Alat Berat</w:t>
      </w:r>
      <w:r>
        <w:rPr>
          <w:rFonts w:ascii="Arial" w:hAnsi="Arial" w:eastAsia="Arial" w:cs="Arial"/>
          <w:b w:val="0"/>
          <w:i w:val="0"/>
          <w:sz w:val="22"/>
        </w:rPr>
        <w:t xml:space="preserve"> memproduksi </w:t>
      </w:r>
      <w:r>
        <w:rPr>
          <w:rFonts w:ascii="Arial" w:hAnsi="Arial" w:eastAsia="Arial" w:cs="Arial"/>
          <w:b/>
          <w:i w:val="0"/>
          <w:sz w:val="22"/>
        </w:rPr>
        <w:t>braket dan poros untuk ekskavator mini</w:t>
      </w:r>
      <w:r>
        <w:rPr>
          <w:rFonts w:ascii="Arial" w:hAnsi="Arial" w:eastAsia="Arial" w:cs="Arial"/>
          <w:b w:val="0"/>
          <w:i w:val="0"/>
          <w:sz w:val="22"/>
        </w:rPr>
        <w:t xml:space="preserve">. Setiap desain baru diuji fisik sampai patah: </w:t>
      </w:r>
      <w:r>
        <w:rPr>
          <w:rFonts w:ascii="Arial" w:hAnsi="Arial" w:eastAsia="Arial" w:cs="Arial"/>
          <w:b/>
          <w:i w:val="0"/>
          <w:sz w:val="22"/>
        </w:rPr>
        <w:t>braket dudukan silinder hidrolik</w:t>
      </w:r>
      <w:r>
        <w:rPr>
          <w:rFonts w:ascii="Arial" w:hAnsi="Arial" w:eastAsia="Arial" w:cs="Arial"/>
          <w:b w:val="0"/>
          <w:i w:val="0"/>
          <w:sz w:val="22"/>
        </w:rPr>
        <w:t xml:space="preserve"> (pelat S355 tebal 20 mm, empat lubang ⌀17, beban 18 kN) menghabiskan tiga prototipe dan dua minggu, sementara </w:t>
      </w:r>
      <w:r>
        <w:rPr>
          <w:rFonts w:ascii="Arial" w:hAnsi="Arial" w:eastAsia="Arial" w:cs="Arial"/>
          <w:b/>
          <w:i w:val="0"/>
          <w:sz w:val="22"/>
        </w:rPr>
        <w:t>poros idler</w:t>
      </w:r>
      <w:r>
        <w:rPr>
          <w:rFonts w:ascii="Arial" w:hAnsi="Arial" w:eastAsia="Arial" w:cs="Arial"/>
          <w:b w:val="0"/>
          <w:i w:val="0"/>
          <w:sz w:val="22"/>
        </w:rPr>
        <w:t xml:space="preserve"> ⌀40 × 300 mm yang dipasang dekat knalpot (ujung 420 K, ujung lain 320 K; mesin 1500–3000 rpm) pernah bergetar keras di lapangan tanpa diketahui sebabnya.</w:t>
      </w:r>
    </w:p>
    <w:p>
      <w:pPr>
        <w:spacing w:line="360" w:lineRule="auto" w:after="120"/>
        <w:jc w:val="both"/>
      </w:pPr>
      <w:r>
        <w:rPr>
          <w:rFonts w:ascii="Arial" w:hAnsi="Arial" w:eastAsia="Arial" w:cs="Arial"/>
          <w:b w:val="0"/>
          <w:i w:val="0"/>
          <w:sz w:val="22"/>
        </w:rPr>
        <w:t xml:space="preserve">Manajemen membeli lisensi apa pun asal terbukti; tim desain mengusulkan </w:t>
      </w:r>
      <w:r>
        <w:rPr>
          <w:rFonts w:ascii="Arial" w:hAnsi="Arial" w:eastAsia="Arial" w:cs="Arial"/>
          <w:b/>
          <w:i w:val="0"/>
          <w:sz w:val="22"/>
        </w:rPr>
        <w:t>FEM Workbench FreeCAD 1.0 dengan CalculiX</w:t>
      </w:r>
      <w:r>
        <w:rPr>
          <w:rFonts w:ascii="Arial" w:hAnsi="Arial" w:eastAsia="Arial" w:cs="Arial"/>
          <w:b w:val="0"/>
          <w:i w:val="0"/>
          <w:sz w:val="22"/>
        </w:rPr>
        <w:t>. Percobaan pertama mengecewakan: braket “dua kali lebih kaku” dari uji fisik (mesh tet4 kasar), gaya diberikan pada satu titik sehingga von Mises melonjak tak masuk akal, analisis frekuensi gagal karena massa jenis kosong, dan analisis termal memberi suhu seragam karena hanya satu constraint suhu.</w:t>
      </w:r>
    </w:p>
    <w:p>
      <w:pPr>
        <w:spacing w:line="360" w:lineRule="auto" w:after="120"/>
        <w:jc w:val="both"/>
      </w:pPr>
      <w:r>
        <w:rPr>
          <w:rFonts w:ascii="Arial" w:hAnsi="Arial" w:eastAsia="Arial" w:cs="Arial"/>
          <w:b w:val="0"/>
          <w:i w:val="0"/>
          <w:sz w:val="22"/>
        </w:rPr>
        <w:t xml:space="preserve">Anda diminta menyusun </w:t>
      </w:r>
      <w:r>
        <w:rPr>
          <w:rFonts w:ascii="Arial" w:hAnsi="Arial" w:eastAsia="Arial" w:cs="Arial"/>
          <w:b/>
          <w:i w:val="0"/>
          <w:sz w:val="22"/>
        </w:rPr>
        <w:t>prosedur simulasi yang tervalidasi</w:t>
      </w:r>
      <w:r>
        <w:rPr>
          <w:rFonts w:ascii="Arial" w:hAnsi="Arial" w:eastAsia="Arial" w:cs="Arial"/>
          <w:b w:val="0"/>
          <w:i w:val="0"/>
          <w:sz w:val="22"/>
        </w:rPr>
        <w:t>: Analysis lengkap dengan material dan mesh yang benar, tumpuan dan beban yang meniru kondisi nyata, validasi δ dan σ terhadap rumus kantilever, serta analisis termal dan frekuensi poros.</w:t>
      </w:r>
    </w:p>
    <w:p>
      <w:pPr>
        <w:spacing w:line="360" w:lineRule="auto" w:after="120"/>
        <w:jc w:val="both"/>
      </w:pPr>
      <w:r>
        <w:rPr>
          <w:rFonts w:ascii="Arial" w:hAnsi="Arial" w:eastAsia="Arial" w:cs="Arial"/>
          <w:b w:val="0"/>
          <w:i w:val="0"/>
          <w:sz w:val="22"/>
        </w:rPr>
        <w:t>Braket yang terlalu kaku, tegangan yang melonjak, frekuensi yang gagal, dan suhu yang seragam berasal dari empat hal: orde mesh, beban di titik, properti material kosong, dan constraint termal yang kurang. Forum ini mengajak Anda membereskan keempatnya.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Bagaimana menyusun Analysis braket agar hasil FEM-nya dapat dipercaya sebelum uji fisik?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Bagaimana memvalidasi δ dan σ braket kantilever terhadap rumus, dan kapan selisihnya masih wajar?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Apakah poros dekat knalpot aman secara termal dan bebas resonansi pada putaran kerja?</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D. L. Logan. A First Course in the Finite Element Method, 6th ed. Cengage, 2017.</w:t>
      </w:r>
    </w:p>
    <w:p>
      <w:pPr>
        <w:spacing w:line="288" w:lineRule="auto" w:after="80"/>
        <w:ind w:left="567" w:hanging="567"/>
        <w:jc w:val="left"/>
      </w:pPr>
      <w:r>
        <w:rPr>
          <w:rFonts w:ascii="Arial" w:hAnsi="Arial" w:eastAsia="Arial" w:cs="Arial"/>
          <w:b w:val="0"/>
          <w:i w:val="0"/>
          <w:sz w:val="21"/>
        </w:rPr>
        <w:t>FreeCAD Community. FreeCAD 1.0 Documentation: FEM Workbench (Analysis, Material, Mesh Gmsh/Netgen, Constraints, Solver CalculiX, Results, Post pipeline), FEM Tutorial, FEM Scripting (wiki.freecad.org), 2024–2026.</w:t>
      </w:r>
    </w:p>
    <w:p>
      <w:pPr>
        <w:spacing w:line="288" w:lineRule="auto" w:after="80"/>
        <w:ind w:left="567" w:hanging="567"/>
        <w:jc w:val="left"/>
      </w:pPr>
      <w:r>
        <w:rPr>
          <w:rFonts w:ascii="Arial" w:hAnsi="Arial" w:eastAsia="Arial" w:cs="Arial"/>
          <w:b w:val="0"/>
          <w:i w:val="0"/>
          <w:sz w:val="21"/>
        </w:rPr>
        <w:t>G. Dhondt. CalculiX CrunchiX User's Manual, version 2.21. 2023 (dhondt.de).</w:t>
      </w:r>
    </w:p>
    <w:p>
      <w:pPr>
        <w:spacing w:line="288" w:lineRule="auto" w:after="80"/>
        <w:ind w:left="567" w:hanging="567"/>
        <w:jc w:val="left"/>
      </w:pPr>
      <w:r>
        <w:rPr>
          <w:rFonts w:ascii="Arial" w:hAnsi="Arial" w:eastAsia="Arial" w:cs="Arial"/>
          <w:b w:val="0"/>
          <w:i w:val="0"/>
          <w:sz w:val="21"/>
        </w:rPr>
        <w:t>R. C. Hibbeler. Mechanics of Materials, 10th ed. Pearson, 2017.</w:t>
      </w:r>
    </w:p>
    <w:p>
      <w:pPr>
        <w:spacing w:line="288" w:lineRule="auto" w:after="80"/>
        <w:ind w:left="567" w:hanging="567"/>
        <w:jc w:val="left"/>
      </w:pPr>
      <w:r>
        <w:rPr>
          <w:rFonts w:ascii="Arial" w:hAnsi="Arial" w:eastAsia="Arial" w:cs="Arial"/>
          <w:b w:val="0"/>
          <w:i w:val="0"/>
          <w:sz w:val="21"/>
        </w:rPr>
        <w:t>S. S. Rao. Mechanical Vibrations, 6th ed. Pearson, 2017; dan F. P. Incropera dkk., Fundamentals of Heat and Mass Transfer, 7th ed. Wiley, 2011.</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Pemodelan-Computer-Aided-Design/Modul/Modul-8.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