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Figure Captions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1. Overview of the proposed causal regime-shift augmentation. Causal features (local-shift and optional time-since-changepoint) augment the LSTM input; evaluation reports MAE, its critical/normal decomposition, and ρ.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2. Distribution of detected changepoints across the 168,987 clean series. Series with three or more changepoints (right of the dashed line) form the experimental population.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3. A representative series with three PELT-detected changepoints (dashed lines) and their critical neighbourhoods (shaded, w = 1 quarter), the regions over which MAE_cp is computed.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4. Effect of the weighting factor λ. The ratio ρ falls (right axis), yet MAE_cp rises while MAE_normal rises faster—revealing that ρ improves only through denominator inflation, not better changepoint accuracy.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5. Changepoint-region error (MAE_cp) by method on 5,000 series. The proposed model (LSTM + local-shift + τ) attains the lowest error precisely at changepoints.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6. Distribution of absolute error at changepoints for ARIMA, the LSTM baseline, and the proposed method (outliers suppressed). The proposed method shifts the entire distribution toward lower error.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7. Changepoint error (MAE_cp) of the baseline versus the proposed augmentation across forecast horizons. The benefit emerges at longer horizons, where changepoints fall within the forecast window.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8. Changepoint error (MAE_cp) of the three mechanisms, in-domain and under cross-domain transfer (FFSU→MCOU). The ranking and the benefit are preserved on the unseen domain.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9. Changepoint error (MAE_cp) versus model size. The proposed lightweight mechanisms (≈5K parameters) approach the accuracy of attention models (≈68K parameters), recovering about two-thirds of the baseline-to-iTransformer improvement at one-fourteenth of the parameter count.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Fig. 10. The causal local-shift signal reduces changepoint error for both an LSTM and an iTransformer backbone, indicating that the benefit transfers across the two architectures tested.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2026-06-24T21:38:59.903Z</dcterms:created>
  <dcterms:modified xsi:type="dcterms:W3CDTF">2026-06-24T21:38:59.903Z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