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A52F804" w14:textId="77777777" w:rsidR="005D5962" w:rsidRPr="00E70D0F" w:rsidRDefault="00C85184" w:rsidP="00466BB9">
      <w:pPr>
        <w:numPr>
          <w:ilvl w:val="0"/>
          <w:numId w:val="27"/>
        </w:numPr>
        <w:ind w:left="426" w:hanging="426"/>
        <w:jc w:val="both"/>
        <w:rPr>
          <w:rFonts w:cs="Tahoma"/>
          <w:b/>
          <w:szCs w:val="20"/>
        </w:rPr>
      </w:pPr>
      <w:bookmarkStart w:id="0" w:name="_Toc50548023"/>
      <w:bookmarkStart w:id="1" w:name="_Toc58234684"/>
      <w:r w:rsidRPr="00E70D0F">
        <w:rPr>
          <w:rFonts w:cs="Tahoma"/>
          <w:b/>
          <w:szCs w:val="20"/>
        </w:rPr>
        <w:t>OBJETIVO</w:t>
      </w:r>
    </w:p>
    <w:p w14:paraId="0C01B0D6" w14:textId="77777777" w:rsidR="00793413" w:rsidRPr="00E70D0F" w:rsidRDefault="00793413" w:rsidP="004E0B9F">
      <w:pPr>
        <w:jc w:val="both"/>
        <w:rPr>
          <w:rFonts w:cs="Tahoma"/>
          <w:b/>
          <w:szCs w:val="20"/>
        </w:rPr>
      </w:pPr>
    </w:p>
    <w:p w14:paraId="37E9AD20" w14:textId="4596499D" w:rsidR="00793413" w:rsidRPr="00E70D0F" w:rsidRDefault="00793413" w:rsidP="00466BB9">
      <w:pPr>
        <w:ind w:left="426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Definir critérios e responsabilidades no processo de aquisição de combustível derivado do petróleo</w:t>
      </w:r>
      <w:r w:rsidR="00466BB9" w:rsidRPr="00E70D0F">
        <w:rPr>
          <w:rFonts w:cs="Tahoma"/>
          <w:szCs w:val="20"/>
        </w:rPr>
        <w:t xml:space="preserve"> pela Companhia</w:t>
      </w:r>
      <w:r w:rsidR="00AE2A39">
        <w:rPr>
          <w:rFonts w:cs="Tahoma"/>
          <w:szCs w:val="20"/>
        </w:rPr>
        <w:t xml:space="preserve"> </w:t>
      </w:r>
      <w:r w:rsidR="00AE2A39" w:rsidRPr="00AE2A39">
        <w:rPr>
          <w:rFonts w:cs="Tahoma"/>
          <w:szCs w:val="20"/>
        </w:rPr>
        <w:t>e orientar as</w:t>
      </w:r>
      <w:r w:rsidR="00D6010B" w:rsidRPr="00AE2A39">
        <w:rPr>
          <w:rFonts w:cs="Tahoma"/>
          <w:szCs w:val="20"/>
        </w:rPr>
        <w:t xml:space="preserve"> boas práticas </w:t>
      </w:r>
      <w:r w:rsidR="00AE2A39">
        <w:rPr>
          <w:rFonts w:cs="Tahoma"/>
          <w:szCs w:val="20"/>
        </w:rPr>
        <w:t>d</w:t>
      </w:r>
      <w:r w:rsidR="00D6010B" w:rsidRPr="00AE2A39">
        <w:rPr>
          <w:rFonts w:cs="Tahoma"/>
          <w:szCs w:val="20"/>
        </w:rPr>
        <w:t xml:space="preserve">o processo de compras. </w:t>
      </w:r>
    </w:p>
    <w:bookmarkEnd w:id="0"/>
    <w:bookmarkEnd w:id="1"/>
    <w:p w14:paraId="1AA384FC" w14:textId="77777777" w:rsidR="00C85184" w:rsidRPr="00E70D0F" w:rsidRDefault="00C85184" w:rsidP="00466BB9">
      <w:pPr>
        <w:jc w:val="both"/>
        <w:rPr>
          <w:rFonts w:cs="Tahoma"/>
          <w:b/>
          <w:szCs w:val="20"/>
        </w:rPr>
      </w:pPr>
    </w:p>
    <w:p w14:paraId="0E3181A8" w14:textId="77777777" w:rsidR="00C85184" w:rsidRPr="00E70D0F" w:rsidRDefault="00C85184" w:rsidP="00466BB9">
      <w:pPr>
        <w:jc w:val="both"/>
        <w:rPr>
          <w:rFonts w:cs="Tahoma"/>
          <w:b/>
          <w:szCs w:val="20"/>
        </w:rPr>
      </w:pPr>
    </w:p>
    <w:p w14:paraId="1C47AFCC" w14:textId="77777777" w:rsidR="00793413" w:rsidRPr="00E70D0F" w:rsidRDefault="00C85184" w:rsidP="00466BB9">
      <w:pPr>
        <w:numPr>
          <w:ilvl w:val="0"/>
          <w:numId w:val="27"/>
        </w:numPr>
        <w:ind w:left="426" w:hanging="426"/>
        <w:jc w:val="both"/>
        <w:rPr>
          <w:rFonts w:cs="Tahoma"/>
          <w:b/>
          <w:szCs w:val="20"/>
        </w:rPr>
      </w:pPr>
      <w:r w:rsidRPr="00E70D0F">
        <w:rPr>
          <w:rFonts w:cs="Tahoma"/>
          <w:b/>
          <w:szCs w:val="20"/>
        </w:rPr>
        <w:t>RESPONSABILIDADE QUANTO AO CUMPRIMENTO</w:t>
      </w:r>
    </w:p>
    <w:p w14:paraId="052FED92" w14:textId="77777777" w:rsidR="00D4250D" w:rsidRPr="00E70D0F" w:rsidRDefault="00D4250D" w:rsidP="004E0B9F">
      <w:pPr>
        <w:jc w:val="both"/>
        <w:rPr>
          <w:rFonts w:cs="Tahoma"/>
          <w:b/>
          <w:szCs w:val="20"/>
        </w:rPr>
      </w:pPr>
    </w:p>
    <w:p w14:paraId="1AB99FF5" w14:textId="77777777" w:rsidR="00DF155B" w:rsidRPr="00E70D0F" w:rsidRDefault="00793413" w:rsidP="00466BB9">
      <w:pPr>
        <w:ind w:left="426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Cabe a todas as áreas envolvidas no processo e citadas neste documento a responsabilidade pelo cumprimento deste </w:t>
      </w:r>
      <w:r w:rsidR="00466BB9" w:rsidRPr="00E70D0F">
        <w:rPr>
          <w:rFonts w:cs="Tahoma"/>
          <w:szCs w:val="20"/>
        </w:rPr>
        <w:t>procedimento.</w:t>
      </w:r>
      <w:r w:rsidRPr="00E70D0F">
        <w:rPr>
          <w:rFonts w:cs="Tahoma"/>
          <w:szCs w:val="20"/>
        </w:rPr>
        <w:t xml:space="preserve"> </w:t>
      </w:r>
    </w:p>
    <w:p w14:paraId="5E3A2A08" w14:textId="77777777" w:rsidR="00DF155B" w:rsidRPr="00E70D0F" w:rsidRDefault="00DF155B" w:rsidP="004E0B9F">
      <w:pPr>
        <w:jc w:val="both"/>
        <w:rPr>
          <w:rFonts w:cs="Tahoma"/>
          <w:b/>
          <w:szCs w:val="20"/>
        </w:rPr>
      </w:pPr>
    </w:p>
    <w:p w14:paraId="786B5F4D" w14:textId="77777777" w:rsidR="00C85184" w:rsidRPr="00E70D0F" w:rsidRDefault="00C85184" w:rsidP="004E0B9F">
      <w:pPr>
        <w:jc w:val="both"/>
        <w:rPr>
          <w:rFonts w:cs="Tahoma"/>
          <w:b/>
          <w:szCs w:val="20"/>
        </w:rPr>
      </w:pPr>
    </w:p>
    <w:p w14:paraId="4A340A7A" w14:textId="77777777" w:rsidR="00DF155B" w:rsidRPr="00E70D0F" w:rsidRDefault="00BD2BAC" w:rsidP="004E0B9F">
      <w:pPr>
        <w:numPr>
          <w:ilvl w:val="0"/>
          <w:numId w:val="27"/>
        </w:numPr>
        <w:jc w:val="both"/>
        <w:rPr>
          <w:rFonts w:cs="Tahoma"/>
          <w:b/>
          <w:szCs w:val="20"/>
        </w:rPr>
      </w:pPr>
      <w:r w:rsidRPr="00E70D0F">
        <w:rPr>
          <w:rFonts w:cs="Tahoma"/>
          <w:b/>
          <w:szCs w:val="20"/>
        </w:rPr>
        <w:t>DEFINIÇÕES</w:t>
      </w:r>
    </w:p>
    <w:p w14:paraId="4982CDC0" w14:textId="77777777" w:rsidR="00793413" w:rsidRPr="00E70D0F" w:rsidRDefault="00793413" w:rsidP="008A4CC4">
      <w:pPr>
        <w:jc w:val="both"/>
        <w:rPr>
          <w:rFonts w:cs="Tahoma"/>
          <w:b/>
          <w:szCs w:val="20"/>
        </w:rPr>
      </w:pPr>
    </w:p>
    <w:p w14:paraId="3A1C1A03" w14:textId="77777777" w:rsidR="00793413" w:rsidRPr="00E70D0F" w:rsidRDefault="00C85184" w:rsidP="00466BB9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Combustível: </w:t>
      </w:r>
      <w:r w:rsidR="00793413" w:rsidRPr="00E70D0F">
        <w:rPr>
          <w:rFonts w:cs="Tahoma"/>
          <w:szCs w:val="20"/>
        </w:rPr>
        <w:t>toda substância que reage com o oxigênio liberando energia;</w:t>
      </w:r>
    </w:p>
    <w:p w14:paraId="631EC811" w14:textId="77777777" w:rsidR="004E0B9F" w:rsidRPr="00E70D0F" w:rsidRDefault="004E0B9F" w:rsidP="008A4CC4">
      <w:pPr>
        <w:jc w:val="both"/>
        <w:rPr>
          <w:rFonts w:cs="Tahoma"/>
          <w:szCs w:val="20"/>
        </w:rPr>
      </w:pPr>
    </w:p>
    <w:p w14:paraId="2EEE325B" w14:textId="77777777" w:rsidR="00793413" w:rsidRPr="00E70D0F" w:rsidRDefault="00793413" w:rsidP="00466BB9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Combustíve</w:t>
      </w:r>
      <w:r w:rsidR="00BD2BAC" w:rsidRPr="00E70D0F">
        <w:rPr>
          <w:rFonts w:cs="Tahoma"/>
          <w:szCs w:val="20"/>
        </w:rPr>
        <w:t>l derivado</w:t>
      </w:r>
      <w:r w:rsidRPr="00E70D0F">
        <w:rPr>
          <w:rFonts w:cs="Tahoma"/>
          <w:szCs w:val="20"/>
        </w:rPr>
        <w:t xml:space="preserve"> do petróleo: </w:t>
      </w:r>
      <w:r w:rsidR="00466BB9" w:rsidRPr="00E70D0F">
        <w:rPr>
          <w:rFonts w:cs="Tahoma"/>
          <w:szCs w:val="20"/>
        </w:rPr>
        <w:t>p</w:t>
      </w:r>
      <w:r w:rsidRPr="00E70D0F">
        <w:rPr>
          <w:rFonts w:cs="Tahoma"/>
          <w:szCs w:val="20"/>
        </w:rPr>
        <w:t>roduto decorrente da transformação do petróleo com finalidade de liberar energia, luz ou ambos</w:t>
      </w:r>
      <w:r w:rsidR="00BD2BAC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a partir de sua queima. Esta denominação abrange os seguintes derivados</w:t>
      </w:r>
      <w:bookmarkStart w:id="2" w:name="_Toc343169449"/>
      <w:bookmarkStart w:id="3" w:name="_Toc343611204"/>
      <w:bookmarkStart w:id="4" w:name="_Ref343157160"/>
      <w:r w:rsidRPr="00E70D0F">
        <w:rPr>
          <w:rFonts w:cs="Tahoma"/>
          <w:szCs w:val="20"/>
        </w:rPr>
        <w:t>:</w:t>
      </w:r>
    </w:p>
    <w:p w14:paraId="030EA268" w14:textId="77777777" w:rsidR="00793413" w:rsidRPr="00E70D0F" w:rsidRDefault="00793413" w:rsidP="00466BB9">
      <w:pPr>
        <w:pStyle w:val="Estilo1"/>
        <w:keepNext w:val="0"/>
        <w:numPr>
          <w:ilvl w:val="0"/>
          <w:numId w:val="40"/>
        </w:numPr>
        <w:spacing w:before="0"/>
        <w:ind w:hanging="274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  <w:spacing w:val="0"/>
          <w:kern w:val="0"/>
        </w:rPr>
        <w:t>GLP (</w:t>
      </w:r>
      <w:r w:rsidR="00346B92" w:rsidRPr="00E70D0F">
        <w:rPr>
          <w:rFonts w:ascii="Tahoma" w:hAnsi="Tahoma" w:cs="Tahoma"/>
          <w:spacing w:val="0"/>
          <w:kern w:val="0"/>
        </w:rPr>
        <w:t>gás liquefeito de petróleo</w:t>
      </w:r>
      <w:r w:rsidRPr="00E70D0F">
        <w:rPr>
          <w:rFonts w:ascii="Tahoma" w:hAnsi="Tahoma" w:cs="Tahoma"/>
          <w:spacing w:val="0"/>
          <w:kern w:val="0"/>
        </w:rPr>
        <w:t>);</w:t>
      </w:r>
    </w:p>
    <w:p w14:paraId="63791EFC" w14:textId="77777777" w:rsidR="00793413" w:rsidRPr="00E70D0F" w:rsidRDefault="00793413" w:rsidP="00466BB9">
      <w:pPr>
        <w:pStyle w:val="Estilo1"/>
        <w:keepNext w:val="0"/>
        <w:numPr>
          <w:ilvl w:val="0"/>
          <w:numId w:val="40"/>
        </w:numPr>
        <w:spacing w:before="0"/>
        <w:ind w:hanging="274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  <w:spacing w:val="0"/>
          <w:kern w:val="0"/>
        </w:rPr>
        <w:t>Gasolina;</w:t>
      </w:r>
    </w:p>
    <w:p w14:paraId="38A69406" w14:textId="77777777" w:rsidR="00793413" w:rsidRPr="00E70D0F" w:rsidRDefault="00793413" w:rsidP="00466BB9">
      <w:pPr>
        <w:pStyle w:val="Estilo1"/>
        <w:keepNext w:val="0"/>
        <w:numPr>
          <w:ilvl w:val="0"/>
          <w:numId w:val="40"/>
        </w:numPr>
        <w:spacing w:before="0"/>
        <w:ind w:hanging="274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  <w:spacing w:val="0"/>
          <w:kern w:val="0"/>
        </w:rPr>
        <w:t>Gasolina de aviação;</w:t>
      </w:r>
    </w:p>
    <w:p w14:paraId="698978ED" w14:textId="77777777" w:rsidR="00793413" w:rsidRPr="00E70D0F" w:rsidRDefault="00793413" w:rsidP="00466BB9">
      <w:pPr>
        <w:pStyle w:val="Estilo1"/>
        <w:keepNext w:val="0"/>
        <w:numPr>
          <w:ilvl w:val="0"/>
          <w:numId w:val="40"/>
        </w:numPr>
        <w:spacing w:before="0"/>
        <w:ind w:hanging="274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  <w:spacing w:val="0"/>
          <w:kern w:val="0"/>
        </w:rPr>
        <w:t>Querosene iluminante;</w:t>
      </w:r>
    </w:p>
    <w:p w14:paraId="59F118A1" w14:textId="77777777" w:rsidR="00793413" w:rsidRPr="00E70D0F" w:rsidRDefault="00793413" w:rsidP="00466BB9">
      <w:pPr>
        <w:pStyle w:val="Estilo1"/>
        <w:keepNext w:val="0"/>
        <w:numPr>
          <w:ilvl w:val="0"/>
          <w:numId w:val="40"/>
        </w:numPr>
        <w:spacing w:before="0"/>
        <w:ind w:hanging="274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  <w:spacing w:val="0"/>
          <w:kern w:val="0"/>
        </w:rPr>
        <w:t>QAV (</w:t>
      </w:r>
      <w:r w:rsidR="00346B92" w:rsidRPr="00E70D0F">
        <w:rPr>
          <w:rFonts w:ascii="Tahoma" w:hAnsi="Tahoma" w:cs="Tahoma"/>
          <w:spacing w:val="0"/>
          <w:kern w:val="0"/>
        </w:rPr>
        <w:t>querosene</w:t>
      </w:r>
      <w:r w:rsidRPr="00E70D0F">
        <w:rPr>
          <w:rFonts w:ascii="Tahoma" w:hAnsi="Tahoma" w:cs="Tahoma"/>
          <w:spacing w:val="0"/>
          <w:kern w:val="0"/>
        </w:rPr>
        <w:t xml:space="preserve"> de aviação);</w:t>
      </w:r>
    </w:p>
    <w:p w14:paraId="114AADFC" w14:textId="77777777" w:rsidR="00793413" w:rsidRPr="00E70D0F" w:rsidRDefault="00346B92" w:rsidP="00466BB9">
      <w:pPr>
        <w:pStyle w:val="Estilo1"/>
        <w:keepNext w:val="0"/>
        <w:numPr>
          <w:ilvl w:val="0"/>
          <w:numId w:val="40"/>
        </w:numPr>
        <w:spacing w:before="0"/>
        <w:ind w:hanging="274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  <w:spacing w:val="0"/>
          <w:kern w:val="0"/>
        </w:rPr>
        <w:t>Óleo c</w:t>
      </w:r>
      <w:r w:rsidR="00793413" w:rsidRPr="00E70D0F">
        <w:rPr>
          <w:rFonts w:ascii="Tahoma" w:hAnsi="Tahoma" w:cs="Tahoma"/>
          <w:spacing w:val="0"/>
          <w:kern w:val="0"/>
        </w:rPr>
        <w:t>ombustível;</w:t>
      </w:r>
    </w:p>
    <w:p w14:paraId="790159AF" w14:textId="77777777" w:rsidR="00793413" w:rsidRPr="00E70D0F" w:rsidRDefault="00793413" w:rsidP="00466BB9">
      <w:pPr>
        <w:pStyle w:val="Estilo1"/>
        <w:keepNext w:val="0"/>
        <w:numPr>
          <w:ilvl w:val="0"/>
          <w:numId w:val="40"/>
        </w:numPr>
        <w:spacing w:before="0"/>
        <w:ind w:hanging="274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  <w:spacing w:val="0"/>
          <w:kern w:val="0"/>
        </w:rPr>
        <w:t xml:space="preserve">Óleo </w:t>
      </w:r>
      <w:r w:rsidR="00346B92" w:rsidRPr="00E70D0F">
        <w:rPr>
          <w:rFonts w:ascii="Tahoma" w:hAnsi="Tahoma" w:cs="Tahoma"/>
          <w:spacing w:val="0"/>
          <w:kern w:val="0"/>
        </w:rPr>
        <w:t>diesel</w:t>
      </w:r>
      <w:r w:rsidRPr="00E70D0F">
        <w:rPr>
          <w:rFonts w:ascii="Tahoma" w:hAnsi="Tahoma" w:cs="Tahoma"/>
          <w:spacing w:val="0"/>
          <w:kern w:val="0"/>
        </w:rPr>
        <w:t>, subdividido em:</w:t>
      </w:r>
    </w:p>
    <w:p w14:paraId="43DA972B" w14:textId="77777777" w:rsidR="00793413" w:rsidRPr="00E70D0F" w:rsidRDefault="00793413" w:rsidP="00466BB9">
      <w:pPr>
        <w:pStyle w:val="Estilo1"/>
        <w:keepNext w:val="0"/>
        <w:numPr>
          <w:ilvl w:val="0"/>
          <w:numId w:val="41"/>
        </w:numPr>
        <w:spacing w:before="0"/>
        <w:ind w:left="1560" w:hanging="284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  <w:spacing w:val="0"/>
          <w:kern w:val="0"/>
        </w:rPr>
        <w:t xml:space="preserve">Tipo A </w:t>
      </w:r>
      <w:r w:rsidRPr="00E70D0F">
        <w:rPr>
          <w:rFonts w:ascii="Tahoma" w:hAnsi="Tahoma" w:cs="Tahoma"/>
        </w:rPr>
        <w:t>(sem adição de biodiesel) ou tipo B (com adição de biodiesel)</w:t>
      </w:r>
      <w:r w:rsidR="00145483" w:rsidRPr="00E70D0F">
        <w:rPr>
          <w:rFonts w:ascii="Tahoma" w:hAnsi="Tahoma" w:cs="Tahoma"/>
        </w:rPr>
        <w:t>:</w:t>
      </w:r>
    </w:p>
    <w:p w14:paraId="33E62B8E" w14:textId="77777777" w:rsidR="00793413" w:rsidRPr="00E70D0F" w:rsidRDefault="00793413" w:rsidP="00BD2BAC">
      <w:pPr>
        <w:pStyle w:val="Estilo1"/>
        <w:keepNext w:val="0"/>
        <w:numPr>
          <w:ilvl w:val="1"/>
          <w:numId w:val="43"/>
        </w:numPr>
        <w:spacing w:before="0"/>
        <w:ind w:left="1843" w:hanging="283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</w:rPr>
        <w:t>Óleo diesel A S10 e B S10: combustíveis com teor de enxofre, máximo, de 10 mg/kg;</w:t>
      </w:r>
    </w:p>
    <w:p w14:paraId="2021C5BF" w14:textId="7072B10A" w:rsidR="00793413" w:rsidRPr="00AB5134" w:rsidRDefault="00793413" w:rsidP="00BD2BAC">
      <w:pPr>
        <w:pStyle w:val="Estilo1"/>
        <w:keepNext w:val="0"/>
        <w:numPr>
          <w:ilvl w:val="1"/>
          <w:numId w:val="43"/>
        </w:numPr>
        <w:spacing w:before="0"/>
        <w:ind w:left="1843" w:hanging="283"/>
        <w:rPr>
          <w:rFonts w:ascii="Tahoma" w:hAnsi="Tahoma" w:cs="Tahoma"/>
          <w:color w:val="FF0000"/>
          <w:spacing w:val="0"/>
          <w:kern w:val="0"/>
        </w:rPr>
      </w:pPr>
      <w:r w:rsidRPr="00AB5134">
        <w:rPr>
          <w:rFonts w:ascii="Tahoma" w:hAnsi="Tahoma" w:cs="Tahoma"/>
        </w:rPr>
        <w:t>Óleo diesel A S50: combustíveis com teor de enxofre, máximo, de 50 mg/kg;</w:t>
      </w:r>
      <w:r w:rsidR="00AB5134" w:rsidRPr="00AB5134">
        <w:rPr>
          <w:rFonts w:ascii="Tahoma" w:hAnsi="Tahoma" w:cs="Tahoma"/>
        </w:rPr>
        <w:t xml:space="preserve"> </w:t>
      </w:r>
    </w:p>
    <w:p w14:paraId="4AABFE16" w14:textId="1EF91B5F" w:rsidR="00793413" w:rsidRPr="00AB5134" w:rsidRDefault="00793413" w:rsidP="00BD2BAC">
      <w:pPr>
        <w:pStyle w:val="Estilo1"/>
        <w:keepNext w:val="0"/>
        <w:numPr>
          <w:ilvl w:val="1"/>
          <w:numId w:val="43"/>
        </w:numPr>
        <w:spacing w:before="0"/>
        <w:ind w:left="1843" w:hanging="283"/>
        <w:rPr>
          <w:rFonts w:ascii="Tahoma" w:hAnsi="Tahoma" w:cs="Tahoma"/>
          <w:spacing w:val="0"/>
          <w:kern w:val="0"/>
        </w:rPr>
      </w:pPr>
      <w:r w:rsidRPr="00E70D0F">
        <w:rPr>
          <w:rFonts w:ascii="Tahoma" w:hAnsi="Tahoma" w:cs="Tahoma"/>
        </w:rPr>
        <w:t>Óleo diesel A S500 e B S500: combustíveis com teor de enxofre, máximo, de 500 mg/kg</w:t>
      </w:r>
      <w:r w:rsidR="00466BB9" w:rsidRPr="00E70D0F">
        <w:rPr>
          <w:rFonts w:ascii="Tahoma" w:hAnsi="Tahoma" w:cs="Tahoma"/>
        </w:rPr>
        <w:t>.</w:t>
      </w:r>
    </w:p>
    <w:p w14:paraId="559BC3C8" w14:textId="77777777" w:rsidR="00AB5134" w:rsidRPr="00E70D0F" w:rsidRDefault="00AB5134" w:rsidP="00AE2A39"/>
    <w:bookmarkEnd w:id="2"/>
    <w:bookmarkEnd w:id="3"/>
    <w:bookmarkEnd w:id="4"/>
    <w:p w14:paraId="433F79B1" w14:textId="2A45B4D9" w:rsidR="00DF155B" w:rsidRPr="00AB5134" w:rsidRDefault="00AB5134" w:rsidP="00AB5134">
      <w:pPr>
        <w:numPr>
          <w:ilvl w:val="1"/>
          <w:numId w:val="27"/>
        </w:numPr>
        <w:ind w:left="993" w:hanging="567"/>
        <w:jc w:val="both"/>
        <w:rPr>
          <w:rFonts w:cs="Tahoma"/>
          <w:color w:val="FF0000"/>
          <w:szCs w:val="20"/>
        </w:rPr>
      </w:pPr>
      <w:r w:rsidRPr="00AE2A39">
        <w:rPr>
          <w:rFonts w:cs="Tahoma"/>
          <w:szCs w:val="20"/>
        </w:rPr>
        <w:t>Combustíveis não derivados do petróleo</w:t>
      </w:r>
      <w:r w:rsidR="00AE2A39">
        <w:rPr>
          <w:rFonts w:cs="Tahoma"/>
          <w:szCs w:val="20"/>
        </w:rPr>
        <w:t>,</w:t>
      </w:r>
      <w:r w:rsidRPr="00AE2A39">
        <w:rPr>
          <w:rFonts w:cs="Tahoma"/>
          <w:szCs w:val="20"/>
        </w:rPr>
        <w:t xml:space="preserve"> como etanol hidratado, devem seguir as mesmas orientações.</w:t>
      </w:r>
      <w:r w:rsidRPr="00AB5134">
        <w:rPr>
          <w:rFonts w:cs="Tahoma"/>
          <w:color w:val="FF0000"/>
          <w:szCs w:val="20"/>
        </w:rPr>
        <w:t xml:space="preserve"> </w:t>
      </w:r>
    </w:p>
    <w:p w14:paraId="752C641F" w14:textId="7D7F0EFE" w:rsidR="00466BB9" w:rsidRDefault="00466BB9" w:rsidP="004E0B9F">
      <w:pPr>
        <w:jc w:val="both"/>
        <w:rPr>
          <w:rFonts w:cs="Tahoma"/>
          <w:b/>
          <w:szCs w:val="20"/>
        </w:rPr>
      </w:pPr>
    </w:p>
    <w:p w14:paraId="0E6F21C2" w14:textId="77777777" w:rsidR="00AE2A39" w:rsidRPr="00E70D0F" w:rsidRDefault="00AE2A39" w:rsidP="004E0B9F">
      <w:pPr>
        <w:jc w:val="both"/>
        <w:rPr>
          <w:rFonts w:cs="Tahoma"/>
          <w:b/>
          <w:szCs w:val="20"/>
        </w:rPr>
      </w:pPr>
    </w:p>
    <w:p w14:paraId="4309FDE3" w14:textId="77777777" w:rsidR="00793413" w:rsidRPr="00E70D0F" w:rsidRDefault="00C85184" w:rsidP="004E0B9F">
      <w:pPr>
        <w:numPr>
          <w:ilvl w:val="0"/>
          <w:numId w:val="27"/>
        </w:numPr>
        <w:jc w:val="both"/>
        <w:rPr>
          <w:rFonts w:cs="Tahoma"/>
          <w:b/>
          <w:szCs w:val="20"/>
        </w:rPr>
      </w:pPr>
      <w:r w:rsidRPr="00E70D0F">
        <w:rPr>
          <w:rFonts w:cs="Tahoma"/>
          <w:b/>
          <w:szCs w:val="20"/>
        </w:rPr>
        <w:t>DISPOSIÇÕES GERAIS</w:t>
      </w:r>
    </w:p>
    <w:p w14:paraId="715DB46B" w14:textId="77777777" w:rsidR="00793413" w:rsidRPr="00E70D0F" w:rsidRDefault="00793413" w:rsidP="008A4CC4">
      <w:pPr>
        <w:jc w:val="both"/>
        <w:rPr>
          <w:rFonts w:cs="Tahoma"/>
          <w:b/>
          <w:szCs w:val="20"/>
        </w:rPr>
      </w:pPr>
    </w:p>
    <w:p w14:paraId="54999643" w14:textId="77777777" w:rsidR="00B74B4A" w:rsidRPr="005526AB" w:rsidRDefault="00B74B4A" w:rsidP="00B74B4A">
      <w:pPr>
        <w:pStyle w:val="Estilo1"/>
        <w:keepNext w:val="0"/>
        <w:numPr>
          <w:ilvl w:val="1"/>
          <w:numId w:val="27"/>
        </w:numPr>
        <w:spacing w:before="0"/>
        <w:ind w:left="993" w:hanging="567"/>
        <w:rPr>
          <w:rFonts w:ascii="Tahoma" w:hAnsi="Tahoma" w:cs="Tahoma"/>
        </w:rPr>
      </w:pPr>
      <w:r w:rsidRPr="005526AB">
        <w:rPr>
          <w:rFonts w:ascii="Tahoma" w:hAnsi="Tahoma" w:cs="Tahoma"/>
          <w:spacing w:val="0"/>
          <w:kern w:val="0"/>
        </w:rPr>
        <w:t>Este</w:t>
      </w:r>
      <w:r w:rsidRPr="005526AB">
        <w:rPr>
          <w:rFonts w:ascii="Tahoma" w:hAnsi="Tahoma" w:cs="Tahoma"/>
        </w:rPr>
        <w:t xml:space="preserve"> procedimento está vinculad</w:t>
      </w:r>
      <w:r>
        <w:rPr>
          <w:rFonts w:ascii="Tahoma" w:hAnsi="Tahoma" w:cs="Tahoma"/>
        </w:rPr>
        <w:t>o</w:t>
      </w:r>
      <w:r w:rsidRPr="005526AB">
        <w:rPr>
          <w:rFonts w:ascii="Tahoma" w:hAnsi="Tahoma" w:cs="Tahoma"/>
        </w:rPr>
        <w:t xml:space="preserve"> às revisões vigentes da </w:t>
      </w:r>
      <w:hyperlink r:id="rId8" w:history="1">
        <w:r w:rsidRPr="00D01F11">
          <w:rPr>
            <w:rStyle w:val="Hyperlink"/>
            <w:rFonts w:ascii="Tahoma" w:hAnsi="Tahoma" w:cs="Tahoma"/>
          </w:rPr>
          <w:t>IN-PRESI-ADM-</w:t>
        </w:r>
        <w:r w:rsidRPr="00D01F11">
          <w:rPr>
            <w:rStyle w:val="Hyperlink"/>
            <w:rFonts w:ascii="Tahoma" w:hAnsi="Tahoma" w:cs="Tahoma"/>
          </w:rPr>
          <w:t>0</w:t>
        </w:r>
        <w:r w:rsidRPr="00D01F11">
          <w:rPr>
            <w:rStyle w:val="Hyperlink"/>
            <w:rFonts w:ascii="Tahoma" w:hAnsi="Tahoma" w:cs="Tahoma"/>
          </w:rPr>
          <w:t>094 - Política de Suprimentos América do Sul</w:t>
        </w:r>
      </w:hyperlink>
      <w:r w:rsidRPr="005526AB">
        <w:rPr>
          <w:rFonts w:ascii="Tahoma" w:hAnsi="Tahoma" w:cs="Tahoma"/>
        </w:rPr>
        <w:t xml:space="preserve"> e do procedimento </w:t>
      </w:r>
      <w:hyperlink r:id="rId9" w:history="1">
        <w:r w:rsidRPr="00D01F11">
          <w:rPr>
            <w:rStyle w:val="Hyperlink"/>
            <w:rFonts w:ascii="Tahoma" w:hAnsi="Tahoma" w:cs="Tahoma"/>
          </w:rPr>
          <w:t>PROC-PRESI-SUP-000</w:t>
        </w:r>
        <w:r w:rsidRPr="00D01F11">
          <w:rPr>
            <w:rStyle w:val="Hyperlink"/>
            <w:rFonts w:ascii="Tahoma" w:hAnsi="Tahoma" w:cs="Tahoma"/>
          </w:rPr>
          <w:t>4</w:t>
        </w:r>
        <w:r w:rsidRPr="00D01F11">
          <w:rPr>
            <w:rStyle w:val="Hyperlink"/>
            <w:rFonts w:ascii="Tahoma" w:hAnsi="Tahoma" w:cs="Tahoma"/>
          </w:rPr>
          <w:t xml:space="preserve"> - Contratação de Materiais e Serviços</w:t>
        </w:r>
      </w:hyperlink>
      <w:r w:rsidRPr="005526AB">
        <w:rPr>
          <w:rFonts w:ascii="Tahoma" w:hAnsi="Tahoma" w:cs="Tahoma"/>
        </w:rPr>
        <w:t>;</w:t>
      </w:r>
    </w:p>
    <w:p w14:paraId="2326725E" w14:textId="77777777" w:rsidR="00B74B4A" w:rsidRPr="005526AB" w:rsidRDefault="00B74B4A" w:rsidP="00B74B4A">
      <w:pPr>
        <w:ind w:left="993" w:hanging="567"/>
        <w:rPr>
          <w:rFonts w:cs="Tahoma"/>
        </w:rPr>
      </w:pPr>
    </w:p>
    <w:p w14:paraId="14FE3474" w14:textId="7A1C2A9A" w:rsidR="00B74B4A" w:rsidRDefault="00B74B4A" w:rsidP="00B74B4A">
      <w:pPr>
        <w:pStyle w:val="Estilo1"/>
        <w:keepNext w:val="0"/>
        <w:numPr>
          <w:ilvl w:val="1"/>
          <w:numId w:val="27"/>
        </w:numPr>
        <w:spacing w:before="0"/>
        <w:ind w:left="993" w:hanging="567"/>
        <w:rPr>
          <w:rFonts w:ascii="Tahoma" w:hAnsi="Tahoma" w:cs="Tahoma"/>
        </w:rPr>
      </w:pPr>
      <w:r w:rsidRPr="005526AB">
        <w:rPr>
          <w:rFonts w:ascii="Tahoma" w:hAnsi="Tahoma" w:cs="Tahoma"/>
        </w:rPr>
        <w:t xml:space="preserve">Para </w:t>
      </w:r>
      <w:r w:rsidRPr="005526AB">
        <w:rPr>
          <w:rFonts w:ascii="Tahoma" w:hAnsi="Tahoma" w:cs="Tahoma"/>
          <w:spacing w:val="0"/>
          <w:kern w:val="0"/>
        </w:rPr>
        <w:t>assuntos</w:t>
      </w:r>
      <w:r w:rsidRPr="005526AB">
        <w:rPr>
          <w:rFonts w:ascii="Tahoma" w:hAnsi="Tahoma" w:cs="Tahoma"/>
        </w:rPr>
        <w:t xml:space="preserve"> que não forem tratados neste procedimento, prevalecerão as disposições dos documentos citados no item </w:t>
      </w:r>
      <w:r>
        <w:rPr>
          <w:rFonts w:ascii="Tahoma" w:hAnsi="Tahoma" w:cs="Tahoma"/>
        </w:rPr>
        <w:t>4</w:t>
      </w:r>
      <w:r w:rsidRPr="005526AB">
        <w:rPr>
          <w:rFonts w:ascii="Tahoma" w:hAnsi="Tahoma" w:cs="Tahoma"/>
        </w:rPr>
        <w:t>.1</w:t>
      </w:r>
      <w:r>
        <w:rPr>
          <w:rFonts w:ascii="Tahoma" w:hAnsi="Tahoma" w:cs="Tahoma"/>
        </w:rPr>
        <w:t>;</w:t>
      </w:r>
    </w:p>
    <w:p w14:paraId="4DC0201A" w14:textId="77777777" w:rsidR="00B74B4A" w:rsidRDefault="00B74B4A" w:rsidP="00B74B4A">
      <w:pPr>
        <w:pStyle w:val="PargrafodaLista"/>
        <w:rPr>
          <w:rFonts w:cs="Tahoma"/>
        </w:rPr>
      </w:pPr>
    </w:p>
    <w:p w14:paraId="32DF6D99" w14:textId="77777777" w:rsidR="00793413" w:rsidRPr="00E70D0F" w:rsidRDefault="00C85184" w:rsidP="00466BB9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A </w:t>
      </w:r>
      <w:r w:rsidR="00466BB9" w:rsidRPr="00E70D0F">
        <w:rPr>
          <w:rFonts w:cs="Tahoma"/>
          <w:szCs w:val="20"/>
        </w:rPr>
        <w:t>Companhia</w:t>
      </w:r>
      <w:r w:rsidRPr="00E70D0F">
        <w:rPr>
          <w:rFonts w:cs="Tahoma"/>
          <w:szCs w:val="20"/>
        </w:rPr>
        <w:t xml:space="preserve"> não adquire</w:t>
      </w:r>
      <w:r w:rsidR="00793413" w:rsidRPr="00E70D0F">
        <w:rPr>
          <w:rFonts w:cs="Tahoma"/>
          <w:szCs w:val="20"/>
        </w:rPr>
        <w:t xml:space="preserve"> combustí</w:t>
      </w:r>
      <w:r w:rsidRPr="00E70D0F">
        <w:rPr>
          <w:rFonts w:cs="Tahoma"/>
          <w:szCs w:val="20"/>
        </w:rPr>
        <w:t>veis de fornecedores que utiliz</w:t>
      </w:r>
      <w:r w:rsidR="00466BB9" w:rsidRPr="00E70D0F">
        <w:rPr>
          <w:rFonts w:cs="Tahoma"/>
          <w:szCs w:val="20"/>
        </w:rPr>
        <w:t>e</w:t>
      </w:r>
      <w:r w:rsidR="00793413" w:rsidRPr="00E70D0F">
        <w:rPr>
          <w:rFonts w:cs="Tahoma"/>
          <w:szCs w:val="20"/>
        </w:rPr>
        <w:t>m mão de obra infantil, trabalho análogo ao escravo ou</w:t>
      </w:r>
      <w:r w:rsidR="00BD2BAC" w:rsidRPr="00E70D0F">
        <w:rPr>
          <w:rFonts w:cs="Tahoma"/>
          <w:szCs w:val="20"/>
        </w:rPr>
        <w:t>,</w:t>
      </w:r>
      <w:r w:rsidR="00793413" w:rsidRPr="00E70D0F">
        <w:rPr>
          <w:rFonts w:cs="Tahoma"/>
          <w:szCs w:val="20"/>
        </w:rPr>
        <w:t xml:space="preserve"> ainda, trabalhador subcontratado;</w:t>
      </w:r>
    </w:p>
    <w:p w14:paraId="407C62D2" w14:textId="77777777" w:rsidR="00793413" w:rsidRPr="00E70D0F" w:rsidRDefault="00793413" w:rsidP="008A4CC4">
      <w:pPr>
        <w:jc w:val="both"/>
        <w:rPr>
          <w:rFonts w:cs="Tahoma"/>
          <w:szCs w:val="20"/>
        </w:rPr>
      </w:pPr>
    </w:p>
    <w:p w14:paraId="7EE7DCC4" w14:textId="77777777" w:rsidR="00793413" w:rsidRPr="00E70D0F" w:rsidRDefault="00466BB9" w:rsidP="00466BB9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A Companhia </w:t>
      </w:r>
      <w:r w:rsidR="00716107" w:rsidRPr="00E70D0F">
        <w:rPr>
          <w:rFonts w:cs="Tahoma"/>
          <w:szCs w:val="20"/>
        </w:rPr>
        <w:t>utiliza</w:t>
      </w:r>
      <w:r w:rsidR="00793413" w:rsidRPr="00E70D0F">
        <w:rPr>
          <w:rFonts w:cs="Tahoma"/>
          <w:szCs w:val="20"/>
        </w:rPr>
        <w:t xml:space="preserve"> combustíveis para suas diversas operações</w:t>
      </w:r>
      <w:r w:rsidRPr="00E70D0F">
        <w:rPr>
          <w:rFonts w:cs="Tahoma"/>
          <w:szCs w:val="20"/>
        </w:rPr>
        <w:t>,</w:t>
      </w:r>
      <w:r w:rsidR="00793413" w:rsidRPr="00E70D0F">
        <w:rPr>
          <w:rFonts w:cs="Tahoma"/>
          <w:szCs w:val="20"/>
        </w:rPr>
        <w:t xml:space="preserve"> com diferentes características e aplicações:</w:t>
      </w:r>
    </w:p>
    <w:p w14:paraId="200D3A2D" w14:textId="77777777" w:rsidR="00793413" w:rsidRPr="00E70D0F" w:rsidRDefault="00466BB9" w:rsidP="00466BB9">
      <w:pPr>
        <w:numPr>
          <w:ilvl w:val="2"/>
          <w:numId w:val="42"/>
        </w:numPr>
        <w:ind w:left="1276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Para atendimento à JBS</w:t>
      </w:r>
      <w:r w:rsidR="00793413" w:rsidRPr="00E70D0F">
        <w:rPr>
          <w:rFonts w:cs="Tahoma"/>
          <w:szCs w:val="20"/>
        </w:rPr>
        <w:t xml:space="preserve"> Transportadora, nos postos internos e aos veículos em viagem (postos externos);</w:t>
      </w:r>
    </w:p>
    <w:p w14:paraId="367D8446" w14:textId="77777777" w:rsidR="00793413" w:rsidRPr="00E70D0F" w:rsidRDefault="00793413" w:rsidP="00466BB9">
      <w:pPr>
        <w:numPr>
          <w:ilvl w:val="2"/>
          <w:numId w:val="42"/>
        </w:numPr>
        <w:ind w:left="1276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lastRenderedPageBreak/>
        <w:t xml:space="preserve">Para atendimento </w:t>
      </w:r>
      <w:r w:rsidR="00BD2BAC" w:rsidRPr="00E70D0F">
        <w:rPr>
          <w:rFonts w:cs="Tahoma"/>
          <w:szCs w:val="20"/>
        </w:rPr>
        <w:t>à</w:t>
      </w:r>
      <w:r w:rsidRPr="00E70D0F">
        <w:rPr>
          <w:rFonts w:cs="Tahoma"/>
          <w:szCs w:val="20"/>
        </w:rPr>
        <w:t xml:space="preserve"> geração de energia;</w:t>
      </w:r>
    </w:p>
    <w:p w14:paraId="0848468D" w14:textId="77777777" w:rsidR="00793413" w:rsidRPr="00E70D0F" w:rsidRDefault="00D1525D" w:rsidP="00466BB9">
      <w:pPr>
        <w:numPr>
          <w:ilvl w:val="2"/>
          <w:numId w:val="42"/>
        </w:numPr>
        <w:ind w:left="1276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Para atendimento as </w:t>
      </w:r>
      <w:r w:rsidR="00466BB9" w:rsidRPr="00E70D0F">
        <w:rPr>
          <w:rFonts w:cs="Tahoma"/>
          <w:szCs w:val="20"/>
        </w:rPr>
        <w:t>u</w:t>
      </w:r>
      <w:r w:rsidR="00793413" w:rsidRPr="00E70D0F">
        <w:rPr>
          <w:rFonts w:cs="Tahoma"/>
          <w:szCs w:val="20"/>
        </w:rPr>
        <w:t xml:space="preserve">nidades de </w:t>
      </w:r>
      <w:r w:rsidR="00466BB9" w:rsidRPr="00E70D0F">
        <w:rPr>
          <w:rFonts w:cs="Tahoma"/>
          <w:szCs w:val="20"/>
        </w:rPr>
        <w:t>c</w:t>
      </w:r>
      <w:r w:rsidR="00793413" w:rsidRPr="00E70D0F">
        <w:rPr>
          <w:rFonts w:cs="Tahoma"/>
          <w:szCs w:val="20"/>
        </w:rPr>
        <w:t>ouros;</w:t>
      </w:r>
    </w:p>
    <w:p w14:paraId="57C74FE2" w14:textId="77777777" w:rsidR="00793413" w:rsidRPr="00E70D0F" w:rsidRDefault="00793413" w:rsidP="00466BB9">
      <w:pPr>
        <w:numPr>
          <w:ilvl w:val="2"/>
          <w:numId w:val="42"/>
        </w:numPr>
        <w:ind w:left="1276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Para atendimento aos </w:t>
      </w:r>
      <w:r w:rsidR="00466BB9" w:rsidRPr="00E70D0F">
        <w:rPr>
          <w:rFonts w:cs="Tahoma"/>
          <w:szCs w:val="20"/>
        </w:rPr>
        <w:t>c</w:t>
      </w:r>
      <w:r w:rsidRPr="00E70D0F">
        <w:rPr>
          <w:rFonts w:cs="Tahoma"/>
          <w:szCs w:val="20"/>
        </w:rPr>
        <w:t>onfinamentos;</w:t>
      </w:r>
    </w:p>
    <w:p w14:paraId="145087F1" w14:textId="77777777" w:rsidR="00793413" w:rsidRPr="00E70D0F" w:rsidRDefault="00793413" w:rsidP="00466BB9">
      <w:pPr>
        <w:numPr>
          <w:ilvl w:val="2"/>
          <w:numId w:val="42"/>
        </w:numPr>
        <w:ind w:left="1276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Para abastecimento das aeronaves;</w:t>
      </w:r>
    </w:p>
    <w:p w14:paraId="707BDF2C" w14:textId="77777777" w:rsidR="00793413" w:rsidRPr="00E70D0F" w:rsidRDefault="00793413" w:rsidP="00466BB9">
      <w:pPr>
        <w:numPr>
          <w:ilvl w:val="2"/>
          <w:numId w:val="42"/>
        </w:numPr>
        <w:ind w:left="1276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Para abastecimento de veículos em geral;</w:t>
      </w:r>
    </w:p>
    <w:p w14:paraId="5B2D84C8" w14:textId="259B47EA" w:rsidR="00793413" w:rsidRDefault="004E0B9F" w:rsidP="00466BB9">
      <w:pPr>
        <w:numPr>
          <w:ilvl w:val="2"/>
          <w:numId w:val="42"/>
        </w:numPr>
        <w:ind w:left="1276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Para abastecimento das caldeiras.</w:t>
      </w:r>
    </w:p>
    <w:p w14:paraId="51229A1F" w14:textId="377F875B" w:rsidR="00B74B4A" w:rsidRDefault="00B74B4A" w:rsidP="00B74B4A">
      <w:pPr>
        <w:jc w:val="both"/>
        <w:rPr>
          <w:rFonts w:cs="Tahoma"/>
          <w:szCs w:val="20"/>
        </w:rPr>
      </w:pPr>
    </w:p>
    <w:p w14:paraId="32787DB5" w14:textId="77777777" w:rsidR="00B74B4A" w:rsidRPr="00E70D0F" w:rsidRDefault="00B74B4A" w:rsidP="00B74B4A">
      <w:pPr>
        <w:jc w:val="both"/>
        <w:rPr>
          <w:rFonts w:cs="Tahoma"/>
          <w:szCs w:val="20"/>
        </w:rPr>
      </w:pPr>
    </w:p>
    <w:p w14:paraId="04C82842" w14:textId="77777777" w:rsidR="004E0B9F" w:rsidRPr="00E70D0F" w:rsidRDefault="00716107" w:rsidP="008F55B7">
      <w:pPr>
        <w:numPr>
          <w:ilvl w:val="0"/>
          <w:numId w:val="27"/>
        </w:numPr>
        <w:ind w:left="426" w:hanging="426"/>
        <w:jc w:val="both"/>
        <w:rPr>
          <w:rFonts w:cs="Tahoma"/>
          <w:b/>
          <w:szCs w:val="20"/>
        </w:rPr>
      </w:pPr>
      <w:r w:rsidRPr="00E70D0F">
        <w:rPr>
          <w:rFonts w:cs="Tahoma"/>
          <w:b/>
          <w:szCs w:val="20"/>
        </w:rPr>
        <w:t>PROCEDIMENTOS</w:t>
      </w:r>
    </w:p>
    <w:p w14:paraId="0DBD1710" w14:textId="77777777" w:rsidR="00DF155B" w:rsidRPr="00E70D0F" w:rsidRDefault="00DF155B" w:rsidP="004E0B9F">
      <w:pPr>
        <w:jc w:val="both"/>
        <w:rPr>
          <w:rFonts w:cs="Tahoma"/>
          <w:b/>
          <w:szCs w:val="20"/>
        </w:rPr>
      </w:pPr>
    </w:p>
    <w:p w14:paraId="2A2A854C" w14:textId="77777777" w:rsidR="004E0B9F" w:rsidRPr="00E70D0F" w:rsidRDefault="00A0793A" w:rsidP="008F55B7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Cadastro de fornecedor</w:t>
      </w:r>
    </w:p>
    <w:p w14:paraId="3C488F33" w14:textId="77777777" w:rsidR="00A22D6F" w:rsidRPr="00E70D0F" w:rsidRDefault="00A22D6F" w:rsidP="008A4CC4">
      <w:pPr>
        <w:jc w:val="both"/>
        <w:rPr>
          <w:rFonts w:cs="Tahoma"/>
          <w:szCs w:val="20"/>
        </w:rPr>
      </w:pPr>
    </w:p>
    <w:p w14:paraId="46AA6228" w14:textId="6417AA26" w:rsidR="00C67D05" w:rsidRPr="00E70D0F" w:rsidRDefault="00C67D05" w:rsidP="008F55B7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Antes de iniciar o fornecimento do combustível, o fornecedor deverá estar regularmente registrado junto a ANP </w:t>
      </w:r>
      <w:r w:rsidR="00BD2BAC" w:rsidRPr="00E70D0F">
        <w:rPr>
          <w:rFonts w:cs="Tahoma"/>
          <w:szCs w:val="20"/>
        </w:rPr>
        <w:t>(Agência Nacional de Petróleo),</w:t>
      </w:r>
      <w:r w:rsidRPr="00E70D0F">
        <w:rPr>
          <w:rFonts w:cs="Tahoma"/>
          <w:szCs w:val="20"/>
        </w:rPr>
        <w:t xml:space="preserve"> cadastrado no sistema ERP</w:t>
      </w:r>
      <w:r w:rsidR="006305E3" w:rsidRPr="00E70D0F">
        <w:rPr>
          <w:rFonts w:cs="Tahoma"/>
          <w:szCs w:val="20"/>
        </w:rPr>
        <w:t>,</w:t>
      </w:r>
      <w:r w:rsidR="008F55B7" w:rsidRPr="00E70D0F">
        <w:rPr>
          <w:rFonts w:cs="Tahoma"/>
          <w:szCs w:val="20"/>
        </w:rPr>
        <w:t xml:space="preserve"> </w:t>
      </w:r>
      <w:r w:rsidR="0086105C" w:rsidRPr="00E70D0F">
        <w:rPr>
          <w:rFonts w:cs="Tahoma"/>
          <w:szCs w:val="20"/>
        </w:rPr>
        <w:t>SRP</w:t>
      </w:r>
      <w:r w:rsidR="006305E3" w:rsidRPr="00E70D0F">
        <w:rPr>
          <w:rFonts w:cs="Tahoma"/>
          <w:szCs w:val="20"/>
        </w:rPr>
        <w:t xml:space="preserve"> ou SAP</w:t>
      </w:r>
      <w:r w:rsidRPr="00E70D0F">
        <w:rPr>
          <w:rFonts w:cs="Tahoma"/>
          <w:szCs w:val="20"/>
        </w:rPr>
        <w:t xml:space="preserve"> e no Mercado Eletrônico (ME);</w:t>
      </w:r>
    </w:p>
    <w:p w14:paraId="11846F14" w14:textId="77777777" w:rsidR="00A350AE" w:rsidRPr="00E70D0F" w:rsidRDefault="00A350AE" w:rsidP="008A4CC4">
      <w:pPr>
        <w:jc w:val="both"/>
        <w:rPr>
          <w:rFonts w:cs="Tahoma"/>
          <w:szCs w:val="20"/>
        </w:rPr>
      </w:pPr>
    </w:p>
    <w:p w14:paraId="20A5FDE0" w14:textId="77777777" w:rsidR="005040ED" w:rsidRPr="00E70D0F" w:rsidRDefault="00A350AE" w:rsidP="000767B7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Cabe ao comprador solicitar o cadastro do fornecedor </w:t>
      </w:r>
      <w:r w:rsidR="000767B7" w:rsidRPr="00E70D0F">
        <w:rPr>
          <w:rFonts w:cs="Tahoma"/>
          <w:szCs w:val="20"/>
        </w:rPr>
        <w:t>ao</w:t>
      </w:r>
      <w:r w:rsidRPr="00E70D0F">
        <w:rPr>
          <w:rFonts w:cs="Tahoma"/>
          <w:szCs w:val="20"/>
        </w:rPr>
        <w:t xml:space="preserve"> Departamento</w:t>
      </w:r>
      <w:r w:rsidR="00BD2BAC" w:rsidRPr="00E70D0F">
        <w:rPr>
          <w:rFonts w:cs="Tahoma"/>
          <w:szCs w:val="20"/>
        </w:rPr>
        <w:t xml:space="preserve"> Administrativo</w:t>
      </w:r>
      <w:r w:rsidRPr="00E70D0F">
        <w:rPr>
          <w:rFonts w:cs="Tahoma"/>
          <w:szCs w:val="20"/>
        </w:rPr>
        <w:t xml:space="preserve"> de Cadastro e</w:t>
      </w:r>
      <w:r w:rsidR="000767B7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posteriormente</w:t>
      </w:r>
      <w:r w:rsidR="000767B7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habilitar o mesmo no sistema ME.</w:t>
      </w:r>
    </w:p>
    <w:p w14:paraId="1B094947" w14:textId="77777777" w:rsidR="00DF155B" w:rsidRPr="00E70D0F" w:rsidRDefault="00DF155B" w:rsidP="004E0B9F">
      <w:pPr>
        <w:jc w:val="both"/>
        <w:rPr>
          <w:rFonts w:cs="Tahoma"/>
          <w:b/>
          <w:szCs w:val="20"/>
        </w:rPr>
      </w:pPr>
    </w:p>
    <w:p w14:paraId="4E4CE689" w14:textId="77777777" w:rsidR="006E7A5A" w:rsidRPr="00E70D0F" w:rsidRDefault="006E7A5A" w:rsidP="000767B7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Cadastro de </w:t>
      </w:r>
      <w:r w:rsidR="000767B7" w:rsidRPr="00E70D0F">
        <w:rPr>
          <w:rFonts w:cs="Tahoma"/>
          <w:szCs w:val="20"/>
        </w:rPr>
        <w:t>d</w:t>
      </w:r>
      <w:r w:rsidRPr="00E70D0F">
        <w:rPr>
          <w:rFonts w:cs="Tahoma"/>
          <w:szCs w:val="20"/>
        </w:rPr>
        <w:t>iesel</w:t>
      </w:r>
    </w:p>
    <w:p w14:paraId="7734E304" w14:textId="77777777" w:rsidR="00DF155B" w:rsidRPr="00E70D0F" w:rsidRDefault="00DF155B" w:rsidP="004E0B9F">
      <w:pPr>
        <w:jc w:val="both"/>
        <w:rPr>
          <w:rFonts w:cs="Tahoma"/>
          <w:b/>
          <w:szCs w:val="20"/>
        </w:rPr>
      </w:pPr>
    </w:p>
    <w:p w14:paraId="42F61B12" w14:textId="6E7A8351" w:rsidR="006E7A5A" w:rsidRPr="00E70D0F" w:rsidRDefault="006E7A5A" w:rsidP="000767B7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Os materiais abrangidos </w:t>
      </w:r>
      <w:r w:rsidR="00080C7D" w:rsidRPr="00E70D0F">
        <w:rPr>
          <w:rFonts w:cs="Tahoma"/>
          <w:szCs w:val="20"/>
        </w:rPr>
        <w:t>neste documento estão discriminados na Tabela de Códigos de Itens (</w:t>
      </w:r>
      <w:hyperlink w:anchor="_ANEXO_A_–" w:history="1">
        <w:r w:rsidR="00080C7D" w:rsidRPr="00BB5359">
          <w:rPr>
            <w:rStyle w:val="Hyperlink"/>
            <w:rFonts w:cs="Tahoma"/>
            <w:szCs w:val="20"/>
          </w:rPr>
          <w:t>Anexo A</w:t>
        </w:r>
      </w:hyperlink>
      <w:r w:rsidR="00080C7D" w:rsidRPr="00E70D0F">
        <w:rPr>
          <w:rFonts w:cs="Tahoma"/>
          <w:szCs w:val="20"/>
        </w:rPr>
        <w:t>);</w:t>
      </w:r>
    </w:p>
    <w:p w14:paraId="76795CE0" w14:textId="77777777" w:rsidR="00080C7D" w:rsidRPr="00E70D0F" w:rsidRDefault="00080C7D" w:rsidP="00080C7D">
      <w:pPr>
        <w:ind w:left="1440"/>
        <w:jc w:val="both"/>
        <w:rPr>
          <w:rFonts w:cs="Tahoma"/>
          <w:szCs w:val="20"/>
        </w:rPr>
      </w:pPr>
    </w:p>
    <w:p w14:paraId="28ECE753" w14:textId="20C11EE2" w:rsidR="00080C7D" w:rsidRPr="00E70D0F" w:rsidRDefault="00080C7D" w:rsidP="000767B7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Caso haja a necessidade de criação de um novo código</w:t>
      </w:r>
      <w:r w:rsidR="000767B7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decorrente de novo combustível derivado de </w:t>
      </w:r>
      <w:r w:rsidR="00BD2BAC" w:rsidRPr="00E70D0F">
        <w:rPr>
          <w:rFonts w:cs="Tahoma"/>
          <w:szCs w:val="20"/>
        </w:rPr>
        <w:t>p</w:t>
      </w:r>
      <w:r w:rsidRPr="00E70D0F">
        <w:rPr>
          <w:rFonts w:cs="Tahoma"/>
          <w:szCs w:val="20"/>
        </w:rPr>
        <w:t>etróleo</w:t>
      </w:r>
      <w:r w:rsidR="007C40AC" w:rsidRPr="00E70D0F">
        <w:rPr>
          <w:rFonts w:cs="Tahoma"/>
          <w:szCs w:val="20"/>
        </w:rPr>
        <w:t>, deverá ser aprovad</w:t>
      </w:r>
      <w:r w:rsidR="00BD2BAC" w:rsidRPr="00E70D0F">
        <w:rPr>
          <w:rFonts w:cs="Tahoma"/>
          <w:szCs w:val="20"/>
        </w:rPr>
        <w:t>a</w:t>
      </w:r>
      <w:r w:rsidR="007C40AC" w:rsidRPr="00E70D0F">
        <w:rPr>
          <w:rFonts w:cs="Tahoma"/>
          <w:szCs w:val="20"/>
        </w:rPr>
        <w:t xml:space="preserve"> pela Gerência </w:t>
      </w:r>
      <w:r w:rsidR="00AB5134">
        <w:rPr>
          <w:rFonts w:cs="Tahoma"/>
          <w:szCs w:val="20"/>
        </w:rPr>
        <w:t xml:space="preserve">de </w:t>
      </w:r>
      <w:r w:rsidR="007C40AC" w:rsidRPr="00E70D0F">
        <w:rPr>
          <w:rFonts w:cs="Tahoma"/>
          <w:szCs w:val="20"/>
        </w:rPr>
        <w:t>Suprimentos</w:t>
      </w:r>
      <w:r w:rsidR="00DD497D" w:rsidRPr="00E70D0F">
        <w:rPr>
          <w:rFonts w:cs="Tahoma"/>
          <w:szCs w:val="20"/>
        </w:rPr>
        <w:t xml:space="preserve"> </w:t>
      </w:r>
      <w:r w:rsidR="00AB5134">
        <w:rPr>
          <w:rFonts w:cs="Tahoma"/>
          <w:szCs w:val="20"/>
        </w:rPr>
        <w:t>Corporativo - Químicos</w:t>
      </w:r>
      <w:r w:rsidR="007C40AC" w:rsidRPr="00E70D0F">
        <w:rPr>
          <w:rFonts w:cs="Tahoma"/>
          <w:szCs w:val="20"/>
        </w:rPr>
        <w:t xml:space="preserve">. </w:t>
      </w:r>
    </w:p>
    <w:p w14:paraId="23732F00" w14:textId="77777777" w:rsidR="00A0793A" w:rsidRPr="00E70D0F" w:rsidRDefault="00A0793A" w:rsidP="00A0793A">
      <w:pPr>
        <w:ind w:left="1440"/>
        <w:jc w:val="both"/>
        <w:rPr>
          <w:rFonts w:cs="Tahoma"/>
          <w:szCs w:val="20"/>
        </w:rPr>
      </w:pPr>
    </w:p>
    <w:p w14:paraId="14DED04B" w14:textId="77777777" w:rsidR="00A0793A" w:rsidRPr="00E70D0F" w:rsidRDefault="00A0793A" w:rsidP="0025671B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Formação de </w:t>
      </w:r>
      <w:r w:rsidR="00BD2BAC" w:rsidRPr="00E70D0F">
        <w:rPr>
          <w:rFonts w:cs="Tahoma"/>
          <w:szCs w:val="20"/>
        </w:rPr>
        <w:t>p</w:t>
      </w:r>
      <w:r w:rsidRPr="00E70D0F">
        <w:rPr>
          <w:rFonts w:cs="Tahoma"/>
          <w:szCs w:val="20"/>
        </w:rPr>
        <w:t>reço</w:t>
      </w:r>
    </w:p>
    <w:p w14:paraId="42E9970D" w14:textId="77777777" w:rsidR="00DF155B" w:rsidRPr="00E70D0F" w:rsidRDefault="00DF155B" w:rsidP="004E0B9F">
      <w:pPr>
        <w:jc w:val="both"/>
        <w:rPr>
          <w:rFonts w:cs="Tahoma"/>
          <w:b/>
          <w:szCs w:val="20"/>
        </w:rPr>
      </w:pPr>
    </w:p>
    <w:p w14:paraId="1654A458" w14:textId="55D691A4" w:rsidR="00A0793A" w:rsidRPr="00E70D0F" w:rsidRDefault="00954171" w:rsidP="0025671B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O preço de mer</w:t>
      </w:r>
      <w:r w:rsidR="00716107" w:rsidRPr="00E70D0F">
        <w:rPr>
          <w:rFonts w:cs="Tahoma"/>
          <w:szCs w:val="20"/>
        </w:rPr>
        <w:t>cado deverá ser acompanhado pela Diretoria de</w:t>
      </w:r>
      <w:r w:rsidRPr="00E70D0F">
        <w:rPr>
          <w:rFonts w:cs="Tahoma"/>
          <w:szCs w:val="20"/>
        </w:rPr>
        <w:t xml:space="preserve"> Suprimentos Corporativo e pelas </w:t>
      </w:r>
      <w:r w:rsidR="00716107" w:rsidRPr="00E70D0F">
        <w:rPr>
          <w:rFonts w:cs="Tahoma"/>
          <w:szCs w:val="20"/>
        </w:rPr>
        <w:t>unidades</w:t>
      </w:r>
      <w:r w:rsidR="0025671B" w:rsidRPr="00E70D0F">
        <w:rPr>
          <w:rFonts w:cs="Tahoma"/>
          <w:szCs w:val="20"/>
        </w:rPr>
        <w:t>,</w:t>
      </w:r>
      <w:r w:rsidR="00716107" w:rsidRPr="00E70D0F">
        <w:rPr>
          <w:rFonts w:cs="Tahoma"/>
          <w:szCs w:val="20"/>
        </w:rPr>
        <w:t xml:space="preserve"> levando</w:t>
      </w:r>
      <w:r w:rsidR="006F7BCB" w:rsidRPr="00E70D0F">
        <w:rPr>
          <w:rFonts w:cs="Tahoma"/>
          <w:szCs w:val="20"/>
        </w:rPr>
        <w:t xml:space="preserve"> em conta os preços dos concorrentes e </w:t>
      </w:r>
      <w:r w:rsidR="00DD497D" w:rsidRPr="00E70D0F">
        <w:rPr>
          <w:rFonts w:cs="Tahoma"/>
          <w:szCs w:val="20"/>
        </w:rPr>
        <w:t xml:space="preserve">a </w:t>
      </w:r>
      <w:r w:rsidR="006F7BCB" w:rsidRPr="00E70D0F">
        <w:rPr>
          <w:rFonts w:cs="Tahoma"/>
          <w:szCs w:val="20"/>
        </w:rPr>
        <w:t>distância;</w:t>
      </w:r>
    </w:p>
    <w:p w14:paraId="4831768C" w14:textId="77777777" w:rsidR="006F7BCB" w:rsidRPr="00E70D0F" w:rsidRDefault="006F7BCB" w:rsidP="006F7BCB">
      <w:pPr>
        <w:ind w:left="1440"/>
        <w:jc w:val="both"/>
        <w:rPr>
          <w:rFonts w:cs="Tahoma"/>
          <w:szCs w:val="20"/>
        </w:rPr>
      </w:pPr>
    </w:p>
    <w:p w14:paraId="2C9DA3A4" w14:textId="3FFDCD54" w:rsidR="006F7BCB" w:rsidRDefault="00BD2BAC" w:rsidP="0025671B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O acompanhamento também ocorrerá</w:t>
      </w:r>
      <w:r w:rsidR="002F5B34" w:rsidRPr="00E70D0F">
        <w:rPr>
          <w:rFonts w:cs="Tahoma"/>
          <w:szCs w:val="20"/>
        </w:rPr>
        <w:t xml:space="preserve"> pelo </w:t>
      </w:r>
      <w:r w:rsidR="002F5B34" w:rsidRPr="00B74B4A">
        <w:rPr>
          <w:rFonts w:cs="Tahoma"/>
          <w:szCs w:val="20"/>
        </w:rPr>
        <w:t>site</w:t>
      </w:r>
      <w:r w:rsidR="00AE2A39" w:rsidRPr="00B74B4A">
        <w:rPr>
          <w:rFonts w:cs="Tahoma"/>
          <w:szCs w:val="20"/>
        </w:rPr>
        <w:t xml:space="preserve"> da Agência Nacional do Petróleo</w:t>
      </w:r>
      <w:r w:rsidR="00AE2A39" w:rsidRPr="00AE2A39">
        <w:rPr>
          <w:rFonts w:cs="Tahoma"/>
          <w:szCs w:val="20"/>
        </w:rPr>
        <w:t>, Gás Natural e Biocombustíveis</w:t>
      </w:r>
      <w:r w:rsidR="0025671B" w:rsidRPr="00E70D0F">
        <w:rPr>
          <w:rFonts w:cs="Tahoma"/>
          <w:szCs w:val="20"/>
        </w:rPr>
        <w:t>,</w:t>
      </w:r>
      <w:r w:rsidR="002F5B34" w:rsidRPr="00E70D0F">
        <w:rPr>
          <w:rFonts w:cs="Tahoma"/>
          <w:szCs w:val="20"/>
        </w:rPr>
        <w:t xml:space="preserve"> utilizando a média mensal dos preços do mercado consumidor e das distribuidoras;</w:t>
      </w:r>
    </w:p>
    <w:p w14:paraId="369B88B2" w14:textId="77777777" w:rsidR="002F5B34" w:rsidRPr="00E70D0F" w:rsidRDefault="002F5B34" w:rsidP="00AE2A39"/>
    <w:p w14:paraId="07D7DE66" w14:textId="22C3848F" w:rsidR="002F5B34" w:rsidRPr="00E70D0F" w:rsidRDefault="0017164A" w:rsidP="0025671B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Fará parte do controle o relatório de acompanhamento </w:t>
      </w:r>
      <w:r w:rsidR="00A51C0D" w:rsidRPr="00AE2A39">
        <w:rPr>
          <w:rFonts w:cs="Tahoma"/>
          <w:szCs w:val="20"/>
        </w:rPr>
        <w:t>semanal</w:t>
      </w:r>
      <w:r w:rsidRPr="00AE2A39">
        <w:rPr>
          <w:rFonts w:cs="Tahoma"/>
          <w:szCs w:val="20"/>
        </w:rPr>
        <w:t xml:space="preserve"> </w:t>
      </w:r>
      <w:r w:rsidRPr="00E70D0F">
        <w:rPr>
          <w:rFonts w:cs="Tahoma"/>
          <w:szCs w:val="20"/>
        </w:rPr>
        <w:t>de mercado, obtido através do</w:t>
      </w:r>
      <w:r w:rsidR="0025671B" w:rsidRPr="00E70D0F">
        <w:rPr>
          <w:rFonts w:cs="Tahoma"/>
          <w:szCs w:val="20"/>
        </w:rPr>
        <w:t xml:space="preserve"> </w:t>
      </w:r>
      <w:r w:rsidR="00E332C3" w:rsidRPr="00AE2A39">
        <w:t>site</w:t>
      </w:r>
      <w:r w:rsidR="007B0299" w:rsidRPr="00AE2A39">
        <w:t xml:space="preserve"> citado acima</w:t>
      </w:r>
      <w:r w:rsidR="00AE2A39" w:rsidRPr="00AE2A39">
        <w:t>,</w:t>
      </w:r>
      <w:r w:rsidR="007B0299" w:rsidRPr="00AE2A39">
        <w:t xml:space="preserve"> no item 5.3.2 da ANP.</w:t>
      </w:r>
      <w:r w:rsidRPr="00AE2A39">
        <w:rPr>
          <w:rFonts w:cs="Tahoma"/>
          <w:szCs w:val="20"/>
        </w:rPr>
        <w:t xml:space="preserve"> </w:t>
      </w:r>
    </w:p>
    <w:p w14:paraId="7F7B9856" w14:textId="77777777" w:rsidR="00DF155B" w:rsidRPr="00E70D0F" w:rsidRDefault="00DF155B" w:rsidP="004E0B9F">
      <w:pPr>
        <w:jc w:val="both"/>
        <w:rPr>
          <w:rFonts w:cs="Tahoma"/>
          <w:b/>
          <w:szCs w:val="20"/>
        </w:rPr>
      </w:pPr>
    </w:p>
    <w:p w14:paraId="43901EAB" w14:textId="77777777" w:rsidR="0017164A" w:rsidRPr="00E70D0F" w:rsidRDefault="0017164A" w:rsidP="0025671B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Modalidades de compra</w:t>
      </w:r>
    </w:p>
    <w:p w14:paraId="0AF550AE" w14:textId="77777777" w:rsidR="0017164A" w:rsidRPr="00E70D0F" w:rsidRDefault="0017164A" w:rsidP="00441D77">
      <w:pPr>
        <w:jc w:val="both"/>
        <w:rPr>
          <w:rFonts w:cs="Tahoma"/>
          <w:szCs w:val="20"/>
        </w:rPr>
      </w:pPr>
    </w:p>
    <w:p w14:paraId="0024CC6D" w14:textId="77777777" w:rsidR="0017164A" w:rsidRPr="00E70D0F" w:rsidRDefault="0017164A" w:rsidP="0025671B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Toda compra de di</w:t>
      </w:r>
      <w:r w:rsidR="00A305DF" w:rsidRPr="00E70D0F">
        <w:rPr>
          <w:rFonts w:cs="Tahoma"/>
          <w:szCs w:val="20"/>
        </w:rPr>
        <w:t>esel</w:t>
      </w:r>
      <w:r w:rsidR="0025671B" w:rsidRPr="00E70D0F">
        <w:rPr>
          <w:rFonts w:cs="Tahoma"/>
          <w:szCs w:val="20"/>
        </w:rPr>
        <w:t>,</w:t>
      </w:r>
      <w:r w:rsidR="00A305DF" w:rsidRPr="00E70D0F">
        <w:rPr>
          <w:rFonts w:cs="Tahoma"/>
          <w:szCs w:val="20"/>
        </w:rPr>
        <w:t xml:space="preserve"> para consumo interno </w:t>
      </w:r>
      <w:r w:rsidR="00BD2BAC" w:rsidRPr="00E70D0F">
        <w:rPr>
          <w:rFonts w:cs="Tahoma"/>
          <w:szCs w:val="20"/>
        </w:rPr>
        <w:t>ou</w:t>
      </w:r>
      <w:r w:rsidRPr="00E70D0F">
        <w:rPr>
          <w:rFonts w:cs="Tahoma"/>
          <w:szCs w:val="20"/>
        </w:rPr>
        <w:t xml:space="preserve"> para </w:t>
      </w:r>
      <w:r w:rsidR="0025671B" w:rsidRPr="00E70D0F">
        <w:rPr>
          <w:rFonts w:cs="Tahoma"/>
          <w:szCs w:val="20"/>
        </w:rPr>
        <w:t>abastecimento nos postos, deverá</w:t>
      </w:r>
      <w:r w:rsidRPr="00E70D0F">
        <w:rPr>
          <w:rFonts w:cs="Tahoma"/>
          <w:szCs w:val="20"/>
        </w:rPr>
        <w:t xml:space="preserve"> ser </w:t>
      </w:r>
      <w:r w:rsidR="0025671B" w:rsidRPr="00E70D0F">
        <w:rPr>
          <w:rFonts w:cs="Tahoma"/>
          <w:szCs w:val="20"/>
        </w:rPr>
        <w:t>realizada diretamente do distribuidor, e</w:t>
      </w:r>
      <w:r w:rsidRPr="00E70D0F">
        <w:rPr>
          <w:rFonts w:cs="Tahoma"/>
          <w:szCs w:val="20"/>
        </w:rPr>
        <w:t xml:space="preserve">xceto </w:t>
      </w:r>
      <w:r w:rsidR="0025671B" w:rsidRPr="00E70D0F">
        <w:rPr>
          <w:rFonts w:cs="Tahoma"/>
          <w:szCs w:val="20"/>
        </w:rPr>
        <w:t xml:space="preserve">para </w:t>
      </w:r>
      <w:r w:rsidR="00E04935" w:rsidRPr="00E70D0F">
        <w:rPr>
          <w:rFonts w:cs="Tahoma"/>
          <w:szCs w:val="20"/>
        </w:rPr>
        <w:t>casos</w:t>
      </w:r>
      <w:r w:rsidR="0025671B" w:rsidRPr="00E70D0F">
        <w:rPr>
          <w:rFonts w:cs="Tahoma"/>
          <w:szCs w:val="20"/>
        </w:rPr>
        <w:t xml:space="preserve"> em que:</w:t>
      </w:r>
    </w:p>
    <w:p w14:paraId="1EC32154" w14:textId="77777777" w:rsidR="00E04935" w:rsidRPr="00E70D0F" w:rsidRDefault="007A657A" w:rsidP="0025671B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A logística </w:t>
      </w:r>
      <w:r w:rsidR="0025671B" w:rsidRPr="00E70D0F">
        <w:rPr>
          <w:rFonts w:cs="Tahoma"/>
          <w:szCs w:val="20"/>
        </w:rPr>
        <w:t>for i</w:t>
      </w:r>
      <w:r w:rsidRPr="00E70D0F">
        <w:rPr>
          <w:rFonts w:cs="Tahoma"/>
          <w:szCs w:val="20"/>
        </w:rPr>
        <w:t>nviável;</w:t>
      </w:r>
    </w:p>
    <w:p w14:paraId="3EE2620B" w14:textId="77777777" w:rsidR="007A657A" w:rsidRPr="00E70D0F" w:rsidRDefault="007A657A" w:rsidP="0025671B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A tancagem da </w:t>
      </w:r>
      <w:r w:rsidR="00A305DF" w:rsidRPr="00E70D0F">
        <w:rPr>
          <w:rFonts w:cs="Tahoma"/>
          <w:szCs w:val="20"/>
        </w:rPr>
        <w:t>u</w:t>
      </w:r>
      <w:r w:rsidRPr="00E70D0F">
        <w:rPr>
          <w:rFonts w:cs="Tahoma"/>
          <w:szCs w:val="20"/>
        </w:rPr>
        <w:t>nidade for menor que 15</w:t>
      </w:r>
      <w:r w:rsidR="0025671B" w:rsidRPr="00E70D0F">
        <w:rPr>
          <w:rFonts w:cs="Tahoma"/>
          <w:szCs w:val="20"/>
        </w:rPr>
        <w:t xml:space="preserve"> </w:t>
      </w:r>
      <w:r w:rsidRPr="00E70D0F">
        <w:rPr>
          <w:rFonts w:cs="Tahoma"/>
          <w:szCs w:val="20"/>
        </w:rPr>
        <w:t>m</w:t>
      </w:r>
      <w:r w:rsidR="0025671B" w:rsidRPr="00E70D0F">
        <w:rPr>
          <w:rFonts w:cs="Tahoma"/>
          <w:szCs w:val="20"/>
        </w:rPr>
        <w:t>³</w:t>
      </w:r>
      <w:r w:rsidRPr="00E70D0F">
        <w:rPr>
          <w:rFonts w:cs="Tahoma"/>
          <w:szCs w:val="20"/>
        </w:rPr>
        <w:t>;</w:t>
      </w:r>
    </w:p>
    <w:p w14:paraId="0DD80FA6" w14:textId="77777777" w:rsidR="007A657A" w:rsidRPr="00E70D0F" w:rsidRDefault="007A657A" w:rsidP="0025671B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As condições de descarga não atend</w:t>
      </w:r>
      <w:r w:rsidR="0025671B" w:rsidRPr="00E70D0F">
        <w:rPr>
          <w:rFonts w:cs="Tahoma"/>
          <w:szCs w:val="20"/>
        </w:rPr>
        <w:t>am</w:t>
      </w:r>
      <w:r w:rsidRPr="00E70D0F">
        <w:rPr>
          <w:rFonts w:cs="Tahoma"/>
          <w:szCs w:val="20"/>
        </w:rPr>
        <w:t xml:space="preserve"> todos os requisitos exigidos pelo distribuidor.</w:t>
      </w:r>
    </w:p>
    <w:p w14:paraId="34DD0A01" w14:textId="77777777" w:rsidR="007A657A" w:rsidRPr="00E70D0F" w:rsidRDefault="007A657A" w:rsidP="00441D77">
      <w:pPr>
        <w:jc w:val="both"/>
        <w:rPr>
          <w:rFonts w:cs="Tahoma"/>
          <w:szCs w:val="20"/>
        </w:rPr>
      </w:pPr>
    </w:p>
    <w:p w14:paraId="1ED592C5" w14:textId="1A3E801B" w:rsidR="00DF155B" w:rsidRPr="00E70D0F" w:rsidRDefault="0025671B" w:rsidP="0025671B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Para as exceções, será autorizada a compra de </w:t>
      </w:r>
      <w:proofErr w:type="spellStart"/>
      <w:r w:rsidRPr="00E70D0F">
        <w:rPr>
          <w:rFonts w:cs="Tahoma"/>
          <w:szCs w:val="20"/>
        </w:rPr>
        <w:t>TRRs</w:t>
      </w:r>
      <w:proofErr w:type="spellEnd"/>
      <w:r w:rsidRPr="00E70D0F">
        <w:rPr>
          <w:rFonts w:cs="Tahoma"/>
          <w:szCs w:val="20"/>
        </w:rPr>
        <w:t xml:space="preserve"> (</w:t>
      </w:r>
      <w:r w:rsidRPr="00AE2A39">
        <w:rPr>
          <w:rFonts w:cs="Tahoma"/>
          <w:szCs w:val="20"/>
        </w:rPr>
        <w:t>T</w:t>
      </w:r>
      <w:r w:rsidR="007B0299" w:rsidRPr="00AE2A39">
        <w:rPr>
          <w:rFonts w:cs="Tahoma"/>
          <w:szCs w:val="20"/>
        </w:rPr>
        <w:t>ransportador</w:t>
      </w:r>
      <w:r w:rsidRPr="00E70D0F">
        <w:rPr>
          <w:rFonts w:cs="Tahoma"/>
          <w:szCs w:val="20"/>
        </w:rPr>
        <w:t xml:space="preserve"> Revendedor Retalhista). N</w:t>
      </w:r>
      <w:r w:rsidR="007A657A" w:rsidRPr="00E70D0F">
        <w:rPr>
          <w:rFonts w:cs="Tahoma"/>
          <w:szCs w:val="20"/>
        </w:rPr>
        <w:t>estes casos, deve</w:t>
      </w:r>
      <w:r w:rsidRPr="00E70D0F">
        <w:rPr>
          <w:rFonts w:cs="Tahoma"/>
          <w:szCs w:val="20"/>
        </w:rPr>
        <w:t>rá ser avaliad</w:t>
      </w:r>
      <w:r w:rsidR="00B90FCD" w:rsidRPr="00E70D0F">
        <w:rPr>
          <w:rFonts w:cs="Tahoma"/>
          <w:szCs w:val="20"/>
        </w:rPr>
        <w:t>a</w:t>
      </w:r>
      <w:r w:rsidR="007A657A" w:rsidRPr="00E70D0F">
        <w:rPr>
          <w:rFonts w:cs="Tahoma"/>
          <w:szCs w:val="20"/>
        </w:rPr>
        <w:t xml:space="preserve"> se a diferença de preço entre o </w:t>
      </w:r>
      <w:r w:rsidR="007A657A" w:rsidRPr="00E70D0F">
        <w:rPr>
          <w:rFonts w:cs="Tahoma"/>
          <w:szCs w:val="20"/>
        </w:rPr>
        <w:lastRenderedPageBreak/>
        <w:t xml:space="preserve">abastecimento local e o </w:t>
      </w:r>
      <w:r w:rsidR="003C66D8" w:rsidRPr="00E70D0F">
        <w:rPr>
          <w:rFonts w:cs="Tahoma"/>
          <w:szCs w:val="20"/>
        </w:rPr>
        <w:t>distribuidor</w:t>
      </w:r>
      <w:r w:rsidR="007A657A" w:rsidRPr="00E70D0F">
        <w:rPr>
          <w:rFonts w:cs="Tahoma"/>
          <w:szCs w:val="20"/>
        </w:rPr>
        <w:t xml:space="preserve"> contratado justifica um investimento para adequação do tanque</w:t>
      </w:r>
      <w:r w:rsidR="00B90FCD" w:rsidRPr="00E70D0F">
        <w:rPr>
          <w:rFonts w:cs="Tahoma"/>
          <w:szCs w:val="20"/>
        </w:rPr>
        <w:t>,</w:t>
      </w:r>
      <w:r w:rsidR="007A657A" w:rsidRPr="00E70D0F">
        <w:rPr>
          <w:rFonts w:cs="Tahoma"/>
          <w:szCs w:val="20"/>
        </w:rPr>
        <w:t xml:space="preserve"> </w:t>
      </w:r>
      <w:r w:rsidR="003C66D8" w:rsidRPr="00E70D0F">
        <w:rPr>
          <w:rFonts w:cs="Tahoma"/>
          <w:szCs w:val="20"/>
        </w:rPr>
        <w:t>viabilizando</w:t>
      </w:r>
      <w:r w:rsidR="007A657A" w:rsidRPr="00E70D0F">
        <w:rPr>
          <w:rFonts w:cs="Tahoma"/>
          <w:szCs w:val="20"/>
        </w:rPr>
        <w:t xml:space="preserve"> rec</w:t>
      </w:r>
      <w:r w:rsidRPr="00E70D0F">
        <w:rPr>
          <w:rFonts w:cs="Tahoma"/>
          <w:szCs w:val="20"/>
        </w:rPr>
        <w:t xml:space="preserve">ebimento </w:t>
      </w:r>
      <w:r w:rsidR="00B90FCD" w:rsidRPr="00E70D0F">
        <w:rPr>
          <w:rFonts w:cs="Tahoma"/>
          <w:szCs w:val="20"/>
        </w:rPr>
        <w:t>diretamente</w:t>
      </w:r>
      <w:r w:rsidRPr="00E70D0F">
        <w:rPr>
          <w:rFonts w:cs="Tahoma"/>
          <w:szCs w:val="20"/>
        </w:rPr>
        <w:t xml:space="preserve"> do distribuidor;</w:t>
      </w:r>
      <w:r w:rsidR="007A657A" w:rsidRPr="00E70D0F">
        <w:rPr>
          <w:rFonts w:cs="Tahoma"/>
          <w:szCs w:val="20"/>
        </w:rPr>
        <w:t xml:space="preserve"> </w:t>
      </w:r>
    </w:p>
    <w:p w14:paraId="026C5135" w14:textId="77777777" w:rsidR="00DF155B" w:rsidRPr="00441D77" w:rsidRDefault="00DF155B" w:rsidP="004E0B9F">
      <w:pPr>
        <w:jc w:val="both"/>
        <w:rPr>
          <w:rFonts w:cs="Tahoma"/>
          <w:szCs w:val="20"/>
        </w:rPr>
      </w:pPr>
    </w:p>
    <w:p w14:paraId="1074163B" w14:textId="77777777" w:rsidR="007A657A" w:rsidRPr="00E70D0F" w:rsidRDefault="007A657A" w:rsidP="0025671B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Todos os postos in</w:t>
      </w:r>
      <w:r w:rsidR="003C66D8" w:rsidRPr="00E70D0F">
        <w:rPr>
          <w:rFonts w:cs="Tahoma"/>
          <w:szCs w:val="20"/>
        </w:rPr>
        <w:t>ternos habilitados para receber</w:t>
      </w:r>
      <w:r w:rsidR="00A4564D" w:rsidRPr="00E70D0F">
        <w:rPr>
          <w:rFonts w:cs="Tahoma"/>
          <w:szCs w:val="20"/>
        </w:rPr>
        <w:t xml:space="preserve"> dies</w:t>
      </w:r>
      <w:r w:rsidR="003C66D8" w:rsidRPr="00E70D0F">
        <w:rPr>
          <w:rFonts w:cs="Tahoma"/>
          <w:szCs w:val="20"/>
        </w:rPr>
        <w:t>el diretamente do</w:t>
      </w:r>
      <w:r w:rsidR="0025671B" w:rsidRPr="00E70D0F">
        <w:rPr>
          <w:rFonts w:cs="Tahoma"/>
          <w:szCs w:val="20"/>
        </w:rPr>
        <w:t xml:space="preserve"> distribuidor deverão possuir</w:t>
      </w:r>
      <w:r w:rsidR="00A4564D" w:rsidRPr="00E70D0F">
        <w:rPr>
          <w:rFonts w:cs="Tahoma"/>
          <w:szCs w:val="20"/>
        </w:rPr>
        <w:t xml:space="preserve"> preços, condições e prazos fixados no </w:t>
      </w:r>
      <w:r w:rsidR="0025671B" w:rsidRPr="00E70D0F">
        <w:rPr>
          <w:rFonts w:cs="Tahoma"/>
          <w:szCs w:val="20"/>
        </w:rPr>
        <w:t>ME</w:t>
      </w:r>
      <w:r w:rsidR="00A4564D" w:rsidRPr="00E70D0F">
        <w:rPr>
          <w:rFonts w:cs="Tahoma"/>
          <w:szCs w:val="20"/>
        </w:rPr>
        <w:t>, com intuito de evitar divergências e agilizar o processo de aprovação dos pedidos</w:t>
      </w:r>
      <w:r w:rsidR="00A96228" w:rsidRPr="00E70D0F">
        <w:rPr>
          <w:rFonts w:cs="Tahoma"/>
          <w:szCs w:val="20"/>
        </w:rPr>
        <w:t>;</w:t>
      </w:r>
    </w:p>
    <w:p w14:paraId="50857CD9" w14:textId="77777777" w:rsidR="00803E96" w:rsidRPr="00E70D0F" w:rsidRDefault="00803E96" w:rsidP="00441D77">
      <w:pPr>
        <w:jc w:val="both"/>
        <w:rPr>
          <w:rFonts w:cs="Tahoma"/>
          <w:szCs w:val="20"/>
        </w:rPr>
      </w:pPr>
    </w:p>
    <w:p w14:paraId="2C137024" w14:textId="6193BCCE" w:rsidR="00A96228" w:rsidRDefault="003C66D8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As compras SPOT que não forem negociadas pela Diretoria de</w:t>
      </w:r>
      <w:r w:rsidR="00A96228" w:rsidRPr="00E70D0F">
        <w:rPr>
          <w:rFonts w:cs="Tahoma"/>
          <w:szCs w:val="20"/>
        </w:rPr>
        <w:t xml:space="preserve"> Suprimentos Corp</w:t>
      </w:r>
      <w:r w:rsidR="00314388" w:rsidRPr="00E70D0F">
        <w:rPr>
          <w:rFonts w:cs="Tahoma"/>
          <w:szCs w:val="20"/>
        </w:rPr>
        <w:t>orativ</w:t>
      </w:r>
      <w:r w:rsidRPr="00E70D0F">
        <w:rPr>
          <w:rFonts w:cs="Tahoma"/>
          <w:szCs w:val="20"/>
        </w:rPr>
        <w:t>a</w:t>
      </w:r>
      <w:r w:rsidR="00314388" w:rsidRPr="00E70D0F">
        <w:rPr>
          <w:rFonts w:cs="Tahoma"/>
          <w:szCs w:val="20"/>
        </w:rPr>
        <w:t xml:space="preserve"> </w:t>
      </w:r>
      <w:r w:rsidR="0025671B" w:rsidRPr="00E70D0F">
        <w:rPr>
          <w:rFonts w:cs="Tahoma"/>
          <w:szCs w:val="20"/>
        </w:rPr>
        <w:t>deverão</w:t>
      </w:r>
      <w:r w:rsidR="00A96228" w:rsidRPr="00E70D0F">
        <w:rPr>
          <w:rFonts w:cs="Tahoma"/>
          <w:szCs w:val="20"/>
        </w:rPr>
        <w:t xml:space="preserve"> seguir </w:t>
      </w:r>
      <w:r w:rsidRPr="00E70D0F">
        <w:rPr>
          <w:rFonts w:cs="Tahoma"/>
          <w:szCs w:val="20"/>
        </w:rPr>
        <w:t>o</w:t>
      </w:r>
      <w:r w:rsidR="00A96228" w:rsidRPr="00E70D0F">
        <w:rPr>
          <w:rFonts w:cs="Tahoma"/>
          <w:szCs w:val="20"/>
        </w:rPr>
        <w:t xml:space="preserve">s procedimentos descritos na </w:t>
      </w:r>
      <w:hyperlink r:id="rId10" w:history="1">
        <w:r w:rsidR="00A96228" w:rsidRPr="0031040B">
          <w:rPr>
            <w:rStyle w:val="Hyperlink"/>
            <w:rFonts w:cs="Tahoma"/>
            <w:szCs w:val="20"/>
          </w:rPr>
          <w:t>IN-</w:t>
        </w:r>
        <w:r w:rsidR="00A305DF" w:rsidRPr="0031040B">
          <w:rPr>
            <w:rStyle w:val="Hyperlink"/>
            <w:rFonts w:cs="Tahoma"/>
            <w:szCs w:val="20"/>
          </w:rPr>
          <w:t>PRESI-AD</w:t>
        </w:r>
        <w:r w:rsidR="00A305DF" w:rsidRPr="0031040B">
          <w:rPr>
            <w:rStyle w:val="Hyperlink"/>
            <w:rFonts w:cs="Tahoma"/>
            <w:szCs w:val="20"/>
          </w:rPr>
          <w:t>M</w:t>
        </w:r>
        <w:r w:rsidR="00A305DF" w:rsidRPr="0031040B">
          <w:rPr>
            <w:rStyle w:val="Hyperlink"/>
            <w:rFonts w:cs="Tahoma"/>
            <w:szCs w:val="20"/>
          </w:rPr>
          <w:t>-0094</w:t>
        </w:r>
        <w:r w:rsidR="0025671B" w:rsidRPr="0031040B">
          <w:rPr>
            <w:rStyle w:val="Hyperlink"/>
            <w:rFonts w:cs="Tahoma"/>
            <w:szCs w:val="20"/>
          </w:rPr>
          <w:t xml:space="preserve"> </w:t>
        </w:r>
        <w:r w:rsidR="00A96228" w:rsidRPr="0031040B">
          <w:rPr>
            <w:rStyle w:val="Hyperlink"/>
            <w:rFonts w:cs="Tahoma"/>
            <w:szCs w:val="20"/>
          </w:rPr>
          <w:t>-</w:t>
        </w:r>
        <w:r w:rsidR="0025671B" w:rsidRPr="0031040B">
          <w:rPr>
            <w:rStyle w:val="Hyperlink"/>
            <w:rFonts w:cs="Tahoma"/>
            <w:szCs w:val="20"/>
          </w:rPr>
          <w:t xml:space="preserve"> </w:t>
        </w:r>
        <w:r w:rsidR="00A96228" w:rsidRPr="0031040B">
          <w:rPr>
            <w:rStyle w:val="Hyperlink"/>
            <w:rFonts w:cs="Tahoma"/>
            <w:szCs w:val="20"/>
          </w:rPr>
          <w:t>Po</w:t>
        </w:r>
        <w:r w:rsidR="00803E96" w:rsidRPr="0031040B">
          <w:rPr>
            <w:rStyle w:val="Hyperlink"/>
            <w:rFonts w:cs="Tahoma"/>
            <w:szCs w:val="20"/>
          </w:rPr>
          <w:t>lítica de Suprimentos</w:t>
        </w:r>
        <w:r w:rsidR="0031040B" w:rsidRPr="0031040B">
          <w:rPr>
            <w:rStyle w:val="Hyperlink"/>
            <w:rFonts w:cs="Tahoma"/>
            <w:szCs w:val="20"/>
          </w:rPr>
          <w:t xml:space="preserve"> América do Sul</w:t>
        </w:r>
      </w:hyperlink>
      <w:r w:rsidR="00B74B4A">
        <w:rPr>
          <w:rFonts w:cs="Tahoma"/>
          <w:szCs w:val="20"/>
        </w:rPr>
        <w:t xml:space="preserve"> e no </w:t>
      </w:r>
      <w:hyperlink r:id="rId11" w:history="1">
        <w:r w:rsidR="00B74B4A" w:rsidRPr="00D01F11">
          <w:rPr>
            <w:rStyle w:val="Hyperlink"/>
            <w:rFonts w:cs="Tahoma"/>
          </w:rPr>
          <w:t>PROC-PRESI-SUP-00</w:t>
        </w:r>
        <w:r w:rsidR="00B74B4A" w:rsidRPr="00D01F11">
          <w:rPr>
            <w:rStyle w:val="Hyperlink"/>
            <w:rFonts w:cs="Tahoma"/>
          </w:rPr>
          <w:t>0</w:t>
        </w:r>
        <w:r w:rsidR="00B74B4A" w:rsidRPr="00D01F11">
          <w:rPr>
            <w:rStyle w:val="Hyperlink"/>
            <w:rFonts w:cs="Tahoma"/>
          </w:rPr>
          <w:t>4 - Contratação de Materiais e Serviços</w:t>
        </w:r>
      </w:hyperlink>
      <w:r w:rsidR="00B74B4A">
        <w:rPr>
          <w:rFonts w:cs="Tahoma"/>
        </w:rPr>
        <w:t>,</w:t>
      </w:r>
      <w:r w:rsidR="00803E96" w:rsidRPr="00E70D0F">
        <w:rPr>
          <w:rFonts w:cs="Tahoma"/>
          <w:szCs w:val="20"/>
        </w:rPr>
        <w:t xml:space="preserve"> contendo no mín</w:t>
      </w:r>
      <w:r w:rsidR="00A305DF" w:rsidRPr="00E70D0F">
        <w:rPr>
          <w:rFonts w:cs="Tahoma"/>
          <w:szCs w:val="20"/>
        </w:rPr>
        <w:t>imo 3 cotações e</w:t>
      </w:r>
      <w:r w:rsidR="0025671B" w:rsidRPr="00E70D0F">
        <w:rPr>
          <w:rFonts w:cs="Tahoma"/>
          <w:szCs w:val="20"/>
        </w:rPr>
        <w:t>,</w:t>
      </w:r>
      <w:r w:rsidR="00A305DF" w:rsidRPr="00E70D0F">
        <w:rPr>
          <w:rFonts w:cs="Tahoma"/>
          <w:szCs w:val="20"/>
        </w:rPr>
        <w:t xml:space="preserve"> caso </w:t>
      </w:r>
      <w:r w:rsidR="0025671B" w:rsidRPr="00E70D0F">
        <w:rPr>
          <w:rFonts w:cs="Tahoma"/>
          <w:szCs w:val="20"/>
        </w:rPr>
        <w:t xml:space="preserve">a </w:t>
      </w:r>
      <w:r w:rsidR="00A305DF" w:rsidRPr="00E70D0F">
        <w:rPr>
          <w:rFonts w:cs="Tahoma"/>
          <w:szCs w:val="20"/>
        </w:rPr>
        <w:t>u</w:t>
      </w:r>
      <w:r w:rsidR="00803E96" w:rsidRPr="00E70D0F">
        <w:rPr>
          <w:rFonts w:cs="Tahoma"/>
          <w:szCs w:val="20"/>
        </w:rPr>
        <w:t xml:space="preserve">nidade possua contrato, justificar o motivo </w:t>
      </w:r>
      <w:r w:rsidR="0025671B" w:rsidRPr="00E70D0F">
        <w:rPr>
          <w:rFonts w:cs="Tahoma"/>
          <w:szCs w:val="20"/>
        </w:rPr>
        <w:t>para não comprar</w:t>
      </w:r>
      <w:r w:rsidR="00803E96" w:rsidRPr="00E70D0F">
        <w:rPr>
          <w:rFonts w:cs="Tahoma"/>
          <w:szCs w:val="20"/>
        </w:rPr>
        <w:t xml:space="preserve"> do distribuidor</w:t>
      </w:r>
      <w:r w:rsidR="0025671B" w:rsidRPr="00E70D0F">
        <w:rPr>
          <w:rFonts w:cs="Tahoma"/>
          <w:szCs w:val="20"/>
        </w:rPr>
        <w:t xml:space="preserve"> contratado</w:t>
      </w:r>
      <w:r w:rsidR="00803E96" w:rsidRPr="00E70D0F">
        <w:rPr>
          <w:rFonts w:cs="Tahoma"/>
          <w:szCs w:val="20"/>
        </w:rPr>
        <w:t>;</w:t>
      </w:r>
    </w:p>
    <w:p w14:paraId="5ACCC41C" w14:textId="77777777" w:rsidR="007B0299" w:rsidRDefault="007B0299" w:rsidP="007B0299">
      <w:pPr>
        <w:jc w:val="both"/>
        <w:rPr>
          <w:rFonts w:cs="Tahoma"/>
          <w:szCs w:val="20"/>
        </w:rPr>
      </w:pPr>
    </w:p>
    <w:p w14:paraId="0194B435" w14:textId="0B5B2D95" w:rsidR="007B0299" w:rsidRPr="00BB5359" w:rsidRDefault="007B0299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BB5359">
        <w:rPr>
          <w:rFonts w:cs="Tahoma"/>
          <w:szCs w:val="20"/>
        </w:rPr>
        <w:t xml:space="preserve">As compras SPOT de combustíveis deverão </w:t>
      </w:r>
      <w:r w:rsidR="00A51C0D" w:rsidRPr="00BB5359">
        <w:rPr>
          <w:rFonts w:cs="Tahoma"/>
          <w:szCs w:val="20"/>
        </w:rPr>
        <w:t>respeitar as cotações</w:t>
      </w:r>
      <w:r w:rsidR="00F87467">
        <w:rPr>
          <w:rFonts w:cs="Tahoma"/>
          <w:szCs w:val="20"/>
        </w:rPr>
        <w:t xml:space="preserve"> previstas n</w:t>
      </w:r>
      <w:r w:rsidR="00B74B4A">
        <w:rPr>
          <w:rFonts w:cs="Tahoma"/>
          <w:szCs w:val="20"/>
        </w:rPr>
        <w:t>o</w:t>
      </w:r>
      <w:r w:rsidR="00A51C0D" w:rsidRPr="00BB5359">
        <w:rPr>
          <w:rFonts w:cs="Tahoma"/>
          <w:szCs w:val="20"/>
        </w:rPr>
        <w:t xml:space="preserve"> </w:t>
      </w:r>
      <w:hyperlink r:id="rId12" w:history="1">
        <w:r w:rsidR="00B74B4A" w:rsidRPr="00D01F11">
          <w:rPr>
            <w:rStyle w:val="Hyperlink"/>
            <w:rFonts w:cs="Tahoma"/>
          </w:rPr>
          <w:t>PRO</w:t>
        </w:r>
        <w:r w:rsidR="00B74B4A" w:rsidRPr="00D01F11">
          <w:rPr>
            <w:rStyle w:val="Hyperlink"/>
            <w:rFonts w:cs="Tahoma"/>
          </w:rPr>
          <w:t>C</w:t>
        </w:r>
        <w:r w:rsidR="00B74B4A" w:rsidRPr="00D01F11">
          <w:rPr>
            <w:rStyle w:val="Hyperlink"/>
            <w:rFonts w:cs="Tahoma"/>
          </w:rPr>
          <w:t>-PRESI-SUP-0004 - Contratação de Materiais e Serviços</w:t>
        </w:r>
      </w:hyperlink>
      <w:r w:rsidR="00A51C0D" w:rsidRPr="00BB5359">
        <w:rPr>
          <w:rFonts w:cs="Tahoma"/>
          <w:szCs w:val="20"/>
        </w:rPr>
        <w:t xml:space="preserve"> e também </w:t>
      </w:r>
      <w:r w:rsidRPr="00BB5359">
        <w:rPr>
          <w:rFonts w:cs="Tahoma"/>
          <w:szCs w:val="20"/>
        </w:rPr>
        <w:t xml:space="preserve">seguir como meta a compra com no </w:t>
      </w:r>
      <w:r w:rsidR="00BB5359" w:rsidRPr="00BB5359">
        <w:rPr>
          <w:rFonts w:cs="Tahoma"/>
          <w:szCs w:val="20"/>
        </w:rPr>
        <w:t xml:space="preserve">mínimo </w:t>
      </w:r>
      <w:r w:rsidRPr="00BB5359">
        <w:rPr>
          <w:rFonts w:cs="Tahoma"/>
          <w:szCs w:val="20"/>
        </w:rPr>
        <w:t xml:space="preserve">3% </w:t>
      </w:r>
      <w:r w:rsidR="00413CEE" w:rsidRPr="00BB5359">
        <w:rPr>
          <w:rFonts w:cs="Tahoma"/>
          <w:szCs w:val="20"/>
        </w:rPr>
        <w:t xml:space="preserve">abaixo </w:t>
      </w:r>
      <w:r w:rsidRPr="00BB5359">
        <w:rPr>
          <w:rFonts w:cs="Tahoma"/>
          <w:szCs w:val="20"/>
        </w:rPr>
        <w:t xml:space="preserve">do último preço divulgado pela </w:t>
      </w:r>
      <w:r w:rsidRPr="00B74B4A">
        <w:rPr>
          <w:rFonts w:cs="Tahoma"/>
          <w:szCs w:val="20"/>
        </w:rPr>
        <w:t xml:space="preserve">ANP </w:t>
      </w:r>
      <w:r w:rsidR="00BB5359" w:rsidRPr="00B74B4A">
        <w:rPr>
          <w:rFonts w:cs="Tahoma"/>
          <w:szCs w:val="20"/>
        </w:rPr>
        <w:t>em seu site</w:t>
      </w:r>
      <w:r w:rsidRPr="00BB5359">
        <w:rPr>
          <w:rFonts w:cs="Tahoma"/>
          <w:szCs w:val="20"/>
        </w:rPr>
        <w:t xml:space="preserve">. </w:t>
      </w:r>
      <w:r w:rsidR="00413CEE" w:rsidRPr="00BB5359">
        <w:rPr>
          <w:rFonts w:cs="Tahoma"/>
          <w:szCs w:val="20"/>
        </w:rPr>
        <w:t>Para is</w:t>
      </w:r>
      <w:r w:rsidR="00BB5359" w:rsidRPr="00BB5359">
        <w:rPr>
          <w:rFonts w:cs="Tahoma"/>
          <w:szCs w:val="20"/>
        </w:rPr>
        <w:t>t</w:t>
      </w:r>
      <w:r w:rsidR="00413CEE" w:rsidRPr="00BB5359">
        <w:rPr>
          <w:rFonts w:cs="Tahoma"/>
          <w:szCs w:val="20"/>
        </w:rPr>
        <w:t>o, o</w:t>
      </w:r>
      <w:r w:rsidRPr="00BB5359">
        <w:rPr>
          <w:rFonts w:cs="Tahoma"/>
          <w:szCs w:val="20"/>
        </w:rPr>
        <w:t xml:space="preserve"> comprador deverá:</w:t>
      </w:r>
    </w:p>
    <w:p w14:paraId="3518EEED" w14:textId="07AD731A" w:rsidR="002F216C" w:rsidRPr="00FA1C50" w:rsidRDefault="00413CEE" w:rsidP="00FA1C50">
      <w:pPr>
        <w:pStyle w:val="PargrafodaLista"/>
        <w:numPr>
          <w:ilvl w:val="0"/>
          <w:numId w:val="45"/>
        </w:numPr>
        <w:ind w:left="1985" w:hanging="284"/>
        <w:jc w:val="both"/>
      </w:pPr>
      <w:r w:rsidRPr="00FA1C50">
        <w:t xml:space="preserve">No </w:t>
      </w:r>
      <w:r w:rsidR="00FA1C50" w:rsidRPr="00FA1C50">
        <w:t>site ANP</w:t>
      </w:r>
      <w:r w:rsidR="002F216C" w:rsidRPr="00FA1C50">
        <w:t xml:space="preserve">, </w:t>
      </w:r>
      <w:r w:rsidRPr="00FA1C50">
        <w:t>acessar: Série Histórica Semanal</w:t>
      </w:r>
      <w:r w:rsidR="002F216C" w:rsidRPr="00FA1C50">
        <w:t xml:space="preserve"> </w:t>
      </w:r>
      <w:r w:rsidR="002F216C" w:rsidRPr="00FA1C50">
        <w:sym w:font="Wingdings" w:char="F0E0"/>
      </w:r>
      <w:r w:rsidRPr="00FA1C50">
        <w:t xml:space="preserve"> </w:t>
      </w:r>
      <w:r w:rsidR="002F216C" w:rsidRPr="00FA1C50">
        <w:t>a</w:t>
      </w:r>
      <w:r w:rsidRPr="00FA1C50">
        <w:t xml:space="preserve"> partir de 2013</w:t>
      </w:r>
      <w:r w:rsidR="002F216C" w:rsidRPr="00FA1C50">
        <w:t xml:space="preserve"> </w:t>
      </w:r>
      <w:r w:rsidR="002F216C" w:rsidRPr="00FA1C50">
        <w:sym w:font="Wingdings" w:char="F0E0"/>
      </w:r>
      <w:r w:rsidRPr="00FA1C50">
        <w:t xml:space="preserve"> Estados</w:t>
      </w:r>
      <w:r w:rsidR="00FA1C50" w:rsidRPr="00FA1C50">
        <w:t xml:space="preserve"> e b</w:t>
      </w:r>
      <w:r w:rsidR="002F216C" w:rsidRPr="00FA1C50">
        <w:t>aixar o arquivo em Excel;</w:t>
      </w:r>
    </w:p>
    <w:p w14:paraId="05390F38" w14:textId="77777777" w:rsidR="00FA1C50" w:rsidRPr="00FA1C50" w:rsidRDefault="00413CEE" w:rsidP="00FA1C50">
      <w:pPr>
        <w:pStyle w:val="PargrafodaLista"/>
        <w:numPr>
          <w:ilvl w:val="0"/>
          <w:numId w:val="45"/>
        </w:numPr>
        <w:ind w:left="1985" w:hanging="284"/>
        <w:jc w:val="both"/>
      </w:pPr>
      <w:r w:rsidRPr="00FA1C50">
        <w:t>Fazer os seguintes filtros na linha do cabeçalho</w:t>
      </w:r>
      <w:r w:rsidR="00FA1C50" w:rsidRPr="00FA1C50">
        <w:t xml:space="preserve"> do arquivo em Excel</w:t>
      </w:r>
      <w:r w:rsidRPr="00FA1C50">
        <w:t>: Coluna B</w:t>
      </w:r>
      <w:r w:rsidR="002F216C" w:rsidRPr="00FA1C50">
        <w:t xml:space="preserve"> </w:t>
      </w:r>
      <w:r w:rsidR="002F216C" w:rsidRPr="00FA1C50">
        <w:sym w:font="Wingdings" w:char="F0E0"/>
      </w:r>
      <w:r w:rsidRPr="00FA1C50">
        <w:t xml:space="preserve"> selecionar última </w:t>
      </w:r>
      <w:r w:rsidR="00A51C0D" w:rsidRPr="00FA1C50">
        <w:t>data de divulgação da ANP</w:t>
      </w:r>
      <w:r w:rsidR="002F216C" w:rsidRPr="00FA1C50">
        <w:t>,</w:t>
      </w:r>
      <w:r w:rsidR="00A51C0D" w:rsidRPr="00FA1C50">
        <w:t xml:space="preserve"> Coluna D </w:t>
      </w:r>
      <w:r w:rsidR="002F216C" w:rsidRPr="00FA1C50">
        <w:sym w:font="Wingdings" w:char="F0E0"/>
      </w:r>
      <w:r w:rsidR="002F216C" w:rsidRPr="00FA1C50">
        <w:t xml:space="preserve"> </w:t>
      </w:r>
      <w:r w:rsidR="00A51C0D" w:rsidRPr="00FA1C50">
        <w:t>selecionar o Estado UF</w:t>
      </w:r>
      <w:r w:rsidR="002F216C" w:rsidRPr="00FA1C50">
        <w:t>,</w:t>
      </w:r>
      <w:r w:rsidR="00A51C0D" w:rsidRPr="00FA1C50">
        <w:t xml:space="preserve"> Coluna E </w:t>
      </w:r>
      <w:r w:rsidR="002F216C" w:rsidRPr="00FA1C50">
        <w:sym w:font="Wingdings" w:char="F0E0"/>
      </w:r>
      <w:r w:rsidR="002F216C" w:rsidRPr="00FA1C50">
        <w:t xml:space="preserve"> </w:t>
      </w:r>
      <w:r w:rsidR="00A51C0D" w:rsidRPr="00FA1C50">
        <w:t>selecionar o tipo de combustível</w:t>
      </w:r>
      <w:r w:rsidR="00FA1C50" w:rsidRPr="00FA1C50">
        <w:t xml:space="preserve">; </w:t>
      </w:r>
    </w:p>
    <w:p w14:paraId="52DE2C09" w14:textId="233E63E4" w:rsidR="00A51C0D" w:rsidRPr="00FA1C50" w:rsidRDefault="00FA1C50" w:rsidP="00FA1C50">
      <w:pPr>
        <w:pStyle w:val="PargrafodaLista"/>
        <w:numPr>
          <w:ilvl w:val="0"/>
          <w:numId w:val="45"/>
        </w:numPr>
        <w:ind w:left="1985" w:hanging="284"/>
        <w:jc w:val="both"/>
      </w:pPr>
      <w:r w:rsidRPr="00FA1C50">
        <w:t>A</w:t>
      </w:r>
      <w:r w:rsidR="00A51C0D" w:rsidRPr="00FA1C50">
        <w:t xml:space="preserve"> Coluna H</w:t>
      </w:r>
      <w:r w:rsidR="002F216C" w:rsidRPr="00FA1C50">
        <w:t xml:space="preserve"> </w:t>
      </w:r>
      <w:r w:rsidRPr="00FA1C50">
        <w:t>apresentará</w:t>
      </w:r>
      <w:r w:rsidR="00A51C0D" w:rsidRPr="00FA1C50">
        <w:t xml:space="preserve"> o Preço Médio Revenda</w:t>
      </w:r>
      <w:r w:rsidRPr="00FA1C50">
        <w:t>.</w:t>
      </w:r>
    </w:p>
    <w:p w14:paraId="3ED18224" w14:textId="77777777" w:rsidR="00FA1C50" w:rsidRPr="00FA1C50" w:rsidRDefault="00FA1C50" w:rsidP="00FA1C50">
      <w:pPr>
        <w:ind w:left="1701"/>
        <w:jc w:val="both"/>
      </w:pPr>
    </w:p>
    <w:p w14:paraId="797DB1C9" w14:textId="174DD1E1" w:rsidR="00A51C0D" w:rsidRPr="00FA1C50" w:rsidRDefault="00A51C0D" w:rsidP="00FA1C50">
      <w:pPr>
        <w:numPr>
          <w:ilvl w:val="2"/>
          <w:numId w:val="27"/>
        </w:numPr>
        <w:ind w:left="1701" w:hanging="708"/>
        <w:jc w:val="both"/>
      </w:pPr>
      <w:r w:rsidRPr="00FA1C50">
        <w:t>Anexar este arquivo</w:t>
      </w:r>
      <w:r w:rsidR="00FA1C50">
        <w:t xml:space="preserve"> </w:t>
      </w:r>
      <w:r w:rsidRPr="00FA1C50">
        <w:t>ANP</w:t>
      </w:r>
      <w:r w:rsidR="00FA1C50" w:rsidRPr="00FA1C50">
        <w:t xml:space="preserve"> com os filtros</w:t>
      </w:r>
      <w:r w:rsidRPr="00FA1C50">
        <w:t xml:space="preserve"> </w:t>
      </w:r>
      <w:r w:rsidR="002F216C" w:rsidRPr="00FA1C50">
        <w:t>a</w:t>
      </w:r>
      <w:r w:rsidRPr="00FA1C50">
        <w:t xml:space="preserve">o </w:t>
      </w:r>
      <w:r w:rsidR="002F216C" w:rsidRPr="00FA1C50">
        <w:t xml:space="preserve">pré-pedido </w:t>
      </w:r>
      <w:r w:rsidRPr="00FA1C50">
        <w:t>no M</w:t>
      </w:r>
      <w:r w:rsidR="00FA1C50">
        <w:t xml:space="preserve">ercado </w:t>
      </w:r>
      <w:r w:rsidRPr="00FA1C50">
        <w:t>E</w:t>
      </w:r>
      <w:r w:rsidR="00FA1C50">
        <w:t>letrônico</w:t>
      </w:r>
      <w:r w:rsidR="002F216C" w:rsidRPr="00FA1C50">
        <w:t>,</w:t>
      </w:r>
      <w:r w:rsidRPr="00FA1C50">
        <w:t xml:space="preserve"> no campo “Anexos </w:t>
      </w:r>
      <w:r w:rsidRPr="00FA1C50">
        <w:rPr>
          <w:rFonts w:cs="Tahoma"/>
          <w:szCs w:val="20"/>
        </w:rPr>
        <w:t>para</w:t>
      </w:r>
      <w:r w:rsidRPr="00FA1C50">
        <w:t xml:space="preserve"> o Aprovador”. Pedidos sem este anexo serão devolvidos para correção</w:t>
      </w:r>
      <w:r w:rsidR="00FA1C50">
        <w:t>;</w:t>
      </w:r>
    </w:p>
    <w:p w14:paraId="32516A80" w14:textId="77777777" w:rsidR="002F216C" w:rsidRPr="00441D77" w:rsidRDefault="002F216C" w:rsidP="002F216C">
      <w:pPr>
        <w:jc w:val="both"/>
      </w:pPr>
    </w:p>
    <w:p w14:paraId="439CC7AD" w14:textId="253F97E4" w:rsidR="00413CEE" w:rsidRPr="00FA1C50" w:rsidRDefault="00A51C0D" w:rsidP="002F216C">
      <w:pPr>
        <w:numPr>
          <w:ilvl w:val="2"/>
          <w:numId w:val="27"/>
        </w:numPr>
        <w:ind w:left="1701" w:hanging="708"/>
        <w:jc w:val="both"/>
      </w:pPr>
      <w:r w:rsidRPr="00FA1C50">
        <w:t xml:space="preserve">Pré-pedidos </w:t>
      </w:r>
      <w:r w:rsidRPr="00FA1C50">
        <w:rPr>
          <w:rFonts w:cs="Tahoma"/>
          <w:szCs w:val="20"/>
        </w:rPr>
        <w:t>que</w:t>
      </w:r>
      <w:r w:rsidRPr="00FA1C50">
        <w:t xml:space="preserve"> não possuam </w:t>
      </w:r>
      <w:r w:rsidR="002F216C" w:rsidRPr="00FA1C50">
        <w:t>três</w:t>
      </w:r>
      <w:r w:rsidRPr="00FA1C50">
        <w:t xml:space="preserve"> cotações</w:t>
      </w:r>
      <w:r w:rsidR="002F216C" w:rsidRPr="00FA1C50">
        <w:t xml:space="preserve"> deverão</w:t>
      </w:r>
      <w:r w:rsidRPr="00FA1C50">
        <w:t xml:space="preserve"> </w:t>
      </w:r>
      <w:r w:rsidR="00C248B9" w:rsidRPr="00FA1C50">
        <w:t>apresentar</w:t>
      </w:r>
      <w:r w:rsidRPr="00FA1C50">
        <w:t xml:space="preserve"> proposta</w:t>
      </w:r>
      <w:r w:rsidR="00C248B9" w:rsidRPr="00FA1C50">
        <w:t>s</w:t>
      </w:r>
      <w:r w:rsidRPr="00FA1C50">
        <w:t xml:space="preserve"> do fornecedor, </w:t>
      </w:r>
      <w:r w:rsidR="00C248B9" w:rsidRPr="00FA1C50">
        <w:t>o</w:t>
      </w:r>
      <w:r w:rsidRPr="00FA1C50">
        <w:t xml:space="preserve"> mapa de negociação assinado pelo gestor </w:t>
      </w:r>
      <w:r w:rsidR="00C248B9" w:rsidRPr="00FA1C50">
        <w:t>Administrativo e</w:t>
      </w:r>
      <w:r w:rsidRPr="00FA1C50">
        <w:t xml:space="preserve"> o anexo ANP </w:t>
      </w:r>
      <w:r w:rsidR="00C248B9" w:rsidRPr="00FA1C50">
        <w:t xml:space="preserve">com os filtros conforme </w:t>
      </w:r>
      <w:r w:rsidRPr="00FA1C50">
        <w:t>a orientação acima</w:t>
      </w:r>
      <w:r w:rsidR="002F216C" w:rsidRPr="00FA1C50">
        <w:t>;</w:t>
      </w:r>
    </w:p>
    <w:p w14:paraId="00C1F0B8" w14:textId="77777777" w:rsidR="00803E96" w:rsidRPr="00E70D0F" w:rsidRDefault="00803E96" w:rsidP="00441D77">
      <w:pPr>
        <w:jc w:val="both"/>
        <w:rPr>
          <w:rFonts w:cs="Tahoma"/>
          <w:szCs w:val="20"/>
        </w:rPr>
      </w:pPr>
    </w:p>
    <w:p w14:paraId="2B3C7BF1" w14:textId="77777777" w:rsidR="00803E96" w:rsidRPr="00E70D0F" w:rsidRDefault="00C535F6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Caso não seja pos</w:t>
      </w:r>
      <w:r w:rsidR="00850009" w:rsidRPr="00E70D0F">
        <w:rPr>
          <w:rFonts w:cs="Tahoma"/>
          <w:szCs w:val="20"/>
        </w:rPr>
        <w:t xml:space="preserve">sível realizar </w:t>
      </w:r>
      <w:r w:rsidR="00DB7CF0" w:rsidRPr="00E70D0F">
        <w:rPr>
          <w:rFonts w:cs="Tahoma"/>
          <w:szCs w:val="20"/>
        </w:rPr>
        <w:t>aquisição conforme os itens anteriores,</w:t>
      </w:r>
      <w:r w:rsidRPr="00E70D0F">
        <w:rPr>
          <w:rFonts w:cs="Tahoma"/>
          <w:szCs w:val="20"/>
        </w:rPr>
        <w:t xml:space="preserve"> a última opção </w:t>
      </w:r>
      <w:r w:rsidR="00DB7CF0" w:rsidRPr="00E70D0F">
        <w:rPr>
          <w:rFonts w:cs="Tahoma"/>
          <w:szCs w:val="20"/>
        </w:rPr>
        <w:t>será</w:t>
      </w:r>
      <w:r w:rsidRPr="00E70D0F">
        <w:rPr>
          <w:rFonts w:cs="Tahoma"/>
          <w:szCs w:val="20"/>
        </w:rPr>
        <w:t xml:space="preserve"> o abastecimento através de postos de varejo, utilizando os preços com as informações descrit</w:t>
      </w:r>
      <w:r w:rsidR="00B128AF" w:rsidRPr="00E70D0F">
        <w:rPr>
          <w:rFonts w:cs="Tahoma"/>
          <w:szCs w:val="20"/>
        </w:rPr>
        <w:t>a</w:t>
      </w:r>
      <w:r w:rsidRPr="00E70D0F">
        <w:rPr>
          <w:rFonts w:cs="Tahoma"/>
          <w:szCs w:val="20"/>
        </w:rPr>
        <w:t>s no item 5.3;</w:t>
      </w:r>
    </w:p>
    <w:p w14:paraId="4A6B8FC3" w14:textId="77777777" w:rsidR="00C535F6" w:rsidRPr="00E70D0F" w:rsidRDefault="00C535F6" w:rsidP="00441D77">
      <w:pPr>
        <w:jc w:val="both"/>
        <w:rPr>
          <w:rFonts w:cs="Tahoma"/>
          <w:szCs w:val="20"/>
        </w:rPr>
      </w:pPr>
    </w:p>
    <w:p w14:paraId="1B770E8F" w14:textId="77777777" w:rsidR="00C535F6" w:rsidRPr="00E70D0F" w:rsidRDefault="00C535F6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É preferencial </w:t>
      </w:r>
      <w:r w:rsidR="00C8356B" w:rsidRPr="00E70D0F">
        <w:rPr>
          <w:rFonts w:cs="Tahoma"/>
          <w:szCs w:val="20"/>
        </w:rPr>
        <w:t xml:space="preserve">utilizar </w:t>
      </w:r>
      <w:r w:rsidRPr="00E70D0F">
        <w:rPr>
          <w:rFonts w:cs="Tahoma"/>
          <w:szCs w:val="20"/>
        </w:rPr>
        <w:t>a modalidade de compra CIF</w:t>
      </w:r>
      <w:r w:rsidR="00F976A0" w:rsidRPr="00E70D0F">
        <w:rPr>
          <w:rFonts w:cs="Tahoma"/>
          <w:szCs w:val="20"/>
        </w:rPr>
        <w:t>, em</w:t>
      </w:r>
      <w:r w:rsidR="00B128AF" w:rsidRPr="00E70D0F">
        <w:rPr>
          <w:rFonts w:cs="Tahoma"/>
          <w:szCs w:val="20"/>
        </w:rPr>
        <w:t xml:space="preserve"> que o</w:t>
      </w:r>
      <w:r w:rsidR="00F976A0" w:rsidRPr="00E70D0F">
        <w:rPr>
          <w:rFonts w:cs="Tahoma"/>
          <w:szCs w:val="20"/>
        </w:rPr>
        <w:t xml:space="preserve"> </w:t>
      </w:r>
      <w:r w:rsidR="00A204FC" w:rsidRPr="00E70D0F">
        <w:rPr>
          <w:rFonts w:cs="Tahoma"/>
          <w:szCs w:val="20"/>
        </w:rPr>
        <w:t xml:space="preserve">fornecedor é responsável por todos os custos e </w:t>
      </w:r>
      <w:r w:rsidR="00C8356B" w:rsidRPr="00E70D0F">
        <w:rPr>
          <w:rFonts w:cs="Tahoma"/>
          <w:szCs w:val="20"/>
        </w:rPr>
        <w:t xml:space="preserve">eventuais </w:t>
      </w:r>
      <w:r w:rsidR="00B128AF" w:rsidRPr="00E70D0F">
        <w:rPr>
          <w:rFonts w:cs="Tahoma"/>
          <w:szCs w:val="20"/>
        </w:rPr>
        <w:t>prejuízos</w:t>
      </w:r>
      <w:r w:rsidR="00A204FC" w:rsidRPr="00E70D0F">
        <w:rPr>
          <w:rFonts w:cs="Tahoma"/>
          <w:szCs w:val="20"/>
        </w:rPr>
        <w:t xml:space="preserve"> com a entrega</w:t>
      </w:r>
      <w:r w:rsidR="00F976A0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</w:t>
      </w:r>
      <w:r w:rsidR="00B128AF" w:rsidRPr="00E70D0F">
        <w:rPr>
          <w:rFonts w:cs="Tahoma"/>
          <w:szCs w:val="20"/>
        </w:rPr>
        <w:t xml:space="preserve">devido aos </w:t>
      </w:r>
      <w:r w:rsidRPr="00E70D0F">
        <w:rPr>
          <w:rFonts w:cs="Tahoma"/>
          <w:szCs w:val="20"/>
        </w:rPr>
        <w:t>riscos associados ao transporte dessa classe de produto (líquidos inflamáveis)</w:t>
      </w:r>
      <w:r w:rsidR="00C8356B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furto ou adulteração do produto para desvio. </w:t>
      </w:r>
    </w:p>
    <w:p w14:paraId="41765685" w14:textId="77777777" w:rsidR="00DF155B" w:rsidRPr="00E70D0F" w:rsidRDefault="00DF155B" w:rsidP="004E0B9F">
      <w:pPr>
        <w:jc w:val="both"/>
        <w:rPr>
          <w:rFonts w:cs="Tahoma"/>
          <w:szCs w:val="20"/>
        </w:rPr>
      </w:pPr>
    </w:p>
    <w:p w14:paraId="73E20C99" w14:textId="77777777" w:rsidR="00A204FC" w:rsidRPr="00E70D0F" w:rsidRDefault="00A204FC" w:rsidP="00F976A0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Acordos e contratos comerciais</w:t>
      </w:r>
    </w:p>
    <w:p w14:paraId="420A3315" w14:textId="77777777" w:rsidR="007A657A" w:rsidRPr="00441D77" w:rsidRDefault="007A657A" w:rsidP="004E0B9F">
      <w:pPr>
        <w:jc w:val="both"/>
        <w:rPr>
          <w:rFonts w:cs="Tahoma"/>
          <w:szCs w:val="20"/>
        </w:rPr>
      </w:pPr>
    </w:p>
    <w:p w14:paraId="1C567CE1" w14:textId="77777777" w:rsidR="00A204FC" w:rsidRPr="00E70D0F" w:rsidRDefault="00F976A0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Cabe à</w:t>
      </w:r>
      <w:r w:rsidR="00A204FC" w:rsidRPr="00E70D0F">
        <w:rPr>
          <w:rFonts w:cs="Tahoma"/>
          <w:szCs w:val="20"/>
        </w:rPr>
        <w:t xml:space="preserve"> </w:t>
      </w:r>
      <w:r w:rsidR="00043E91" w:rsidRPr="00E70D0F">
        <w:rPr>
          <w:rFonts w:cs="Tahoma"/>
          <w:szCs w:val="20"/>
        </w:rPr>
        <w:t xml:space="preserve">Gerência de Suprimentos </w:t>
      </w:r>
      <w:r w:rsidRPr="00E70D0F">
        <w:rPr>
          <w:rFonts w:cs="Tahoma"/>
          <w:szCs w:val="20"/>
        </w:rPr>
        <w:t>-</w:t>
      </w:r>
      <w:r w:rsidR="0080319A" w:rsidRPr="00E70D0F">
        <w:rPr>
          <w:rFonts w:cs="Tahoma"/>
          <w:szCs w:val="20"/>
        </w:rPr>
        <w:t xml:space="preserve"> Químicos</w:t>
      </w:r>
      <w:r w:rsidR="00A204FC" w:rsidRPr="00E70D0F">
        <w:rPr>
          <w:rFonts w:cs="Tahoma"/>
          <w:szCs w:val="20"/>
        </w:rPr>
        <w:t xml:space="preserve"> administrar os contratos e acordos comerciais com os fornecedores</w:t>
      </w:r>
      <w:r w:rsidRPr="00E70D0F">
        <w:rPr>
          <w:rFonts w:cs="Tahoma"/>
          <w:szCs w:val="20"/>
        </w:rPr>
        <w:t>,</w:t>
      </w:r>
      <w:r w:rsidR="00A204FC" w:rsidRPr="00E70D0F">
        <w:rPr>
          <w:rFonts w:cs="Tahoma"/>
          <w:szCs w:val="20"/>
        </w:rPr>
        <w:t xml:space="preserve"> e realizar as negociações</w:t>
      </w:r>
      <w:r w:rsidRPr="00E70D0F">
        <w:rPr>
          <w:rFonts w:cs="Tahoma"/>
          <w:szCs w:val="20"/>
        </w:rPr>
        <w:t>,</w:t>
      </w:r>
      <w:r w:rsidR="00A204FC" w:rsidRPr="00E70D0F">
        <w:rPr>
          <w:rFonts w:cs="Tahoma"/>
          <w:szCs w:val="20"/>
        </w:rPr>
        <w:t xml:space="preserve"> de forma justa e honesta, garantindo sempre as me</w:t>
      </w:r>
      <w:r w:rsidRPr="00E70D0F">
        <w:rPr>
          <w:rFonts w:cs="Tahoma"/>
          <w:szCs w:val="20"/>
        </w:rPr>
        <w:t>lhores condições para a empresa;</w:t>
      </w:r>
    </w:p>
    <w:p w14:paraId="3D018BD2" w14:textId="77777777" w:rsidR="00A204FC" w:rsidRPr="00E70D0F" w:rsidRDefault="00A204FC" w:rsidP="00A204FC">
      <w:pPr>
        <w:ind w:left="1440"/>
        <w:jc w:val="both"/>
        <w:rPr>
          <w:rFonts w:cs="Tahoma"/>
          <w:szCs w:val="20"/>
        </w:rPr>
      </w:pPr>
    </w:p>
    <w:p w14:paraId="7F5DC716" w14:textId="7928F104" w:rsidR="00A204FC" w:rsidRPr="00E70D0F" w:rsidRDefault="00AB4F79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É responsabilidade da</w:t>
      </w:r>
      <w:r w:rsidR="00A204FC" w:rsidRPr="00E70D0F">
        <w:rPr>
          <w:rFonts w:cs="Tahoma"/>
          <w:szCs w:val="20"/>
        </w:rPr>
        <w:t xml:space="preserve"> </w:t>
      </w:r>
      <w:r w:rsidR="00043E91" w:rsidRPr="00E70D0F">
        <w:rPr>
          <w:rFonts w:cs="Tahoma"/>
          <w:szCs w:val="20"/>
        </w:rPr>
        <w:t xml:space="preserve">Gerência de Suprimentos </w:t>
      </w:r>
      <w:r w:rsidR="00F976A0" w:rsidRPr="00E70D0F">
        <w:rPr>
          <w:rFonts w:cs="Tahoma"/>
          <w:szCs w:val="20"/>
        </w:rPr>
        <w:t>-</w:t>
      </w:r>
      <w:r w:rsidR="0080319A" w:rsidRPr="00E70D0F">
        <w:rPr>
          <w:rFonts w:cs="Tahoma"/>
          <w:szCs w:val="20"/>
        </w:rPr>
        <w:t xml:space="preserve"> Químicos</w:t>
      </w:r>
      <w:r w:rsidR="00043E91" w:rsidRPr="00E70D0F">
        <w:rPr>
          <w:rFonts w:cs="Tahoma"/>
          <w:szCs w:val="20"/>
        </w:rPr>
        <w:t xml:space="preserve"> </w:t>
      </w:r>
      <w:r w:rsidR="00A204FC" w:rsidRPr="00E70D0F">
        <w:rPr>
          <w:rFonts w:cs="Tahoma"/>
          <w:szCs w:val="20"/>
        </w:rPr>
        <w:t>redigir o Termo de Fornecimento</w:t>
      </w:r>
      <w:r w:rsidR="00F976A0" w:rsidRPr="00E70D0F">
        <w:rPr>
          <w:rFonts w:cs="Tahoma"/>
          <w:szCs w:val="20"/>
        </w:rPr>
        <w:t>,</w:t>
      </w:r>
      <w:r w:rsidR="00A204FC" w:rsidRPr="00E70D0F">
        <w:rPr>
          <w:rFonts w:cs="Tahoma"/>
          <w:szCs w:val="20"/>
        </w:rPr>
        <w:t xml:space="preserve"> onde deverão constar os seguintes critérios negociado</w:t>
      </w:r>
      <w:r w:rsidR="00BE2B51" w:rsidRPr="00E70D0F">
        <w:rPr>
          <w:rFonts w:cs="Tahoma"/>
          <w:szCs w:val="20"/>
        </w:rPr>
        <w:t>s</w:t>
      </w:r>
      <w:r w:rsidR="00A204FC" w:rsidRPr="00E70D0F">
        <w:rPr>
          <w:rFonts w:cs="Tahoma"/>
          <w:szCs w:val="20"/>
        </w:rPr>
        <w:t>:</w:t>
      </w:r>
    </w:p>
    <w:p w14:paraId="4BAB81FD" w14:textId="77777777" w:rsidR="00A204FC" w:rsidRPr="00E70D0F" w:rsidRDefault="00A204FC" w:rsidP="00F976A0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Preços negociados</w:t>
      </w:r>
      <w:r w:rsidR="00F976A0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com a modalidade de frete;</w:t>
      </w:r>
    </w:p>
    <w:p w14:paraId="0DA6AF70" w14:textId="77777777" w:rsidR="00A204FC" w:rsidRPr="00E70D0F" w:rsidRDefault="00A204FC" w:rsidP="00F976A0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Condições comerciais;</w:t>
      </w:r>
    </w:p>
    <w:p w14:paraId="4EA51E13" w14:textId="77777777" w:rsidR="00A204FC" w:rsidRPr="00E70D0F" w:rsidRDefault="00A204FC" w:rsidP="00F976A0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Prazo de entrega;</w:t>
      </w:r>
    </w:p>
    <w:p w14:paraId="2F7F9632" w14:textId="77777777" w:rsidR="00A204FC" w:rsidRPr="00E70D0F" w:rsidRDefault="00A204FC" w:rsidP="00F976A0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Condições de pagamento;</w:t>
      </w:r>
    </w:p>
    <w:p w14:paraId="4CB1C718" w14:textId="77777777" w:rsidR="00A204FC" w:rsidRPr="00E70D0F" w:rsidRDefault="00A204FC" w:rsidP="00F976A0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lastRenderedPageBreak/>
        <w:t>Atualização de preços;</w:t>
      </w:r>
    </w:p>
    <w:p w14:paraId="5B2FAFC5" w14:textId="77777777" w:rsidR="00A204FC" w:rsidRPr="00E70D0F" w:rsidRDefault="00A204FC" w:rsidP="00F976A0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Volume de compra negociado. </w:t>
      </w:r>
    </w:p>
    <w:p w14:paraId="4F77006B" w14:textId="77777777" w:rsidR="00A204FC" w:rsidRPr="00E70D0F" w:rsidRDefault="00A204FC" w:rsidP="00A204FC">
      <w:pPr>
        <w:ind w:left="1440"/>
        <w:jc w:val="both"/>
        <w:rPr>
          <w:rFonts w:cs="Tahoma"/>
          <w:szCs w:val="20"/>
        </w:rPr>
      </w:pPr>
    </w:p>
    <w:p w14:paraId="2357D945" w14:textId="77777777" w:rsidR="00A204FC" w:rsidRPr="00E70D0F" w:rsidRDefault="00A204FC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Cabe ao negociador corporativo providenciar toda documentação necessária para a elaboração do contrato comercial;</w:t>
      </w:r>
    </w:p>
    <w:p w14:paraId="7C370215" w14:textId="77777777" w:rsidR="00AB4F79" w:rsidRPr="00E70D0F" w:rsidRDefault="00AB4F79" w:rsidP="00AB4F79">
      <w:pPr>
        <w:ind w:left="1440"/>
        <w:jc w:val="both"/>
        <w:rPr>
          <w:rFonts w:cs="Tahoma"/>
          <w:szCs w:val="20"/>
        </w:rPr>
      </w:pPr>
    </w:p>
    <w:p w14:paraId="6557CD8C" w14:textId="77777777" w:rsidR="00A204FC" w:rsidRPr="00E70D0F" w:rsidRDefault="00A204FC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Cabe </w:t>
      </w:r>
      <w:r w:rsidR="00BD2ABD" w:rsidRPr="00E70D0F">
        <w:rPr>
          <w:rFonts w:cs="Tahoma"/>
          <w:szCs w:val="20"/>
        </w:rPr>
        <w:t>à</w:t>
      </w:r>
      <w:r w:rsidRPr="00E70D0F">
        <w:rPr>
          <w:rFonts w:cs="Tahoma"/>
          <w:szCs w:val="20"/>
        </w:rPr>
        <w:t xml:space="preserve"> Gerência Jurídica </w:t>
      </w:r>
      <w:r w:rsidR="00F976A0" w:rsidRPr="00E70D0F">
        <w:rPr>
          <w:rFonts w:cs="Tahoma"/>
          <w:szCs w:val="20"/>
        </w:rPr>
        <w:t xml:space="preserve">de </w:t>
      </w:r>
      <w:r w:rsidR="00043E91" w:rsidRPr="00E70D0F">
        <w:rPr>
          <w:rFonts w:cs="Tahoma"/>
          <w:szCs w:val="20"/>
        </w:rPr>
        <w:t xml:space="preserve">Contratos a validação do </w:t>
      </w:r>
      <w:r w:rsidR="00AB4F79" w:rsidRPr="00E70D0F">
        <w:rPr>
          <w:rFonts w:cs="Tahoma"/>
          <w:szCs w:val="20"/>
        </w:rPr>
        <w:t>contrato comercia</w:t>
      </w:r>
      <w:r w:rsidR="00F976A0" w:rsidRPr="00E70D0F">
        <w:rPr>
          <w:rFonts w:cs="Tahoma"/>
          <w:szCs w:val="20"/>
        </w:rPr>
        <w:t>l,</w:t>
      </w:r>
      <w:r w:rsidR="00AB4F79" w:rsidRPr="00E70D0F">
        <w:rPr>
          <w:rFonts w:cs="Tahoma"/>
          <w:szCs w:val="20"/>
        </w:rPr>
        <w:t xml:space="preserve"> </w:t>
      </w:r>
      <w:r w:rsidR="00043E91" w:rsidRPr="00E70D0F">
        <w:rPr>
          <w:rFonts w:cs="Tahoma"/>
          <w:szCs w:val="20"/>
        </w:rPr>
        <w:t>confo</w:t>
      </w:r>
      <w:r w:rsidR="00AB4F79" w:rsidRPr="00E70D0F">
        <w:rPr>
          <w:rFonts w:cs="Tahoma"/>
          <w:szCs w:val="20"/>
        </w:rPr>
        <w:t>r</w:t>
      </w:r>
      <w:r w:rsidR="00043E91" w:rsidRPr="00E70D0F">
        <w:rPr>
          <w:rFonts w:cs="Tahoma"/>
          <w:szCs w:val="20"/>
        </w:rPr>
        <w:t xml:space="preserve">me </w:t>
      </w:r>
      <w:r w:rsidR="00AB4F79" w:rsidRPr="00E70D0F">
        <w:rPr>
          <w:rFonts w:cs="Tahoma"/>
          <w:szCs w:val="20"/>
        </w:rPr>
        <w:t xml:space="preserve">diretrizes da </w:t>
      </w:r>
      <w:hyperlink r:id="rId13" w:history="1">
        <w:r w:rsidR="00043E91" w:rsidRPr="00E70D0F">
          <w:rPr>
            <w:rStyle w:val="Hyperlink"/>
            <w:rFonts w:cs="Tahoma"/>
            <w:szCs w:val="20"/>
          </w:rPr>
          <w:t>IN-PRESI-JUR-0017 – Política de C</w:t>
        </w:r>
        <w:bookmarkStart w:id="5" w:name="_GoBack"/>
        <w:bookmarkEnd w:id="5"/>
        <w:r w:rsidR="00043E91" w:rsidRPr="00E70D0F">
          <w:rPr>
            <w:rStyle w:val="Hyperlink"/>
            <w:rFonts w:cs="Tahoma"/>
            <w:szCs w:val="20"/>
          </w:rPr>
          <w:t>o</w:t>
        </w:r>
        <w:r w:rsidR="00043E91" w:rsidRPr="00E70D0F">
          <w:rPr>
            <w:rStyle w:val="Hyperlink"/>
            <w:rFonts w:cs="Tahoma"/>
            <w:szCs w:val="20"/>
          </w:rPr>
          <w:t>ntratos</w:t>
        </w:r>
        <w:r w:rsidR="00043E91" w:rsidRPr="00E70D0F">
          <w:rPr>
            <w:rStyle w:val="Hyperlink"/>
            <w:rFonts w:cs="Tahoma"/>
            <w:color w:val="auto"/>
            <w:szCs w:val="20"/>
            <w:u w:val="none"/>
          </w:rPr>
          <w:t>;</w:t>
        </w:r>
      </w:hyperlink>
    </w:p>
    <w:p w14:paraId="74755FAE" w14:textId="77777777" w:rsidR="00576632" w:rsidRPr="00E70D0F" w:rsidRDefault="00576632" w:rsidP="00043E91">
      <w:pPr>
        <w:ind w:left="1440"/>
        <w:jc w:val="both"/>
        <w:rPr>
          <w:rFonts w:cs="Tahoma"/>
          <w:szCs w:val="20"/>
        </w:rPr>
      </w:pPr>
    </w:p>
    <w:p w14:paraId="55E47EA9" w14:textId="1B5809F4" w:rsidR="00A204FC" w:rsidRPr="00E70D0F" w:rsidRDefault="00F24D69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É responsabilidade do</w:t>
      </w:r>
      <w:r w:rsidR="002D2575" w:rsidRPr="00E70D0F">
        <w:rPr>
          <w:rFonts w:cs="Tahoma"/>
          <w:szCs w:val="20"/>
        </w:rPr>
        <w:t xml:space="preserve"> diretor de </w:t>
      </w:r>
      <w:r w:rsidR="00BE2B51" w:rsidRPr="00E70D0F">
        <w:rPr>
          <w:rFonts w:cs="Tahoma"/>
          <w:szCs w:val="20"/>
        </w:rPr>
        <w:t>S</w:t>
      </w:r>
      <w:r w:rsidR="002D2575" w:rsidRPr="00E70D0F">
        <w:rPr>
          <w:rFonts w:cs="Tahoma"/>
          <w:szCs w:val="20"/>
        </w:rPr>
        <w:t>uprimentos, para contratos corporativos, ou do procurador responsável pela planta</w:t>
      </w:r>
      <w:r w:rsidRPr="00E70D0F">
        <w:rPr>
          <w:rFonts w:cs="Tahoma"/>
          <w:szCs w:val="20"/>
        </w:rPr>
        <w:t xml:space="preserve"> a aprovação e assinatura do contrato;</w:t>
      </w:r>
    </w:p>
    <w:p w14:paraId="39DBFB54" w14:textId="77777777" w:rsidR="00F24D69" w:rsidRPr="00E70D0F" w:rsidRDefault="00F24D69" w:rsidP="00F24D69">
      <w:pPr>
        <w:ind w:left="1440"/>
        <w:jc w:val="both"/>
        <w:rPr>
          <w:rFonts w:cs="Tahoma"/>
          <w:szCs w:val="20"/>
        </w:rPr>
      </w:pPr>
    </w:p>
    <w:p w14:paraId="47458880" w14:textId="5F49AA4C" w:rsidR="00F24D69" w:rsidRDefault="00BD2ABD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Cabe</w:t>
      </w:r>
      <w:r w:rsidR="007C40AC" w:rsidRPr="00E70D0F">
        <w:rPr>
          <w:rFonts w:cs="Tahoma"/>
          <w:szCs w:val="20"/>
        </w:rPr>
        <w:t xml:space="preserve"> à á</w:t>
      </w:r>
      <w:r w:rsidR="00F976A0" w:rsidRPr="00E70D0F">
        <w:rPr>
          <w:rFonts w:cs="Tahoma"/>
          <w:szCs w:val="20"/>
        </w:rPr>
        <w:t>rea de Administração e Controle</w:t>
      </w:r>
      <w:r w:rsidRPr="00E70D0F">
        <w:rPr>
          <w:rFonts w:cs="Tahoma"/>
          <w:szCs w:val="20"/>
        </w:rPr>
        <w:t xml:space="preserve"> de</w:t>
      </w:r>
      <w:r w:rsidR="00F976A0" w:rsidRPr="00E70D0F">
        <w:rPr>
          <w:rFonts w:cs="Tahoma"/>
          <w:szCs w:val="20"/>
        </w:rPr>
        <w:t xml:space="preserve"> S</w:t>
      </w:r>
      <w:r w:rsidR="007C40AC" w:rsidRPr="00E70D0F">
        <w:rPr>
          <w:rFonts w:cs="Tahoma"/>
          <w:szCs w:val="20"/>
        </w:rPr>
        <w:t>uprimentos i</w:t>
      </w:r>
      <w:r w:rsidR="00F24D69" w:rsidRPr="00E70D0F">
        <w:rPr>
          <w:rFonts w:cs="Tahoma"/>
          <w:szCs w:val="20"/>
        </w:rPr>
        <w:t xml:space="preserve">nserir a tabela de preços acordada entre as partes no sistema de compras, cadastrar o acordo comercial do fornecedor e arquivar o </w:t>
      </w:r>
      <w:r w:rsidR="00F976A0" w:rsidRPr="00E70D0F">
        <w:rPr>
          <w:rFonts w:cs="Tahoma"/>
          <w:szCs w:val="20"/>
        </w:rPr>
        <w:t>c</w:t>
      </w:r>
      <w:r w:rsidR="00F24D69" w:rsidRPr="00E70D0F">
        <w:rPr>
          <w:rFonts w:cs="Tahoma"/>
          <w:szCs w:val="20"/>
        </w:rPr>
        <w:t xml:space="preserve">ontrato </w:t>
      </w:r>
      <w:r w:rsidR="00F976A0" w:rsidRPr="00E70D0F">
        <w:rPr>
          <w:rFonts w:cs="Tahoma"/>
          <w:szCs w:val="20"/>
        </w:rPr>
        <w:t>c</w:t>
      </w:r>
      <w:r w:rsidR="00F24D69" w:rsidRPr="00E70D0F">
        <w:rPr>
          <w:rFonts w:cs="Tahoma"/>
          <w:szCs w:val="20"/>
        </w:rPr>
        <w:t>omercial.</w:t>
      </w:r>
    </w:p>
    <w:p w14:paraId="28171CF9" w14:textId="77777777" w:rsidR="00854264" w:rsidRDefault="00854264" w:rsidP="00854264">
      <w:pPr>
        <w:jc w:val="both"/>
        <w:rPr>
          <w:rFonts w:cs="Tahoma"/>
          <w:szCs w:val="20"/>
        </w:rPr>
      </w:pPr>
    </w:p>
    <w:p w14:paraId="6F4B5EED" w14:textId="2EE9C89A" w:rsidR="00FA1C50" w:rsidRPr="00FA1C50" w:rsidRDefault="00854264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FA1C50">
        <w:rPr>
          <w:rFonts w:cs="Tahoma"/>
          <w:szCs w:val="20"/>
        </w:rPr>
        <w:t xml:space="preserve">Contratos e acordos locais devem ser negociados </w:t>
      </w:r>
      <w:r w:rsidR="00FA1C50" w:rsidRPr="00FA1C50">
        <w:rPr>
          <w:rFonts w:cs="Tahoma"/>
          <w:szCs w:val="20"/>
        </w:rPr>
        <w:t xml:space="preserve">pelo comprador da filial, que também deverá realizar a </w:t>
      </w:r>
      <w:r w:rsidRPr="00FA1C50">
        <w:rPr>
          <w:rFonts w:cs="Tahoma"/>
          <w:szCs w:val="20"/>
        </w:rPr>
        <w:t>abertura de chamado para criação de contrato no Mercado Eletrônico</w:t>
      </w:r>
      <w:r w:rsidR="00FA1C50" w:rsidRPr="00FA1C50">
        <w:rPr>
          <w:rFonts w:cs="Tahoma"/>
          <w:szCs w:val="20"/>
        </w:rPr>
        <w:t xml:space="preserve">. O chamado deverá apresentar a </w:t>
      </w:r>
      <w:r w:rsidRPr="00FA1C50">
        <w:rPr>
          <w:rFonts w:cs="Tahoma"/>
          <w:szCs w:val="20"/>
        </w:rPr>
        <w:t xml:space="preserve">aprovação e </w:t>
      </w:r>
      <w:r w:rsidR="00FA1C50" w:rsidRPr="00FA1C50">
        <w:rPr>
          <w:rFonts w:cs="Tahoma"/>
          <w:szCs w:val="20"/>
        </w:rPr>
        <w:t xml:space="preserve">a </w:t>
      </w:r>
      <w:r w:rsidRPr="00FA1C50">
        <w:rPr>
          <w:rFonts w:cs="Tahoma"/>
          <w:szCs w:val="20"/>
        </w:rPr>
        <w:t>assinat</w:t>
      </w:r>
      <w:r w:rsidR="009F0D87">
        <w:rPr>
          <w:rFonts w:cs="Tahoma"/>
          <w:szCs w:val="20"/>
        </w:rPr>
        <w:t>ura do mapa de negociação pelo g</w:t>
      </w:r>
      <w:r w:rsidRPr="00FA1C50">
        <w:rPr>
          <w:rFonts w:cs="Tahoma"/>
          <w:szCs w:val="20"/>
        </w:rPr>
        <w:t>erente Administrativo da filial</w:t>
      </w:r>
      <w:r w:rsidR="00FA1C50" w:rsidRPr="00FA1C50">
        <w:rPr>
          <w:rFonts w:cs="Tahoma"/>
          <w:szCs w:val="20"/>
        </w:rPr>
        <w:t>;</w:t>
      </w:r>
    </w:p>
    <w:p w14:paraId="3985A5CE" w14:textId="77777777" w:rsidR="00FA1C50" w:rsidRPr="00FA1C50" w:rsidRDefault="00FA1C50" w:rsidP="00FA1C50">
      <w:pPr>
        <w:pStyle w:val="PargrafodaLista"/>
        <w:rPr>
          <w:rFonts w:cs="Tahoma"/>
          <w:szCs w:val="20"/>
        </w:rPr>
      </w:pPr>
    </w:p>
    <w:p w14:paraId="54099345" w14:textId="4BF80B7C" w:rsidR="006B1AA8" w:rsidRPr="00FA1C50" w:rsidRDefault="00854264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FA1C50">
        <w:rPr>
          <w:rFonts w:cs="Tahoma"/>
          <w:szCs w:val="20"/>
        </w:rPr>
        <w:t xml:space="preserve">A gestão </w:t>
      </w:r>
      <w:r w:rsidR="00FA1C50" w:rsidRPr="00FA1C50">
        <w:rPr>
          <w:rFonts w:cs="Tahoma"/>
          <w:szCs w:val="20"/>
        </w:rPr>
        <w:t>do</w:t>
      </w:r>
      <w:r w:rsidRPr="00FA1C50">
        <w:rPr>
          <w:rFonts w:cs="Tahoma"/>
          <w:szCs w:val="20"/>
        </w:rPr>
        <w:t xml:space="preserve"> contrato</w:t>
      </w:r>
      <w:r w:rsidR="00FA1C50" w:rsidRPr="00FA1C50">
        <w:rPr>
          <w:rFonts w:cs="Tahoma"/>
          <w:szCs w:val="20"/>
        </w:rPr>
        <w:t>,</w:t>
      </w:r>
      <w:r w:rsidRPr="00FA1C50">
        <w:rPr>
          <w:rFonts w:cs="Tahoma"/>
          <w:szCs w:val="20"/>
        </w:rPr>
        <w:t xml:space="preserve"> como alterações de preços e demais itens do acordo, </w:t>
      </w:r>
      <w:r w:rsidR="00FA1C50" w:rsidRPr="00FA1C50">
        <w:rPr>
          <w:rFonts w:cs="Tahoma"/>
          <w:szCs w:val="20"/>
        </w:rPr>
        <w:t>deverá</w:t>
      </w:r>
      <w:r w:rsidRPr="00FA1C50">
        <w:rPr>
          <w:rFonts w:cs="Tahoma"/>
          <w:szCs w:val="20"/>
        </w:rPr>
        <w:t xml:space="preserve"> ser </w:t>
      </w:r>
      <w:r w:rsidR="00FA1C50" w:rsidRPr="00FA1C50">
        <w:rPr>
          <w:rFonts w:cs="Tahoma"/>
          <w:szCs w:val="20"/>
        </w:rPr>
        <w:t>realizada</w:t>
      </w:r>
      <w:r w:rsidRPr="00FA1C50">
        <w:rPr>
          <w:rFonts w:cs="Tahoma"/>
          <w:szCs w:val="20"/>
        </w:rPr>
        <w:t xml:space="preserve"> pelo comprador local através de abertura de chamados</w:t>
      </w:r>
      <w:r w:rsidR="00FA1C50" w:rsidRPr="00FA1C50">
        <w:rPr>
          <w:rFonts w:cs="Tahoma"/>
          <w:szCs w:val="20"/>
        </w:rPr>
        <w:t>, que serão direcionados</w:t>
      </w:r>
      <w:r w:rsidRPr="00FA1C50">
        <w:rPr>
          <w:rFonts w:cs="Tahoma"/>
          <w:szCs w:val="20"/>
        </w:rPr>
        <w:t xml:space="preserve"> </w:t>
      </w:r>
      <w:r w:rsidR="00FA1C50" w:rsidRPr="00FA1C50">
        <w:rPr>
          <w:rFonts w:cs="Tahoma"/>
          <w:szCs w:val="20"/>
        </w:rPr>
        <w:t>à área de</w:t>
      </w:r>
      <w:r w:rsidRPr="00FA1C50">
        <w:rPr>
          <w:rFonts w:cs="Tahoma"/>
          <w:szCs w:val="20"/>
        </w:rPr>
        <w:t xml:space="preserve"> </w:t>
      </w:r>
      <w:r w:rsidR="00FA1C50" w:rsidRPr="00FA1C50">
        <w:rPr>
          <w:rFonts w:cs="Tahoma"/>
          <w:szCs w:val="20"/>
        </w:rPr>
        <w:t xml:space="preserve">Administração </w:t>
      </w:r>
      <w:r w:rsidRPr="00FA1C50">
        <w:rPr>
          <w:rFonts w:cs="Tahoma"/>
          <w:szCs w:val="20"/>
        </w:rPr>
        <w:t xml:space="preserve">e </w:t>
      </w:r>
      <w:r w:rsidR="00FA1C50" w:rsidRPr="00FA1C50">
        <w:rPr>
          <w:rFonts w:cs="Tahoma"/>
          <w:szCs w:val="20"/>
        </w:rPr>
        <w:t xml:space="preserve">Controle </w:t>
      </w:r>
      <w:r w:rsidRPr="00FA1C50">
        <w:rPr>
          <w:rFonts w:cs="Tahoma"/>
          <w:szCs w:val="20"/>
        </w:rPr>
        <w:t>d</w:t>
      </w:r>
      <w:r w:rsidR="00FA1C50" w:rsidRPr="00FA1C50">
        <w:rPr>
          <w:rFonts w:cs="Tahoma"/>
          <w:szCs w:val="20"/>
        </w:rPr>
        <w:t>a Diretoria de</w:t>
      </w:r>
      <w:r w:rsidRPr="00FA1C50">
        <w:rPr>
          <w:rFonts w:cs="Tahoma"/>
          <w:szCs w:val="20"/>
        </w:rPr>
        <w:t xml:space="preserve"> Suprimentos.</w:t>
      </w:r>
    </w:p>
    <w:p w14:paraId="51927F2D" w14:textId="77777777" w:rsidR="007A657A" w:rsidRPr="00E70D0F" w:rsidRDefault="007A657A" w:rsidP="004E0B9F">
      <w:pPr>
        <w:jc w:val="both"/>
        <w:rPr>
          <w:rFonts w:cs="Tahoma"/>
          <w:b/>
          <w:szCs w:val="20"/>
        </w:rPr>
      </w:pPr>
    </w:p>
    <w:p w14:paraId="7C25B1AB" w14:textId="7CD29309" w:rsidR="00F24D69" w:rsidRPr="00E70D0F" w:rsidRDefault="00BE2B51" w:rsidP="00F976A0">
      <w:pPr>
        <w:numPr>
          <w:ilvl w:val="1"/>
          <w:numId w:val="27"/>
        </w:numPr>
        <w:ind w:left="993" w:hanging="567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Solicitação de compra</w:t>
      </w:r>
    </w:p>
    <w:p w14:paraId="4D1DE289" w14:textId="77777777" w:rsidR="007A657A" w:rsidRPr="00441D77" w:rsidRDefault="007A657A" w:rsidP="004E0B9F">
      <w:pPr>
        <w:jc w:val="both"/>
        <w:rPr>
          <w:rFonts w:cs="Tahoma"/>
          <w:szCs w:val="20"/>
        </w:rPr>
      </w:pPr>
    </w:p>
    <w:p w14:paraId="0E886D86" w14:textId="77777777" w:rsidR="00F24D69" w:rsidRPr="00E70D0F" w:rsidRDefault="00F24D69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As solicitações de compra deve</w:t>
      </w:r>
      <w:r w:rsidR="00BD2ABD" w:rsidRPr="00E70D0F">
        <w:rPr>
          <w:rFonts w:cs="Tahoma"/>
          <w:szCs w:val="20"/>
        </w:rPr>
        <w:t>rão</w:t>
      </w:r>
      <w:r w:rsidRPr="00E70D0F">
        <w:rPr>
          <w:rFonts w:cs="Tahoma"/>
          <w:szCs w:val="20"/>
        </w:rPr>
        <w:t xml:space="preserve"> ser feitas exclusivamente via sistema;</w:t>
      </w:r>
    </w:p>
    <w:p w14:paraId="22DE79A9" w14:textId="77777777" w:rsidR="00F24D69" w:rsidRPr="00E70D0F" w:rsidRDefault="00F24D69" w:rsidP="00F24D69">
      <w:pPr>
        <w:ind w:left="1440"/>
        <w:jc w:val="both"/>
        <w:rPr>
          <w:rFonts w:cs="Tahoma"/>
          <w:szCs w:val="20"/>
        </w:rPr>
      </w:pPr>
    </w:p>
    <w:p w14:paraId="4BEE02EA" w14:textId="47660E1B" w:rsidR="00F24D69" w:rsidRDefault="00F24D69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Não deve</w:t>
      </w:r>
      <w:r w:rsidR="00BD2ABD" w:rsidRPr="00E70D0F">
        <w:rPr>
          <w:rFonts w:cs="Tahoma"/>
          <w:szCs w:val="20"/>
        </w:rPr>
        <w:t>rão</w:t>
      </w:r>
      <w:r w:rsidRPr="00E70D0F">
        <w:rPr>
          <w:rFonts w:cs="Tahoma"/>
          <w:szCs w:val="20"/>
        </w:rPr>
        <w:t xml:space="preserve"> ser </w:t>
      </w:r>
      <w:r w:rsidR="00BD2ABD" w:rsidRPr="00E70D0F">
        <w:rPr>
          <w:rFonts w:cs="Tahoma"/>
          <w:szCs w:val="20"/>
        </w:rPr>
        <w:t>realizadas</w:t>
      </w:r>
      <w:r w:rsidRPr="00E70D0F">
        <w:rPr>
          <w:rFonts w:cs="Tahoma"/>
          <w:szCs w:val="20"/>
        </w:rPr>
        <w:t xml:space="preserve"> solicitações para longos períodos, ou pedidos</w:t>
      </w:r>
      <w:r w:rsidR="00A00D84" w:rsidRPr="00E70D0F">
        <w:rPr>
          <w:rFonts w:cs="Tahoma"/>
          <w:szCs w:val="20"/>
        </w:rPr>
        <w:t xml:space="preserve"> pai</w:t>
      </w:r>
      <w:r w:rsidRPr="00E70D0F">
        <w:rPr>
          <w:rFonts w:cs="Tahoma"/>
          <w:szCs w:val="20"/>
        </w:rPr>
        <w:t>, visto que o preço do diesel pode variar a cada 15 dias</w:t>
      </w:r>
      <w:r w:rsidR="00F976A0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pelo </w:t>
      </w:r>
      <w:r w:rsidRPr="0031040B">
        <w:rPr>
          <w:rFonts w:cs="Tahoma"/>
          <w:szCs w:val="20"/>
        </w:rPr>
        <w:t xml:space="preserve">Ato </w:t>
      </w:r>
      <w:proofErr w:type="spellStart"/>
      <w:r w:rsidRPr="0031040B">
        <w:rPr>
          <w:rFonts w:cs="Tahoma"/>
          <w:szCs w:val="20"/>
        </w:rPr>
        <w:t>Cotepe</w:t>
      </w:r>
      <w:proofErr w:type="spellEnd"/>
      <w:r w:rsidR="00F976A0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ou forem anunciados reaj</w:t>
      </w:r>
      <w:r w:rsidR="00406DB6" w:rsidRPr="00E70D0F">
        <w:rPr>
          <w:rFonts w:cs="Tahoma"/>
          <w:szCs w:val="20"/>
        </w:rPr>
        <w:t>ustes na refinaria pela Petrobrá</w:t>
      </w:r>
      <w:r w:rsidRPr="00E70D0F">
        <w:rPr>
          <w:rFonts w:cs="Tahoma"/>
          <w:szCs w:val="20"/>
        </w:rPr>
        <w:t>s. As solicitações devem ser feitas para cada carga a ser entregue</w:t>
      </w:r>
      <w:r w:rsidR="00BD2ABD" w:rsidRPr="00E70D0F">
        <w:rPr>
          <w:rFonts w:cs="Tahoma"/>
          <w:szCs w:val="20"/>
        </w:rPr>
        <w:t>.</w:t>
      </w:r>
    </w:p>
    <w:p w14:paraId="31380A09" w14:textId="77777777" w:rsidR="00D64791" w:rsidRPr="00E70D0F" w:rsidRDefault="00D64791" w:rsidP="00D64791">
      <w:pPr>
        <w:jc w:val="both"/>
        <w:rPr>
          <w:rFonts w:cs="Tahoma"/>
          <w:szCs w:val="20"/>
        </w:rPr>
      </w:pPr>
    </w:p>
    <w:p w14:paraId="6ADED3AF" w14:textId="77777777" w:rsidR="00F737D8" w:rsidRPr="00E70D0F" w:rsidRDefault="00F737D8" w:rsidP="00F737D8">
      <w:pPr>
        <w:numPr>
          <w:ilvl w:val="1"/>
          <w:numId w:val="27"/>
        </w:numPr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Recebimento</w:t>
      </w:r>
    </w:p>
    <w:p w14:paraId="016BD205" w14:textId="77777777" w:rsidR="007A657A" w:rsidRPr="00441D77" w:rsidRDefault="007A657A" w:rsidP="004E0B9F">
      <w:pPr>
        <w:jc w:val="both"/>
        <w:rPr>
          <w:rFonts w:cs="Tahoma"/>
          <w:szCs w:val="20"/>
        </w:rPr>
      </w:pPr>
    </w:p>
    <w:p w14:paraId="2064BD98" w14:textId="77777777" w:rsidR="00F737D8" w:rsidRPr="00E70D0F" w:rsidRDefault="00F737D8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O recebimento físico é de responsabilidade dos pontos interno</w:t>
      </w:r>
      <w:r w:rsidR="00A305DF" w:rsidRPr="00E70D0F">
        <w:rPr>
          <w:rFonts w:cs="Tahoma"/>
          <w:szCs w:val="20"/>
        </w:rPr>
        <w:t>s</w:t>
      </w:r>
      <w:r w:rsidRPr="00E70D0F">
        <w:rPr>
          <w:rFonts w:cs="Tahoma"/>
          <w:szCs w:val="20"/>
        </w:rPr>
        <w:t xml:space="preserve"> e almoxarifados, enquanto que o recebimento fiscal é de responsabilidade da célula de entrada;</w:t>
      </w:r>
    </w:p>
    <w:p w14:paraId="53CA3767" w14:textId="77777777" w:rsidR="00F737D8" w:rsidRPr="00E70D0F" w:rsidRDefault="00F737D8" w:rsidP="00441D77">
      <w:pPr>
        <w:jc w:val="both"/>
        <w:rPr>
          <w:rFonts w:cs="Tahoma"/>
          <w:szCs w:val="20"/>
        </w:rPr>
      </w:pPr>
    </w:p>
    <w:p w14:paraId="0FBC3ED4" w14:textId="77777777" w:rsidR="00F737D8" w:rsidRPr="00E70D0F" w:rsidRDefault="00BD2ABD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Os responsáveis deverão observar</w:t>
      </w:r>
      <w:r w:rsidR="00F737D8" w:rsidRPr="00E70D0F">
        <w:rPr>
          <w:rFonts w:cs="Tahoma"/>
          <w:szCs w:val="20"/>
        </w:rPr>
        <w:t>, antes de descarregar:</w:t>
      </w:r>
    </w:p>
    <w:p w14:paraId="43C30310" w14:textId="77777777" w:rsidR="00F737D8" w:rsidRPr="00E70D0F" w:rsidRDefault="00BD2ABD" w:rsidP="00BD2ABD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Se os c</w:t>
      </w:r>
      <w:r w:rsidR="00F737D8" w:rsidRPr="00E70D0F">
        <w:rPr>
          <w:rFonts w:cs="Tahoma"/>
          <w:szCs w:val="20"/>
        </w:rPr>
        <w:t xml:space="preserve">ompartimentos de entrada e saída </w:t>
      </w:r>
      <w:r w:rsidRPr="00E70D0F">
        <w:rPr>
          <w:rFonts w:cs="Tahoma"/>
          <w:szCs w:val="20"/>
        </w:rPr>
        <w:t xml:space="preserve">do caminhão tanque </w:t>
      </w:r>
      <w:r w:rsidR="00F737D8" w:rsidRPr="00E70D0F">
        <w:rPr>
          <w:rFonts w:cs="Tahoma"/>
          <w:szCs w:val="20"/>
        </w:rPr>
        <w:t xml:space="preserve">(escotilha superior e válvulas dos bocais de descarga) </w:t>
      </w:r>
      <w:r w:rsidRPr="00E70D0F">
        <w:rPr>
          <w:rFonts w:cs="Tahoma"/>
          <w:szCs w:val="20"/>
        </w:rPr>
        <w:t xml:space="preserve">estão </w:t>
      </w:r>
      <w:r w:rsidR="00F737D8" w:rsidRPr="00E70D0F">
        <w:rPr>
          <w:rFonts w:cs="Tahoma"/>
          <w:szCs w:val="20"/>
        </w:rPr>
        <w:t>devidamente fechados e lacrados;</w:t>
      </w:r>
    </w:p>
    <w:p w14:paraId="2B59518F" w14:textId="77777777" w:rsidR="00F737D8" w:rsidRPr="00E70D0F" w:rsidRDefault="00F737D8" w:rsidP="00BD2ABD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Elaboração dos testes de qualidade para cada produto</w:t>
      </w:r>
      <w:r w:rsidR="00BD2ABD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por compartimento;</w:t>
      </w:r>
    </w:p>
    <w:p w14:paraId="1C9A9F23" w14:textId="77777777" w:rsidR="00F737D8" w:rsidRPr="00E70D0F" w:rsidRDefault="00F737D8" w:rsidP="00BD2ABD">
      <w:pPr>
        <w:numPr>
          <w:ilvl w:val="0"/>
          <w:numId w:val="33"/>
        </w:numPr>
        <w:ind w:left="1985" w:hanging="284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Documentação fiscal conforme legislação vigente. </w:t>
      </w:r>
    </w:p>
    <w:p w14:paraId="72D7C06D" w14:textId="77777777" w:rsidR="00F737D8" w:rsidRPr="00E70D0F" w:rsidRDefault="00F737D8" w:rsidP="00441D77">
      <w:pPr>
        <w:jc w:val="both"/>
        <w:rPr>
          <w:rFonts w:cs="Tahoma"/>
          <w:szCs w:val="20"/>
        </w:rPr>
      </w:pPr>
    </w:p>
    <w:p w14:paraId="59FE1713" w14:textId="77777777" w:rsidR="00F737D8" w:rsidRPr="00E70D0F" w:rsidRDefault="00F737D8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Em casos de irregularidade, não d</w:t>
      </w:r>
      <w:r w:rsidR="00BD2ABD" w:rsidRPr="00E70D0F">
        <w:rPr>
          <w:rFonts w:cs="Tahoma"/>
          <w:szCs w:val="20"/>
        </w:rPr>
        <w:t>everão</w:t>
      </w:r>
      <w:r w:rsidRPr="00E70D0F">
        <w:rPr>
          <w:rFonts w:cs="Tahoma"/>
          <w:szCs w:val="20"/>
        </w:rPr>
        <w:t xml:space="preserve"> receber o produto</w:t>
      </w:r>
      <w:r w:rsidR="00BD2ABD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e </w:t>
      </w:r>
      <w:r w:rsidR="00BD2ABD" w:rsidRPr="00E70D0F">
        <w:rPr>
          <w:rFonts w:cs="Tahoma"/>
          <w:szCs w:val="20"/>
        </w:rPr>
        <w:t>deverão</w:t>
      </w:r>
      <w:r w:rsidRPr="00E70D0F">
        <w:rPr>
          <w:rFonts w:cs="Tahoma"/>
          <w:szCs w:val="20"/>
        </w:rPr>
        <w:t xml:space="preserve"> conta</w:t>
      </w:r>
      <w:r w:rsidR="00BD2ABD" w:rsidRPr="00E70D0F">
        <w:rPr>
          <w:rFonts w:cs="Tahoma"/>
          <w:szCs w:val="20"/>
        </w:rPr>
        <w:t>tar imediatamente o fornecedor;</w:t>
      </w:r>
    </w:p>
    <w:p w14:paraId="03C808F3" w14:textId="77777777" w:rsidR="00F737D8" w:rsidRPr="00E70D0F" w:rsidRDefault="00F737D8" w:rsidP="00441D77">
      <w:pPr>
        <w:jc w:val="both"/>
        <w:rPr>
          <w:rFonts w:cs="Tahoma"/>
          <w:szCs w:val="20"/>
        </w:rPr>
      </w:pPr>
    </w:p>
    <w:p w14:paraId="2C0C0BF9" w14:textId="2C753457" w:rsidR="00AF618F" w:rsidRDefault="00AF618F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No momento do estacionamento:</w:t>
      </w:r>
    </w:p>
    <w:p w14:paraId="06B27150" w14:textId="77777777" w:rsidR="00B74B4A" w:rsidRDefault="00B74B4A" w:rsidP="00B74B4A">
      <w:pPr>
        <w:pStyle w:val="PargrafodaLista"/>
        <w:rPr>
          <w:rFonts w:cs="Tahoma"/>
          <w:szCs w:val="20"/>
        </w:rPr>
      </w:pPr>
    </w:p>
    <w:p w14:paraId="1C57E356" w14:textId="77777777" w:rsidR="007A657A" w:rsidRPr="00E70D0F" w:rsidRDefault="002B5E0F" w:rsidP="00C16267">
      <w:pPr>
        <w:numPr>
          <w:ilvl w:val="3"/>
          <w:numId w:val="27"/>
        </w:numPr>
        <w:ind w:left="2552" w:hanging="851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O responsável pelo recebimento de caminhões do posto deve</w:t>
      </w:r>
      <w:r w:rsidR="00BD2ABD" w:rsidRPr="00E70D0F">
        <w:rPr>
          <w:rFonts w:cs="Tahoma"/>
          <w:szCs w:val="20"/>
        </w:rPr>
        <w:t>rá</w:t>
      </w:r>
      <w:r w:rsidRPr="00E70D0F">
        <w:rPr>
          <w:rFonts w:cs="Tahoma"/>
          <w:szCs w:val="20"/>
        </w:rPr>
        <w:t xml:space="preserve"> orientar o motorista a estacionar no local de descarga;</w:t>
      </w:r>
    </w:p>
    <w:p w14:paraId="72B92132" w14:textId="77777777" w:rsidR="00C16267" w:rsidRPr="00E70D0F" w:rsidRDefault="00C16267" w:rsidP="00C16267"/>
    <w:p w14:paraId="433B7BE4" w14:textId="77777777" w:rsidR="007A657A" w:rsidRPr="00E70D0F" w:rsidRDefault="002B5E0F" w:rsidP="00C16267">
      <w:pPr>
        <w:numPr>
          <w:ilvl w:val="3"/>
          <w:numId w:val="27"/>
        </w:numPr>
        <w:ind w:left="2552" w:hanging="851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lastRenderedPageBreak/>
        <w:t>O caminhão deve</w:t>
      </w:r>
      <w:r w:rsidR="00BD2ABD" w:rsidRPr="00E70D0F">
        <w:rPr>
          <w:rFonts w:cs="Tahoma"/>
          <w:szCs w:val="20"/>
        </w:rPr>
        <w:t>rá</w:t>
      </w:r>
      <w:r w:rsidRPr="00E70D0F">
        <w:rPr>
          <w:rFonts w:cs="Tahoma"/>
          <w:szCs w:val="20"/>
        </w:rPr>
        <w:t xml:space="preserve"> ser estacionado de forma que possa sair rapidamente em caso de emergência, sem necessidade de manobras ou marcha ré;</w:t>
      </w:r>
    </w:p>
    <w:p w14:paraId="5C0CB610" w14:textId="77777777" w:rsidR="00C16267" w:rsidRPr="00E70D0F" w:rsidRDefault="00C16267" w:rsidP="00C16267"/>
    <w:p w14:paraId="6EB174A7" w14:textId="77777777" w:rsidR="007A657A" w:rsidRPr="00E70D0F" w:rsidRDefault="00BD2ABD" w:rsidP="00C16267">
      <w:pPr>
        <w:numPr>
          <w:ilvl w:val="3"/>
          <w:numId w:val="27"/>
        </w:numPr>
        <w:ind w:left="2552" w:hanging="851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O responsável deverá se </w:t>
      </w:r>
      <w:r w:rsidR="002B5E0F" w:rsidRPr="00E70D0F">
        <w:rPr>
          <w:rFonts w:cs="Tahoma"/>
          <w:szCs w:val="20"/>
        </w:rPr>
        <w:t>certif</w:t>
      </w:r>
      <w:r w:rsidR="00660721" w:rsidRPr="00E70D0F">
        <w:rPr>
          <w:rFonts w:cs="Tahoma"/>
          <w:szCs w:val="20"/>
        </w:rPr>
        <w:t>i</w:t>
      </w:r>
      <w:r w:rsidR="002B5E0F" w:rsidRPr="00E70D0F">
        <w:rPr>
          <w:rFonts w:cs="Tahoma"/>
          <w:szCs w:val="20"/>
        </w:rPr>
        <w:t xml:space="preserve">car que não há qualquer fonte </w:t>
      </w:r>
      <w:r w:rsidRPr="00E70D0F">
        <w:rPr>
          <w:rFonts w:cs="Tahoma"/>
          <w:szCs w:val="20"/>
        </w:rPr>
        <w:t xml:space="preserve">que possa causar explosão </w:t>
      </w:r>
      <w:r w:rsidR="002B5E0F" w:rsidRPr="00E70D0F">
        <w:rPr>
          <w:rFonts w:cs="Tahoma"/>
          <w:szCs w:val="20"/>
        </w:rPr>
        <w:t>(geladeira, freezer,</w:t>
      </w:r>
      <w:r w:rsidRPr="00E70D0F">
        <w:rPr>
          <w:rFonts w:cs="Tahoma"/>
          <w:szCs w:val="20"/>
        </w:rPr>
        <w:t xml:space="preserve"> equipamentos elétricos, soldas,</w:t>
      </w:r>
      <w:r w:rsidR="002B5E0F" w:rsidRPr="00E70D0F">
        <w:rPr>
          <w:rFonts w:cs="Tahoma"/>
          <w:szCs w:val="20"/>
        </w:rPr>
        <w:t xml:space="preserve"> etc.) </w:t>
      </w:r>
      <w:r w:rsidRPr="00E70D0F">
        <w:rPr>
          <w:rFonts w:cs="Tahoma"/>
          <w:szCs w:val="20"/>
        </w:rPr>
        <w:t xml:space="preserve">em um </w:t>
      </w:r>
      <w:r w:rsidR="002B5E0F" w:rsidRPr="00E70D0F">
        <w:rPr>
          <w:rFonts w:cs="Tahoma"/>
          <w:szCs w:val="20"/>
        </w:rPr>
        <w:t>raio de no mínim</w:t>
      </w:r>
      <w:r w:rsidRPr="00E70D0F">
        <w:rPr>
          <w:rFonts w:cs="Tahoma"/>
          <w:szCs w:val="20"/>
        </w:rPr>
        <w:t>o 3 metros do local de descarregamento</w:t>
      </w:r>
      <w:r w:rsidR="002B5E0F" w:rsidRPr="00E70D0F">
        <w:rPr>
          <w:rFonts w:cs="Tahoma"/>
          <w:szCs w:val="20"/>
        </w:rPr>
        <w:t>.</w:t>
      </w:r>
    </w:p>
    <w:p w14:paraId="28D519A3" w14:textId="77777777" w:rsidR="007A657A" w:rsidRPr="00441D77" w:rsidRDefault="007A657A" w:rsidP="004E0B9F">
      <w:pPr>
        <w:jc w:val="both"/>
        <w:rPr>
          <w:rFonts w:cs="Tahoma"/>
          <w:szCs w:val="20"/>
        </w:rPr>
      </w:pPr>
    </w:p>
    <w:p w14:paraId="12455C82" w14:textId="77777777" w:rsidR="007A657A" w:rsidRPr="00E70D0F" w:rsidRDefault="00660721" w:rsidP="00F976A0">
      <w:pPr>
        <w:numPr>
          <w:ilvl w:val="2"/>
          <w:numId w:val="27"/>
        </w:numPr>
        <w:ind w:left="1701" w:hanging="708"/>
        <w:jc w:val="both"/>
        <w:rPr>
          <w:rFonts w:cs="Tahoma"/>
          <w:szCs w:val="20"/>
        </w:rPr>
      </w:pPr>
      <w:r w:rsidRPr="00E70D0F">
        <w:rPr>
          <w:rFonts w:cs="Tahoma"/>
          <w:bCs/>
          <w:szCs w:val="20"/>
        </w:rPr>
        <w:t xml:space="preserve">Antes do </w:t>
      </w:r>
      <w:r w:rsidRPr="00E70D0F">
        <w:rPr>
          <w:rFonts w:cs="Tahoma"/>
          <w:szCs w:val="20"/>
        </w:rPr>
        <w:t>descarregamento</w:t>
      </w:r>
      <w:r w:rsidR="00BD2ABD" w:rsidRPr="00E70D0F">
        <w:rPr>
          <w:rFonts w:cs="Tahoma"/>
          <w:bCs/>
          <w:szCs w:val="20"/>
        </w:rPr>
        <w:t>, a</w:t>
      </w:r>
      <w:r w:rsidR="00BD2ABD" w:rsidRPr="00E70D0F">
        <w:rPr>
          <w:rFonts w:cs="Tahoma"/>
          <w:szCs w:val="20"/>
        </w:rPr>
        <w:t xml:space="preserve"> célula de entrada deverá:</w:t>
      </w:r>
    </w:p>
    <w:p w14:paraId="09FA95FC" w14:textId="77777777" w:rsidR="00C16267" w:rsidRPr="00E70D0F" w:rsidRDefault="00C16267" w:rsidP="00C16267"/>
    <w:p w14:paraId="6D58A535" w14:textId="77777777" w:rsidR="007A657A" w:rsidRPr="00E70D0F" w:rsidRDefault="00660721" w:rsidP="00C16267">
      <w:pPr>
        <w:numPr>
          <w:ilvl w:val="3"/>
          <w:numId w:val="27"/>
        </w:numPr>
        <w:ind w:left="2552" w:hanging="851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Analisar a documentação</w:t>
      </w:r>
      <w:r w:rsidR="00BD2ABD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verificando se</w:t>
      </w:r>
      <w:r w:rsidRPr="00E70D0F">
        <w:rPr>
          <w:rFonts w:cs="Tahoma"/>
          <w:bCs/>
          <w:szCs w:val="20"/>
        </w:rPr>
        <w:t xml:space="preserve"> os seguintes dados na DANFE (Nota Fiscal Eletrônica) estão corretos:</w:t>
      </w:r>
    </w:p>
    <w:p w14:paraId="7CC6D916" w14:textId="77777777" w:rsidR="007A657A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Nome do posto;</w:t>
      </w:r>
    </w:p>
    <w:p w14:paraId="7383247D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CNPJ</w:t>
      </w:r>
    </w:p>
    <w:p w14:paraId="091BC739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Produtos e respectivas quantidades;</w:t>
      </w:r>
    </w:p>
    <w:p w14:paraId="09B69A45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Lacres;</w:t>
      </w:r>
    </w:p>
    <w:p w14:paraId="3D490443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Nome do motorista;</w:t>
      </w:r>
    </w:p>
    <w:p w14:paraId="353544D9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Placa do caminhão.</w:t>
      </w:r>
    </w:p>
    <w:p w14:paraId="579F0FBF" w14:textId="77777777" w:rsidR="00C16267" w:rsidRPr="00E70D0F" w:rsidRDefault="00C16267" w:rsidP="00C16267"/>
    <w:p w14:paraId="0C2C0734" w14:textId="77777777" w:rsidR="00DF155B" w:rsidRPr="00E70D0F" w:rsidRDefault="00660721" w:rsidP="00C16267">
      <w:pPr>
        <w:numPr>
          <w:ilvl w:val="3"/>
          <w:numId w:val="27"/>
        </w:numPr>
        <w:ind w:left="2552" w:hanging="851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Verificar</w:t>
      </w:r>
      <w:r w:rsidRPr="00E70D0F">
        <w:rPr>
          <w:rFonts w:cs="Tahoma"/>
          <w:bCs/>
          <w:szCs w:val="20"/>
        </w:rPr>
        <w:t xml:space="preserve"> se os seguintes dados no Certificado de Aferição do caminhão estão corretos:</w:t>
      </w:r>
    </w:p>
    <w:p w14:paraId="101D1030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Prazo de validade;</w:t>
      </w:r>
    </w:p>
    <w:p w14:paraId="4602C10D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Placa do veículo.</w:t>
      </w:r>
    </w:p>
    <w:p w14:paraId="72B4F1BA" w14:textId="77777777" w:rsidR="00C16267" w:rsidRPr="00E70D0F" w:rsidRDefault="00C16267" w:rsidP="00C16267"/>
    <w:p w14:paraId="22AA5CE4" w14:textId="77777777" w:rsidR="00C8356B" w:rsidRPr="00E70D0F" w:rsidRDefault="00C8356B" w:rsidP="00C16267">
      <w:pPr>
        <w:numPr>
          <w:ilvl w:val="3"/>
          <w:numId w:val="27"/>
        </w:numPr>
        <w:ind w:left="2552" w:hanging="851"/>
        <w:jc w:val="both"/>
        <w:rPr>
          <w:rFonts w:cs="Tahoma"/>
          <w:szCs w:val="20"/>
        </w:rPr>
      </w:pPr>
      <w:r w:rsidRPr="00E70D0F">
        <w:rPr>
          <w:rFonts w:cs="Tahoma"/>
          <w:bCs/>
          <w:szCs w:val="20"/>
        </w:rPr>
        <w:t>Indicar</w:t>
      </w:r>
      <w:r w:rsidRPr="00E70D0F">
        <w:rPr>
          <w:rFonts w:cs="Tahoma"/>
          <w:szCs w:val="20"/>
        </w:rPr>
        <w:t xml:space="preserve"> ao motorista a boca de descarga referente ao tanque para cada produto a ser recebido;</w:t>
      </w:r>
    </w:p>
    <w:p w14:paraId="7CBA5517" w14:textId="77777777" w:rsidR="00C16267" w:rsidRPr="00E70D0F" w:rsidRDefault="00C16267" w:rsidP="00C16267">
      <w:pPr>
        <w:ind w:left="2552"/>
        <w:jc w:val="both"/>
        <w:rPr>
          <w:rFonts w:cs="Tahoma"/>
          <w:szCs w:val="20"/>
        </w:rPr>
      </w:pPr>
    </w:p>
    <w:p w14:paraId="135F5163" w14:textId="77777777" w:rsidR="00660721" w:rsidRPr="00E70D0F" w:rsidRDefault="00660721" w:rsidP="00C16267">
      <w:pPr>
        <w:numPr>
          <w:ilvl w:val="3"/>
          <w:numId w:val="27"/>
        </w:numPr>
        <w:ind w:left="2552" w:hanging="851"/>
        <w:jc w:val="both"/>
        <w:rPr>
          <w:rFonts w:cs="Tahoma"/>
          <w:szCs w:val="20"/>
        </w:rPr>
      </w:pPr>
      <w:r w:rsidRPr="00E70D0F">
        <w:rPr>
          <w:rFonts w:cs="Tahoma"/>
          <w:bCs/>
          <w:szCs w:val="20"/>
        </w:rPr>
        <w:t>Certificar-se que:</w:t>
      </w:r>
    </w:p>
    <w:p w14:paraId="4AC20A85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Há espaço suficiente no tanque do posto para receber a descarga;</w:t>
      </w:r>
    </w:p>
    <w:p w14:paraId="111A7C11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Nenhuma chama</w:t>
      </w:r>
      <w:r w:rsidR="00BD2ABD" w:rsidRPr="00E70D0F">
        <w:rPr>
          <w:rFonts w:cs="Tahoma"/>
          <w:szCs w:val="20"/>
        </w:rPr>
        <w:t xml:space="preserve">, </w:t>
      </w:r>
      <w:r w:rsidRPr="00E70D0F">
        <w:rPr>
          <w:rFonts w:cs="Tahoma"/>
          <w:szCs w:val="20"/>
        </w:rPr>
        <w:t>faísca ou telefone celular e</w:t>
      </w:r>
      <w:r w:rsidR="00BD2ABD" w:rsidRPr="00E70D0F">
        <w:rPr>
          <w:rFonts w:cs="Tahoma"/>
          <w:szCs w:val="20"/>
        </w:rPr>
        <w:t>stão</w:t>
      </w:r>
      <w:r w:rsidRPr="00E70D0F">
        <w:rPr>
          <w:rFonts w:cs="Tahoma"/>
          <w:szCs w:val="20"/>
        </w:rPr>
        <w:t xml:space="preserve"> próximos </w:t>
      </w:r>
      <w:r w:rsidR="00BD2ABD" w:rsidRPr="00E70D0F">
        <w:rPr>
          <w:rFonts w:cs="Tahoma"/>
          <w:szCs w:val="20"/>
        </w:rPr>
        <w:t>d</w:t>
      </w:r>
      <w:r w:rsidRPr="00E70D0F">
        <w:rPr>
          <w:rFonts w:cs="Tahoma"/>
          <w:szCs w:val="20"/>
        </w:rPr>
        <w:t>a área de descarga;</w:t>
      </w:r>
    </w:p>
    <w:p w14:paraId="4016534B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As aberturas dos tanques que não serão utilizadas</w:t>
      </w:r>
      <w:r w:rsidR="00BD2ABD" w:rsidRPr="00E70D0F">
        <w:rPr>
          <w:rFonts w:cs="Tahoma"/>
          <w:szCs w:val="20"/>
        </w:rPr>
        <w:t xml:space="preserve"> estão</w:t>
      </w:r>
      <w:r w:rsidRPr="00E70D0F">
        <w:rPr>
          <w:rFonts w:cs="Tahoma"/>
          <w:szCs w:val="20"/>
        </w:rPr>
        <w:t xml:space="preserve"> hermeticamente fechad</w:t>
      </w:r>
      <w:r w:rsidR="00BD2ABD" w:rsidRPr="00E70D0F">
        <w:rPr>
          <w:rFonts w:cs="Tahoma"/>
          <w:szCs w:val="20"/>
        </w:rPr>
        <w:t>a</w:t>
      </w:r>
      <w:r w:rsidRPr="00E70D0F">
        <w:rPr>
          <w:rFonts w:cs="Tahoma"/>
          <w:szCs w:val="20"/>
        </w:rPr>
        <w:t>s;</w:t>
      </w:r>
    </w:p>
    <w:p w14:paraId="33864A26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As escotilhas de entrada e válvulas de saída estão lacradas</w:t>
      </w:r>
      <w:r w:rsidR="00BD2ABD" w:rsidRPr="00E70D0F">
        <w:rPr>
          <w:rFonts w:cs="Tahoma"/>
          <w:szCs w:val="20"/>
        </w:rPr>
        <w:t xml:space="preserve"> e</w:t>
      </w:r>
      <w:r w:rsidRPr="00E70D0F">
        <w:rPr>
          <w:rFonts w:cs="Tahoma"/>
          <w:szCs w:val="20"/>
        </w:rPr>
        <w:t xml:space="preserve"> os lacres encontram-se em bom estado, sem aparente rompimento;</w:t>
      </w:r>
    </w:p>
    <w:p w14:paraId="41D76ED8" w14:textId="77777777" w:rsidR="00C8356B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O motorista </w:t>
      </w:r>
      <w:r w:rsidR="00BD2ABD" w:rsidRPr="00E70D0F">
        <w:rPr>
          <w:rFonts w:cs="Tahoma"/>
          <w:szCs w:val="20"/>
        </w:rPr>
        <w:t>instalou</w:t>
      </w:r>
      <w:r w:rsidRPr="00E70D0F">
        <w:rPr>
          <w:rFonts w:cs="Tahoma"/>
          <w:szCs w:val="20"/>
        </w:rPr>
        <w:t xml:space="preserve"> todos os equipamentos de segurança, como os cones, placas de sinalização (Perigo! Não Fume! Afaste-se!), extintores e cabo terra para</w:t>
      </w:r>
      <w:r w:rsidR="00C8356B" w:rsidRPr="00E70D0F">
        <w:rPr>
          <w:rFonts w:cs="Tahoma"/>
          <w:szCs w:val="20"/>
        </w:rPr>
        <w:t xml:space="preserve"> isolamento do caminhão tanque;</w:t>
      </w:r>
    </w:p>
    <w:p w14:paraId="00C4228C" w14:textId="77777777" w:rsidR="00C8356B" w:rsidRPr="00E70D0F" w:rsidRDefault="00BD2ABD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O veículo</w:t>
      </w:r>
      <w:r w:rsidR="00660721" w:rsidRPr="00E70D0F">
        <w:rPr>
          <w:rFonts w:cs="Tahoma"/>
          <w:szCs w:val="20"/>
        </w:rPr>
        <w:t xml:space="preserve"> está livre de tintas, graxas, ferrugem ou qualquer outro tipo de agente que possa impedir a</w:t>
      </w:r>
      <w:r w:rsidR="00C8356B" w:rsidRPr="00E70D0F">
        <w:rPr>
          <w:rFonts w:cs="Tahoma"/>
          <w:szCs w:val="20"/>
        </w:rPr>
        <w:t xml:space="preserve"> passagem da corrente elétrica;</w:t>
      </w:r>
      <w:r w:rsidRPr="00E70D0F">
        <w:rPr>
          <w:rFonts w:cs="Tahoma"/>
          <w:szCs w:val="20"/>
        </w:rPr>
        <w:t xml:space="preserve"> </w:t>
      </w:r>
    </w:p>
    <w:p w14:paraId="7F6E12AC" w14:textId="77777777" w:rsidR="00660721" w:rsidRPr="00E70D0F" w:rsidRDefault="00C8356B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L</w:t>
      </w:r>
      <w:r w:rsidR="00BD2ABD" w:rsidRPr="00E70D0F">
        <w:rPr>
          <w:rFonts w:cs="Tahoma"/>
          <w:szCs w:val="20"/>
        </w:rPr>
        <w:t>igou o</w:t>
      </w:r>
      <w:r w:rsidR="00660721" w:rsidRPr="00E70D0F">
        <w:rPr>
          <w:rFonts w:cs="Tahoma"/>
          <w:szCs w:val="20"/>
        </w:rPr>
        <w:t xml:space="preserve"> cabo terra ao ponto de descarga do tanque subterrâneo</w:t>
      </w:r>
      <w:r w:rsidR="00BD2ABD" w:rsidRPr="00E70D0F">
        <w:rPr>
          <w:rFonts w:cs="Tahoma"/>
          <w:szCs w:val="20"/>
        </w:rPr>
        <w:t>,</w:t>
      </w:r>
      <w:r w:rsidR="00660721" w:rsidRPr="00E70D0F">
        <w:rPr>
          <w:rFonts w:cs="Tahoma"/>
          <w:szCs w:val="20"/>
        </w:rPr>
        <w:t xml:space="preserve"> ou a um ponto de at</w:t>
      </w:r>
      <w:r w:rsidR="00C238EE" w:rsidRPr="00E70D0F">
        <w:rPr>
          <w:rFonts w:cs="Tahoma"/>
          <w:szCs w:val="20"/>
        </w:rPr>
        <w:t xml:space="preserve">erramento indicado do posto, e </w:t>
      </w:r>
      <w:r w:rsidR="00660721" w:rsidRPr="00E70D0F">
        <w:rPr>
          <w:rFonts w:cs="Tahoma"/>
          <w:szCs w:val="20"/>
        </w:rPr>
        <w:t>a outra extremidade à placa de aterramento do caminhão (esta ordem nunca deve</w:t>
      </w:r>
      <w:r w:rsidR="00C238EE" w:rsidRPr="00E70D0F">
        <w:rPr>
          <w:rFonts w:cs="Tahoma"/>
          <w:szCs w:val="20"/>
        </w:rPr>
        <w:t>rá</w:t>
      </w:r>
      <w:r w:rsidR="00660721" w:rsidRPr="00E70D0F">
        <w:rPr>
          <w:rFonts w:cs="Tahoma"/>
          <w:szCs w:val="20"/>
        </w:rPr>
        <w:t xml:space="preserve"> ser invertida);</w:t>
      </w:r>
    </w:p>
    <w:p w14:paraId="3CCF4B12" w14:textId="77777777" w:rsidR="00660721" w:rsidRPr="00E70D0F" w:rsidRDefault="00660721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Seja interrompida a operação das bombas interligadas ao tanque que for receber o produto;</w:t>
      </w:r>
    </w:p>
    <w:p w14:paraId="777FB6D8" w14:textId="3AEF9141" w:rsidR="00660721" w:rsidRPr="00E70D0F" w:rsidRDefault="00C8356B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O descarregamento ocorra</w:t>
      </w:r>
      <w:r w:rsidR="00660721" w:rsidRPr="00E70D0F">
        <w:rPr>
          <w:rFonts w:cs="Tahoma"/>
          <w:szCs w:val="20"/>
        </w:rPr>
        <w:t xml:space="preserve"> </w:t>
      </w:r>
      <w:r w:rsidRPr="00E70D0F">
        <w:rPr>
          <w:rFonts w:cs="Tahoma"/>
          <w:szCs w:val="20"/>
        </w:rPr>
        <w:t xml:space="preserve">apenas </w:t>
      </w:r>
      <w:r w:rsidR="00990274" w:rsidRPr="00E70D0F">
        <w:rPr>
          <w:rFonts w:cs="Tahoma"/>
          <w:szCs w:val="20"/>
        </w:rPr>
        <w:t xml:space="preserve">em </w:t>
      </w:r>
      <w:r w:rsidRPr="00E70D0F">
        <w:rPr>
          <w:rFonts w:cs="Tahoma"/>
          <w:szCs w:val="20"/>
        </w:rPr>
        <w:t>um compartimento por vez.</w:t>
      </w:r>
    </w:p>
    <w:p w14:paraId="79967D58" w14:textId="77777777" w:rsidR="00C16267" w:rsidRPr="00E70D0F" w:rsidRDefault="00C16267" w:rsidP="00C16267"/>
    <w:p w14:paraId="1D5382FF" w14:textId="77777777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Confer</w:t>
      </w:r>
      <w:r w:rsidR="00C238EE" w:rsidRPr="00E70D0F">
        <w:rPr>
          <w:rFonts w:cs="Tahoma"/>
          <w:bCs/>
          <w:szCs w:val="20"/>
        </w:rPr>
        <w:t>ir</w:t>
      </w:r>
      <w:r w:rsidRPr="00E70D0F">
        <w:rPr>
          <w:rFonts w:cs="Tahoma"/>
          <w:bCs/>
          <w:szCs w:val="20"/>
        </w:rPr>
        <w:t xml:space="preserve"> o produto:</w:t>
      </w:r>
    </w:p>
    <w:p w14:paraId="27D52503" w14:textId="77777777" w:rsidR="00576632" w:rsidRPr="00E70D0F" w:rsidRDefault="00576632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Possuir todo material necessário para as análises conforme Resolução ANP nº</w:t>
      </w:r>
      <w:r w:rsidR="002D2575" w:rsidRPr="00E70D0F">
        <w:rPr>
          <w:rFonts w:cs="Tahoma"/>
          <w:szCs w:val="20"/>
        </w:rPr>
        <w:t xml:space="preserve"> </w:t>
      </w:r>
      <w:r w:rsidRPr="00E70D0F">
        <w:rPr>
          <w:rFonts w:cs="Tahoma"/>
          <w:szCs w:val="20"/>
        </w:rPr>
        <w:t>09, de 7.3.2007;</w:t>
      </w:r>
    </w:p>
    <w:p w14:paraId="36F9BCA8" w14:textId="77777777" w:rsidR="00576632" w:rsidRPr="00E70D0F" w:rsidRDefault="00576632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Subir no caminhão e verificar</w:t>
      </w:r>
      <w:r w:rsidR="00C238EE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através das bocas de enchimento</w:t>
      </w:r>
      <w:r w:rsidR="00C238EE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se o combustível está na seta de conferência (produto deve estar tangenciando a seta);</w:t>
      </w:r>
    </w:p>
    <w:p w14:paraId="25C74755" w14:textId="77777777" w:rsidR="00576632" w:rsidRPr="00E70D0F" w:rsidRDefault="00576632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lastRenderedPageBreak/>
        <w:t>Drenar</w:t>
      </w:r>
      <w:r w:rsidR="00C238EE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aproximadamente</w:t>
      </w:r>
      <w:r w:rsidR="00C238EE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entre 20 e 40 litros do produto em baldes de alumínio</w:t>
      </w:r>
      <w:r w:rsidR="00C238EE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para que seja feita a limpeza da tubulação;</w:t>
      </w:r>
    </w:p>
    <w:p w14:paraId="69085A99" w14:textId="77777777" w:rsidR="00576632" w:rsidRPr="00E70D0F" w:rsidRDefault="00576632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 xml:space="preserve">Lavar a </w:t>
      </w:r>
      <w:r w:rsidR="00C8356B" w:rsidRPr="00E70D0F">
        <w:rPr>
          <w:rFonts w:cs="Tahoma"/>
          <w:szCs w:val="20"/>
        </w:rPr>
        <w:t>proveta com um pouco do produto</w:t>
      </w:r>
      <w:r w:rsidRPr="00E70D0F">
        <w:rPr>
          <w:rFonts w:cs="Tahoma"/>
          <w:szCs w:val="20"/>
        </w:rPr>
        <w:t xml:space="preserve"> e</w:t>
      </w:r>
      <w:r w:rsidR="00C8356B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em seguida</w:t>
      </w:r>
      <w:r w:rsidR="00C8356B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coletar uma amostra para análise, em uma proveta de 1</w:t>
      </w:r>
      <w:r w:rsidR="00C238EE" w:rsidRPr="00E70D0F">
        <w:rPr>
          <w:rFonts w:cs="Tahoma"/>
          <w:szCs w:val="20"/>
        </w:rPr>
        <w:t>.</w:t>
      </w:r>
      <w:r w:rsidRPr="00E70D0F">
        <w:rPr>
          <w:rFonts w:cs="Tahoma"/>
          <w:szCs w:val="20"/>
        </w:rPr>
        <w:t>000 ml;</w:t>
      </w:r>
    </w:p>
    <w:p w14:paraId="00888DCE" w14:textId="77777777" w:rsidR="00576632" w:rsidRPr="00E70D0F" w:rsidRDefault="00576632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Mensurar quantidade no tanque do Posto Revendedor com régua medidora</w:t>
      </w:r>
      <w:r w:rsidR="00C238EE" w:rsidRPr="00E70D0F">
        <w:rPr>
          <w:rFonts w:cs="Tahoma"/>
          <w:szCs w:val="20"/>
        </w:rPr>
        <w:t>,</w:t>
      </w:r>
      <w:r w:rsidRPr="00E70D0F">
        <w:rPr>
          <w:rFonts w:cs="Tahoma"/>
          <w:szCs w:val="20"/>
        </w:rPr>
        <w:t xml:space="preserve"> ou outro equipamento metrológico, desde que esteja calibrad</w:t>
      </w:r>
      <w:r w:rsidR="00C8356B" w:rsidRPr="00E70D0F">
        <w:rPr>
          <w:rFonts w:cs="Tahoma"/>
          <w:szCs w:val="20"/>
        </w:rPr>
        <w:t>o</w:t>
      </w:r>
      <w:r w:rsidRPr="00E70D0F">
        <w:rPr>
          <w:rFonts w:cs="Tahoma"/>
          <w:szCs w:val="20"/>
        </w:rPr>
        <w:t xml:space="preserve"> pelo padrão da Rede Brasileira de Calibração (RBC);</w:t>
      </w:r>
    </w:p>
    <w:p w14:paraId="11B4D2BC" w14:textId="06BD1981" w:rsidR="00576632" w:rsidRPr="00E70D0F" w:rsidRDefault="00576632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Anotar volumes</w:t>
      </w:r>
      <w:r w:rsidR="006217D9">
        <w:rPr>
          <w:rFonts w:cs="Tahoma"/>
          <w:szCs w:val="20"/>
        </w:rPr>
        <w:t>, sempre com</w:t>
      </w:r>
      <w:r w:rsidRPr="00E70D0F">
        <w:rPr>
          <w:rFonts w:cs="Tahoma"/>
          <w:szCs w:val="20"/>
        </w:rPr>
        <w:t xml:space="preserve"> a presença do motorista nesta medição</w:t>
      </w:r>
      <w:r w:rsidR="00C238EE" w:rsidRPr="00E70D0F">
        <w:rPr>
          <w:rFonts w:cs="Tahoma"/>
          <w:szCs w:val="20"/>
        </w:rPr>
        <w:t>;</w:t>
      </w:r>
    </w:p>
    <w:p w14:paraId="610520EE" w14:textId="77777777" w:rsidR="00576632" w:rsidRPr="00E70D0F" w:rsidRDefault="00576632" w:rsidP="00C16267">
      <w:pPr>
        <w:numPr>
          <w:ilvl w:val="1"/>
          <w:numId w:val="44"/>
        </w:numPr>
        <w:ind w:left="2835" w:hanging="283"/>
        <w:jc w:val="both"/>
        <w:rPr>
          <w:rFonts w:cs="Tahoma"/>
          <w:szCs w:val="20"/>
        </w:rPr>
      </w:pPr>
      <w:r w:rsidRPr="00E70D0F">
        <w:rPr>
          <w:rFonts w:cs="Tahoma"/>
          <w:szCs w:val="20"/>
        </w:rPr>
        <w:t>Em caso de qualquer irregularidade detectada no combustível durante a análise, é obrigatória a recusa do produto.</w:t>
      </w:r>
    </w:p>
    <w:p w14:paraId="1CCD3D5E" w14:textId="77777777" w:rsidR="00A305DF" w:rsidRPr="00641F94" w:rsidRDefault="00A305DF" w:rsidP="008A4CC4">
      <w:pPr>
        <w:jc w:val="both"/>
        <w:rPr>
          <w:rFonts w:cs="Tahoma"/>
          <w:bCs/>
          <w:sz w:val="16"/>
          <w:szCs w:val="20"/>
        </w:rPr>
      </w:pPr>
    </w:p>
    <w:p w14:paraId="08B7F45A" w14:textId="77777777" w:rsidR="00576632" w:rsidRPr="00E70D0F" w:rsidRDefault="00C16267" w:rsidP="00F976A0">
      <w:pPr>
        <w:numPr>
          <w:ilvl w:val="2"/>
          <w:numId w:val="27"/>
        </w:numPr>
        <w:ind w:left="1701" w:hanging="708"/>
        <w:jc w:val="both"/>
        <w:rPr>
          <w:rFonts w:cs="Tahoma"/>
          <w:bCs/>
          <w:szCs w:val="20"/>
        </w:rPr>
      </w:pPr>
      <w:r w:rsidRPr="00E70D0F">
        <w:rPr>
          <w:rFonts w:cs="Tahoma"/>
          <w:szCs w:val="20"/>
        </w:rPr>
        <w:t>Para d</w:t>
      </w:r>
      <w:r w:rsidR="00576632" w:rsidRPr="00E70D0F">
        <w:rPr>
          <w:rFonts w:cs="Tahoma"/>
          <w:szCs w:val="20"/>
        </w:rPr>
        <w:t>escarga</w:t>
      </w:r>
      <w:r w:rsidRPr="00E70D0F">
        <w:rPr>
          <w:rFonts w:cs="Tahoma"/>
          <w:bCs/>
          <w:szCs w:val="20"/>
        </w:rPr>
        <w:t xml:space="preserve"> do produto, a</w:t>
      </w:r>
      <w:r w:rsidRPr="00E70D0F">
        <w:rPr>
          <w:rFonts w:cs="Tahoma"/>
          <w:szCs w:val="20"/>
        </w:rPr>
        <w:t xml:space="preserve"> célula de entrada deverá:</w:t>
      </w:r>
    </w:p>
    <w:p w14:paraId="1425D2D3" w14:textId="77777777" w:rsidR="00C16267" w:rsidRPr="00641F94" w:rsidRDefault="00C16267" w:rsidP="00C16267">
      <w:pPr>
        <w:rPr>
          <w:sz w:val="16"/>
        </w:rPr>
      </w:pPr>
    </w:p>
    <w:p w14:paraId="0A15AFFD" w14:textId="77777777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Verificar se o motorista conectou o cachimb</w:t>
      </w:r>
      <w:r w:rsidR="006F7BDA" w:rsidRPr="00E70D0F">
        <w:rPr>
          <w:rFonts w:cs="Tahoma"/>
          <w:bCs/>
          <w:szCs w:val="20"/>
        </w:rPr>
        <w:t>o na boca do tanque subterrâneo;</w:t>
      </w:r>
    </w:p>
    <w:p w14:paraId="7D0D2D63" w14:textId="77777777" w:rsidR="00C16267" w:rsidRPr="00641F94" w:rsidRDefault="00C16267" w:rsidP="00C16267">
      <w:pPr>
        <w:rPr>
          <w:sz w:val="16"/>
        </w:rPr>
      </w:pPr>
    </w:p>
    <w:p w14:paraId="7D931CCE" w14:textId="77777777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Em seguida</w:t>
      </w:r>
      <w:r w:rsidR="00C238EE" w:rsidRPr="00E70D0F">
        <w:rPr>
          <w:rFonts w:cs="Tahoma"/>
          <w:bCs/>
          <w:szCs w:val="20"/>
        </w:rPr>
        <w:t>,</w:t>
      </w:r>
      <w:r w:rsidRPr="00E70D0F">
        <w:rPr>
          <w:rFonts w:cs="Tahoma"/>
          <w:bCs/>
          <w:szCs w:val="20"/>
        </w:rPr>
        <w:t xml:space="preserve"> conectar o engate rápido do mangote na válvula do compartimento que será descarregado;</w:t>
      </w:r>
    </w:p>
    <w:p w14:paraId="0FC51622" w14:textId="77777777" w:rsidR="00C16267" w:rsidRPr="00641F94" w:rsidRDefault="00C16267" w:rsidP="00C16267">
      <w:pPr>
        <w:rPr>
          <w:sz w:val="16"/>
        </w:rPr>
      </w:pPr>
    </w:p>
    <w:p w14:paraId="16EEBD3E" w14:textId="77777777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Garantir que o motorista acompanhe a operação e não se afaste da área.</w:t>
      </w:r>
    </w:p>
    <w:p w14:paraId="5FDEB16A" w14:textId="77777777" w:rsidR="00576632" w:rsidRPr="00641F94" w:rsidRDefault="00576632" w:rsidP="00576632">
      <w:pPr>
        <w:jc w:val="both"/>
        <w:rPr>
          <w:rFonts w:cs="Tahoma"/>
          <w:bCs/>
          <w:sz w:val="16"/>
        </w:rPr>
      </w:pPr>
    </w:p>
    <w:p w14:paraId="7D490AB1" w14:textId="77777777" w:rsidR="00576632" w:rsidRPr="00E70D0F" w:rsidRDefault="00C16267" w:rsidP="00F976A0">
      <w:pPr>
        <w:numPr>
          <w:ilvl w:val="2"/>
          <w:numId w:val="27"/>
        </w:numPr>
        <w:ind w:left="1701" w:hanging="708"/>
        <w:jc w:val="both"/>
        <w:rPr>
          <w:rFonts w:cs="Tahoma"/>
          <w:bCs/>
          <w:szCs w:val="20"/>
        </w:rPr>
      </w:pPr>
      <w:r w:rsidRPr="00E70D0F">
        <w:rPr>
          <w:rFonts w:cs="Tahoma"/>
          <w:szCs w:val="20"/>
        </w:rPr>
        <w:t>Para o t</w:t>
      </w:r>
      <w:r w:rsidR="00576632" w:rsidRPr="00E70D0F">
        <w:rPr>
          <w:rFonts w:cs="Tahoma"/>
          <w:szCs w:val="20"/>
        </w:rPr>
        <w:t>érmino</w:t>
      </w:r>
      <w:r w:rsidRPr="00E70D0F">
        <w:rPr>
          <w:rFonts w:cs="Tahoma"/>
          <w:bCs/>
          <w:szCs w:val="20"/>
        </w:rPr>
        <w:t xml:space="preserve"> da descarga, a</w:t>
      </w:r>
      <w:r w:rsidRPr="00E70D0F">
        <w:rPr>
          <w:rFonts w:cs="Tahoma"/>
          <w:szCs w:val="20"/>
        </w:rPr>
        <w:t xml:space="preserve"> célula de entrada deverá:</w:t>
      </w:r>
    </w:p>
    <w:p w14:paraId="762C2AAC" w14:textId="77777777" w:rsidR="00C16267" w:rsidRPr="00641F94" w:rsidRDefault="00C16267" w:rsidP="00C16267">
      <w:pPr>
        <w:rPr>
          <w:sz w:val="16"/>
        </w:rPr>
      </w:pPr>
    </w:p>
    <w:p w14:paraId="176E0ACA" w14:textId="77777777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Verificar se o motorista fechou a válvula do caminhão tanque e desconectou o mangote do caminhão;</w:t>
      </w:r>
    </w:p>
    <w:p w14:paraId="73A0960F" w14:textId="77777777" w:rsidR="00C16267" w:rsidRPr="00641F94" w:rsidRDefault="00C16267" w:rsidP="00C16267">
      <w:pPr>
        <w:rPr>
          <w:sz w:val="16"/>
        </w:rPr>
      </w:pPr>
    </w:p>
    <w:p w14:paraId="72A9C3DE" w14:textId="70BDE8A0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Solicitar a drenagem do caminhão com o balde de alumínio</w:t>
      </w:r>
      <w:r w:rsidR="00C238EE" w:rsidRPr="00E70D0F">
        <w:rPr>
          <w:rFonts w:cs="Tahoma"/>
          <w:bCs/>
          <w:szCs w:val="20"/>
        </w:rPr>
        <w:t>,</w:t>
      </w:r>
      <w:r w:rsidRPr="00E70D0F">
        <w:rPr>
          <w:rFonts w:cs="Tahoma"/>
          <w:bCs/>
          <w:szCs w:val="20"/>
        </w:rPr>
        <w:t xml:space="preserve"> com cautela, pois </w:t>
      </w:r>
      <w:r w:rsidR="001C0BE7" w:rsidRPr="00E70D0F">
        <w:rPr>
          <w:rFonts w:cs="Tahoma"/>
          <w:bCs/>
          <w:szCs w:val="20"/>
        </w:rPr>
        <w:t>a quantidade pode ser superior à</w:t>
      </w:r>
      <w:r w:rsidRPr="00E70D0F">
        <w:rPr>
          <w:rFonts w:cs="Tahoma"/>
          <w:bCs/>
          <w:szCs w:val="20"/>
        </w:rPr>
        <w:t xml:space="preserve"> capacidade do balde;</w:t>
      </w:r>
    </w:p>
    <w:p w14:paraId="614B6B91" w14:textId="77777777" w:rsidR="001C0BE7" w:rsidRPr="00641F94" w:rsidRDefault="001C0BE7" w:rsidP="001C0BE7">
      <w:pPr>
        <w:jc w:val="both"/>
        <w:rPr>
          <w:rFonts w:cs="Tahoma"/>
          <w:bCs/>
          <w:sz w:val="16"/>
          <w:szCs w:val="20"/>
        </w:rPr>
      </w:pPr>
    </w:p>
    <w:p w14:paraId="75CC16C1" w14:textId="77777777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Em seguida</w:t>
      </w:r>
      <w:r w:rsidR="00C238EE" w:rsidRPr="00E70D0F">
        <w:rPr>
          <w:rFonts w:cs="Tahoma"/>
          <w:bCs/>
          <w:szCs w:val="20"/>
        </w:rPr>
        <w:t>,</w:t>
      </w:r>
      <w:r w:rsidRPr="00E70D0F">
        <w:rPr>
          <w:rFonts w:cs="Tahoma"/>
          <w:bCs/>
          <w:szCs w:val="20"/>
        </w:rPr>
        <w:t xml:space="preserve"> verificar se </w:t>
      </w:r>
      <w:r w:rsidR="00C16267" w:rsidRPr="00E70D0F">
        <w:rPr>
          <w:rFonts w:cs="Tahoma"/>
          <w:bCs/>
          <w:szCs w:val="20"/>
        </w:rPr>
        <w:t>foi desconectado</w:t>
      </w:r>
      <w:r w:rsidRPr="00E70D0F">
        <w:rPr>
          <w:rFonts w:cs="Tahoma"/>
          <w:bCs/>
          <w:szCs w:val="20"/>
        </w:rPr>
        <w:t xml:space="preserve"> o mangote do tanque de armazenamento e fechar a boca de descarga do tanque;</w:t>
      </w:r>
    </w:p>
    <w:p w14:paraId="3191D4BD" w14:textId="77777777" w:rsidR="00C16267" w:rsidRPr="00641F94" w:rsidRDefault="00C16267" w:rsidP="00C16267">
      <w:pPr>
        <w:rPr>
          <w:sz w:val="16"/>
        </w:rPr>
      </w:pPr>
    </w:p>
    <w:p w14:paraId="429B1C6B" w14:textId="77777777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Para desconexão do cabo terra, primeiro deverá ser desconectad</w:t>
      </w:r>
      <w:r w:rsidR="00C16267" w:rsidRPr="00E70D0F">
        <w:rPr>
          <w:rFonts w:cs="Tahoma"/>
          <w:bCs/>
          <w:szCs w:val="20"/>
        </w:rPr>
        <w:t>a</w:t>
      </w:r>
      <w:r w:rsidRPr="00E70D0F">
        <w:rPr>
          <w:rFonts w:cs="Tahoma"/>
          <w:bCs/>
          <w:szCs w:val="20"/>
        </w:rPr>
        <w:t xml:space="preserve"> a extremidade do caminhão tanque</w:t>
      </w:r>
      <w:r w:rsidR="00C16267" w:rsidRPr="00E70D0F">
        <w:rPr>
          <w:rFonts w:cs="Tahoma"/>
          <w:bCs/>
          <w:szCs w:val="20"/>
        </w:rPr>
        <w:t>,</w:t>
      </w:r>
      <w:r w:rsidRPr="00E70D0F">
        <w:rPr>
          <w:rFonts w:cs="Tahoma"/>
          <w:bCs/>
          <w:szCs w:val="20"/>
        </w:rPr>
        <w:t xml:space="preserve"> em seguida</w:t>
      </w:r>
      <w:r w:rsidR="00C16267" w:rsidRPr="00E70D0F">
        <w:rPr>
          <w:rFonts w:cs="Tahoma"/>
          <w:bCs/>
          <w:szCs w:val="20"/>
        </w:rPr>
        <w:t>,</w:t>
      </w:r>
      <w:r w:rsidRPr="00E70D0F">
        <w:rPr>
          <w:rFonts w:cs="Tahoma"/>
          <w:bCs/>
          <w:szCs w:val="20"/>
        </w:rPr>
        <w:t xml:space="preserve"> o ponto de descarga do tanque de armazenamento;</w:t>
      </w:r>
    </w:p>
    <w:p w14:paraId="539E12D5" w14:textId="77777777" w:rsidR="00C16267" w:rsidRPr="00641F94" w:rsidRDefault="00C16267" w:rsidP="00C16267">
      <w:pPr>
        <w:rPr>
          <w:sz w:val="16"/>
        </w:rPr>
      </w:pPr>
    </w:p>
    <w:p w14:paraId="724546AC" w14:textId="77777777" w:rsidR="00576632" w:rsidRPr="00E70D0F" w:rsidRDefault="00C16267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I</w:t>
      </w:r>
      <w:r w:rsidR="00576632" w:rsidRPr="00E70D0F">
        <w:rPr>
          <w:rFonts w:cs="Tahoma"/>
          <w:bCs/>
          <w:szCs w:val="20"/>
        </w:rPr>
        <w:t xml:space="preserve">nspecionar visualmente o interior do tanque do caminhão para certificar-se do </w:t>
      </w:r>
      <w:r w:rsidRPr="00E70D0F">
        <w:rPr>
          <w:rFonts w:cs="Tahoma"/>
          <w:bCs/>
          <w:szCs w:val="20"/>
        </w:rPr>
        <w:t>total</w:t>
      </w:r>
      <w:r w:rsidR="00576632" w:rsidRPr="00E70D0F">
        <w:rPr>
          <w:rFonts w:cs="Tahoma"/>
          <w:bCs/>
          <w:szCs w:val="20"/>
        </w:rPr>
        <w:t xml:space="preserve"> esvaziamento</w:t>
      </w:r>
      <w:r w:rsidRPr="00E70D0F">
        <w:rPr>
          <w:rFonts w:cs="Tahoma"/>
          <w:bCs/>
          <w:szCs w:val="20"/>
        </w:rPr>
        <w:t>. Se for necessária</w:t>
      </w:r>
      <w:r w:rsidR="00576632" w:rsidRPr="00E70D0F">
        <w:rPr>
          <w:rFonts w:cs="Tahoma"/>
          <w:bCs/>
          <w:szCs w:val="20"/>
        </w:rPr>
        <w:t xml:space="preserve"> iluminação, apenas utilizar lanterna à prova de explosão. Não utiliz</w:t>
      </w:r>
      <w:r w:rsidRPr="00E70D0F">
        <w:rPr>
          <w:rFonts w:cs="Tahoma"/>
          <w:bCs/>
          <w:szCs w:val="20"/>
        </w:rPr>
        <w:t>ar</w:t>
      </w:r>
      <w:r w:rsidR="00576632" w:rsidRPr="00E70D0F">
        <w:rPr>
          <w:rFonts w:cs="Tahoma"/>
          <w:bCs/>
          <w:szCs w:val="20"/>
        </w:rPr>
        <w:t xml:space="preserve"> nenhum outro equipamento, como celulares ou lanternas convencionais;</w:t>
      </w:r>
    </w:p>
    <w:p w14:paraId="66B537C2" w14:textId="77777777" w:rsidR="00C16267" w:rsidRPr="00641F94" w:rsidRDefault="00C16267" w:rsidP="00C16267">
      <w:pPr>
        <w:rPr>
          <w:sz w:val="16"/>
        </w:rPr>
      </w:pPr>
    </w:p>
    <w:p w14:paraId="5128F04E" w14:textId="77777777" w:rsidR="00576632" w:rsidRPr="00E70D0F" w:rsidRDefault="00576632" w:rsidP="00C16267">
      <w:pPr>
        <w:numPr>
          <w:ilvl w:val="3"/>
          <w:numId w:val="27"/>
        </w:numPr>
        <w:ind w:left="2552" w:hanging="851"/>
        <w:jc w:val="both"/>
        <w:rPr>
          <w:rFonts w:cs="Tahoma"/>
          <w:bCs/>
          <w:szCs w:val="20"/>
        </w:rPr>
      </w:pPr>
      <w:r w:rsidRPr="00E70D0F">
        <w:rPr>
          <w:rFonts w:cs="Tahoma"/>
          <w:bCs/>
          <w:szCs w:val="20"/>
        </w:rPr>
        <w:t>Mensurar quantidade no tanque recebedor com régua medidora</w:t>
      </w:r>
      <w:r w:rsidR="00C16267" w:rsidRPr="00E70D0F">
        <w:rPr>
          <w:rFonts w:cs="Tahoma"/>
          <w:bCs/>
          <w:szCs w:val="20"/>
        </w:rPr>
        <w:t>,</w:t>
      </w:r>
      <w:r w:rsidRPr="00E70D0F">
        <w:rPr>
          <w:rFonts w:cs="Tahoma"/>
          <w:bCs/>
          <w:szCs w:val="20"/>
        </w:rPr>
        <w:t xml:space="preserve"> ou outro equipamento metrológico, desde que esteja calibrada pelo padrão da Rede Brasileira de Calibração (RBC). Sempre solicitar a presença do motorista nesta medição, sendo proibido o abastecimento do posto recebedor no momento da descarga</w:t>
      </w:r>
      <w:r w:rsidR="006F7BDA" w:rsidRPr="00E70D0F">
        <w:rPr>
          <w:rFonts w:cs="Tahoma"/>
          <w:bCs/>
          <w:szCs w:val="20"/>
        </w:rPr>
        <w:t>.</w:t>
      </w:r>
    </w:p>
    <w:p w14:paraId="35657EEE" w14:textId="2CD64E13" w:rsidR="0047234C" w:rsidRDefault="0047234C" w:rsidP="0047234C">
      <w:pPr>
        <w:pStyle w:val="PargrafodaLista"/>
        <w:rPr>
          <w:rFonts w:cs="Tahoma"/>
          <w:bCs/>
          <w:szCs w:val="20"/>
        </w:rPr>
      </w:pPr>
    </w:p>
    <w:p w14:paraId="347DFF87" w14:textId="77777777" w:rsidR="00641F94" w:rsidRPr="00E70D0F" w:rsidRDefault="00641F94" w:rsidP="0047234C">
      <w:pPr>
        <w:pStyle w:val="PargrafodaLista"/>
        <w:rPr>
          <w:rFonts w:cs="Tahoma"/>
          <w:bCs/>
          <w:szCs w:val="20"/>
        </w:rPr>
      </w:pPr>
    </w:p>
    <w:tbl>
      <w:tblPr>
        <w:tblW w:w="907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134"/>
        <w:gridCol w:w="3402"/>
        <w:gridCol w:w="3402"/>
        <w:gridCol w:w="1134"/>
      </w:tblGrid>
      <w:tr w:rsidR="002D2575" w:rsidRPr="00E70D0F" w14:paraId="3F9281B1" w14:textId="77777777" w:rsidTr="00001100">
        <w:trPr>
          <w:trHeight w:val="314"/>
          <w:jc w:val="center"/>
        </w:trPr>
        <w:tc>
          <w:tcPr>
            <w:tcW w:w="1134" w:type="dxa"/>
            <w:shd w:val="clear" w:color="CCFFFF" w:fill="FFFFFF"/>
            <w:vAlign w:val="center"/>
          </w:tcPr>
          <w:p w14:paraId="1D299B5A" w14:textId="576AF4AF" w:rsidR="002D2575" w:rsidRPr="00E70D0F" w:rsidRDefault="002D2575" w:rsidP="002D2575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E70D0F">
              <w:rPr>
                <w:rFonts w:cs="Tahoma"/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6039A083" w14:textId="77777777" w:rsidR="002D2575" w:rsidRPr="00E70D0F" w:rsidRDefault="002D2575" w:rsidP="002D2575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E70D0F">
              <w:rPr>
                <w:rFonts w:cs="Tahoma"/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3402" w:type="dxa"/>
            <w:shd w:val="clear" w:color="CCFFFF" w:fill="FFFFFF"/>
            <w:vAlign w:val="center"/>
          </w:tcPr>
          <w:p w14:paraId="1DCFB31C" w14:textId="77777777" w:rsidR="002D2575" w:rsidRPr="00E70D0F" w:rsidRDefault="002D2575" w:rsidP="002D2575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E70D0F">
              <w:rPr>
                <w:rFonts w:cs="Tahoma"/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134" w:type="dxa"/>
            <w:shd w:val="clear" w:color="CCFFFF" w:fill="FFFFFF"/>
            <w:vAlign w:val="center"/>
          </w:tcPr>
          <w:p w14:paraId="4416F3C4" w14:textId="77777777" w:rsidR="002D2575" w:rsidRPr="00E70D0F" w:rsidRDefault="002D2575" w:rsidP="002D2575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E70D0F">
              <w:rPr>
                <w:rFonts w:cs="Tahoma"/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2D2575" w:rsidRPr="00E70D0F" w14:paraId="49F64CEC" w14:textId="77777777" w:rsidTr="00001100">
        <w:trPr>
          <w:trHeight w:val="454"/>
          <w:jc w:val="center"/>
        </w:trPr>
        <w:tc>
          <w:tcPr>
            <w:tcW w:w="1134" w:type="dxa"/>
            <w:vAlign w:val="center"/>
          </w:tcPr>
          <w:p w14:paraId="728634D2" w14:textId="75B18342" w:rsidR="002D2575" w:rsidRPr="00E70D0F" w:rsidRDefault="002D2575" w:rsidP="002D2575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E70D0F">
              <w:rPr>
                <w:rFonts w:cs="Tahoma"/>
                <w:sz w:val="16"/>
                <w:szCs w:val="16"/>
                <w:lang w:val="pt-BR"/>
              </w:rPr>
              <w:t>0</w:t>
            </w:r>
            <w:r w:rsidR="00B74B4A">
              <w:rPr>
                <w:rFonts w:cs="Tahoma"/>
                <w:sz w:val="16"/>
                <w:szCs w:val="16"/>
                <w:lang w:val="pt-BR"/>
              </w:rPr>
              <w:t>3</w:t>
            </w:r>
          </w:p>
        </w:tc>
        <w:tc>
          <w:tcPr>
            <w:tcW w:w="3402" w:type="dxa"/>
            <w:vAlign w:val="center"/>
          </w:tcPr>
          <w:p w14:paraId="21A54E1B" w14:textId="77777777" w:rsidR="002D2575" w:rsidRPr="00E70D0F" w:rsidRDefault="002D2575" w:rsidP="002D2575">
            <w:pPr>
              <w:pStyle w:val="Corpodetexto"/>
              <w:spacing w:before="0" w:after="0" w:line="240" w:lineRule="auto"/>
              <w:ind w:left="29" w:firstLine="0"/>
              <w:rPr>
                <w:rFonts w:cs="Tahoma"/>
                <w:sz w:val="16"/>
                <w:szCs w:val="16"/>
                <w:lang w:val="pt-BR"/>
              </w:rPr>
            </w:pPr>
            <w:r w:rsidRPr="00E70D0F">
              <w:rPr>
                <w:rFonts w:cs="Tahoma"/>
                <w:sz w:val="16"/>
                <w:szCs w:val="16"/>
                <w:lang w:val="pt-BR"/>
              </w:rPr>
              <w:t>Alex Mariano Ponce</w:t>
            </w:r>
          </w:p>
          <w:p w14:paraId="5DB23859" w14:textId="25F226E8" w:rsidR="002D2575" w:rsidRPr="00E70D0F" w:rsidRDefault="00147863" w:rsidP="002D2575">
            <w:pPr>
              <w:pStyle w:val="Corpodetexto"/>
              <w:spacing w:before="0" w:after="0" w:line="240" w:lineRule="auto"/>
              <w:ind w:left="29" w:firstLine="0"/>
              <w:rPr>
                <w:rFonts w:cs="Tahoma"/>
                <w:sz w:val="16"/>
                <w:szCs w:val="16"/>
                <w:lang w:val="pt-BR"/>
              </w:rPr>
            </w:pPr>
            <w:r w:rsidRPr="00147863">
              <w:rPr>
                <w:rFonts w:cs="Tahoma"/>
                <w:sz w:val="16"/>
                <w:szCs w:val="16"/>
                <w:lang w:val="pt-BR"/>
              </w:rPr>
              <w:t>Roberta Berardis Linhares</w:t>
            </w:r>
          </w:p>
        </w:tc>
        <w:tc>
          <w:tcPr>
            <w:tcW w:w="3402" w:type="dxa"/>
            <w:vAlign w:val="center"/>
          </w:tcPr>
          <w:p w14:paraId="1928A6AB" w14:textId="06B1CABB" w:rsidR="002D2575" w:rsidRPr="00E70D0F" w:rsidRDefault="002D2575" w:rsidP="002D2575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E70D0F">
              <w:rPr>
                <w:rFonts w:cs="Tahoma"/>
                <w:sz w:val="16"/>
                <w:szCs w:val="16"/>
                <w:lang w:val="pt-BR"/>
              </w:rPr>
              <w:t xml:space="preserve">Diretoria de Suprimentos </w:t>
            </w:r>
          </w:p>
        </w:tc>
        <w:tc>
          <w:tcPr>
            <w:tcW w:w="1134" w:type="dxa"/>
            <w:vAlign w:val="center"/>
          </w:tcPr>
          <w:p w14:paraId="478EBD05" w14:textId="65236179" w:rsidR="002D2575" w:rsidRPr="00E70D0F" w:rsidRDefault="00505509" w:rsidP="002D2575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E70D0F">
              <w:rPr>
                <w:rFonts w:cs="Tahoma"/>
                <w:sz w:val="16"/>
                <w:szCs w:val="16"/>
                <w:lang w:val="pt-BR"/>
              </w:rPr>
              <w:t>Revisão</w:t>
            </w:r>
          </w:p>
        </w:tc>
      </w:tr>
      <w:tr w:rsidR="002D2575" w:rsidRPr="00E70D0F" w14:paraId="6434D8B7" w14:textId="77777777" w:rsidTr="00001100">
        <w:trPr>
          <w:trHeight w:val="454"/>
          <w:jc w:val="center"/>
        </w:trPr>
        <w:tc>
          <w:tcPr>
            <w:tcW w:w="1134" w:type="dxa"/>
            <w:vAlign w:val="center"/>
          </w:tcPr>
          <w:p w14:paraId="08F1C6FD" w14:textId="0770D235" w:rsidR="002D2575" w:rsidRPr="00E70D0F" w:rsidRDefault="002D2575" w:rsidP="002D2575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E70D0F">
              <w:rPr>
                <w:rFonts w:cs="Tahoma"/>
                <w:sz w:val="16"/>
                <w:szCs w:val="16"/>
                <w:lang w:val="pt-BR"/>
              </w:rPr>
              <w:t>0</w:t>
            </w:r>
            <w:r w:rsidR="00B74B4A">
              <w:rPr>
                <w:rFonts w:cs="Tahoma"/>
                <w:sz w:val="16"/>
                <w:szCs w:val="16"/>
                <w:lang w:val="pt-BR"/>
              </w:rPr>
              <w:t>3</w:t>
            </w:r>
          </w:p>
        </w:tc>
        <w:tc>
          <w:tcPr>
            <w:tcW w:w="3402" w:type="dxa"/>
            <w:vAlign w:val="center"/>
          </w:tcPr>
          <w:p w14:paraId="3E6B95CD" w14:textId="0263C10C" w:rsidR="002D2575" w:rsidRPr="00E70D0F" w:rsidRDefault="0031040B" w:rsidP="002D2575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31040B">
              <w:rPr>
                <w:rFonts w:cs="Tahoma"/>
                <w:sz w:val="16"/>
                <w:szCs w:val="16"/>
                <w:lang w:val="pt-BR"/>
              </w:rPr>
              <w:t>Maximiliano Granada Limberger</w:t>
            </w:r>
          </w:p>
        </w:tc>
        <w:tc>
          <w:tcPr>
            <w:tcW w:w="3402" w:type="dxa"/>
            <w:vAlign w:val="center"/>
          </w:tcPr>
          <w:p w14:paraId="405EB4A9" w14:textId="6DBB120A" w:rsidR="002D2575" w:rsidRPr="00E70D0F" w:rsidRDefault="002D2575" w:rsidP="002D2575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E70D0F">
              <w:rPr>
                <w:rFonts w:cs="Tahoma"/>
                <w:sz w:val="16"/>
                <w:szCs w:val="16"/>
                <w:lang w:val="pt-BR"/>
              </w:rPr>
              <w:t xml:space="preserve">Diretoria de Suprimentos </w:t>
            </w:r>
          </w:p>
        </w:tc>
        <w:tc>
          <w:tcPr>
            <w:tcW w:w="1134" w:type="dxa"/>
            <w:vAlign w:val="center"/>
          </w:tcPr>
          <w:p w14:paraId="0C459369" w14:textId="77777777" w:rsidR="002D2575" w:rsidRPr="00E70D0F" w:rsidRDefault="002D2575" w:rsidP="002D2575">
            <w:pPr>
              <w:pStyle w:val="Corpodetexto"/>
              <w:spacing w:before="0" w:after="0" w:line="240" w:lineRule="auto"/>
              <w:ind w:left="0" w:firstLine="0"/>
              <w:jc w:val="left"/>
              <w:rPr>
                <w:rFonts w:cs="Tahoma"/>
                <w:sz w:val="16"/>
                <w:szCs w:val="16"/>
                <w:lang w:val="pt-BR"/>
              </w:rPr>
            </w:pPr>
            <w:r w:rsidRPr="00E70D0F">
              <w:rPr>
                <w:rFonts w:cs="Tahoma"/>
                <w:sz w:val="16"/>
                <w:szCs w:val="16"/>
                <w:lang w:val="pt-BR"/>
              </w:rPr>
              <w:t>Aprovação</w:t>
            </w:r>
          </w:p>
        </w:tc>
      </w:tr>
    </w:tbl>
    <w:p w14:paraId="5A6ADFD0" w14:textId="77777777" w:rsidR="002D2575" w:rsidRPr="00E70D0F" w:rsidRDefault="002D2575">
      <w:pPr>
        <w:rPr>
          <w:rFonts w:cs="Tahoma"/>
          <w:b/>
          <w:szCs w:val="20"/>
        </w:rPr>
      </w:pPr>
      <w:r w:rsidRPr="00E70D0F">
        <w:rPr>
          <w:rFonts w:cs="Tahoma"/>
          <w:b/>
          <w:szCs w:val="20"/>
        </w:rPr>
        <w:br w:type="page"/>
      </w:r>
    </w:p>
    <w:p w14:paraId="511907A7" w14:textId="77777777" w:rsidR="00B17547" w:rsidRPr="00BB5359" w:rsidRDefault="002D2575" w:rsidP="00BB5359">
      <w:pPr>
        <w:pStyle w:val="Ttulo3"/>
        <w:rPr>
          <w:smallCaps w:val="0"/>
          <w:color w:val="auto"/>
          <w:sz w:val="20"/>
        </w:rPr>
      </w:pPr>
      <w:bookmarkStart w:id="6" w:name="_ANEXO_A_–"/>
      <w:bookmarkEnd w:id="6"/>
      <w:r w:rsidRPr="00BB5359">
        <w:rPr>
          <w:smallCaps w:val="0"/>
          <w:color w:val="auto"/>
          <w:sz w:val="20"/>
        </w:rPr>
        <w:lastRenderedPageBreak/>
        <w:t>ANEXO A – TABELA DE ITENS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991"/>
        <w:gridCol w:w="5955"/>
        <w:gridCol w:w="1127"/>
      </w:tblGrid>
      <w:tr w:rsidR="002D2575" w:rsidRPr="00E70D0F" w14:paraId="5CBD8309" w14:textId="77777777" w:rsidTr="00767304">
        <w:trPr>
          <w:trHeight w:val="227"/>
        </w:trPr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48476A62" w14:textId="77777777" w:rsidR="002D2575" w:rsidRPr="00E70D0F" w:rsidRDefault="002D2575" w:rsidP="002D2575">
            <w:pPr>
              <w:jc w:val="center"/>
              <w:rPr>
                <w:rFonts w:cs="Tahoma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b/>
                <w:bCs/>
                <w:color w:val="FFFFFF"/>
                <w:sz w:val="16"/>
                <w:szCs w:val="18"/>
                <w:lang w:eastAsia="pt-BR"/>
              </w:rPr>
              <w:t>Empresa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76C90DD6" w14:textId="77777777" w:rsidR="002D2575" w:rsidRPr="00E70D0F" w:rsidRDefault="002D2575" w:rsidP="002D2575">
            <w:pPr>
              <w:jc w:val="center"/>
              <w:rPr>
                <w:rFonts w:cs="Tahoma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b/>
                <w:bCs/>
                <w:color w:val="FFFFFF"/>
                <w:sz w:val="16"/>
                <w:szCs w:val="18"/>
                <w:lang w:eastAsia="pt-BR"/>
              </w:rPr>
              <w:t>Cód. Produto</w:t>
            </w:r>
          </w:p>
        </w:tc>
        <w:tc>
          <w:tcPr>
            <w:tcW w:w="3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1A24BB96" w14:textId="77777777" w:rsidR="002D2575" w:rsidRPr="00E70D0F" w:rsidRDefault="002D2575" w:rsidP="002D2575">
            <w:pPr>
              <w:jc w:val="center"/>
              <w:rPr>
                <w:rFonts w:cs="Tahoma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b/>
                <w:bCs/>
                <w:color w:val="FFFFFF"/>
                <w:sz w:val="16"/>
                <w:szCs w:val="18"/>
                <w:lang w:eastAsia="pt-BR"/>
              </w:rPr>
              <w:t>Descrição Detalhada</w:t>
            </w: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noWrap/>
            <w:vAlign w:val="center"/>
            <w:hideMark/>
          </w:tcPr>
          <w:p w14:paraId="0E3D3240" w14:textId="77777777" w:rsidR="002D2575" w:rsidRPr="00E70D0F" w:rsidRDefault="002D2575" w:rsidP="002D2575">
            <w:pPr>
              <w:jc w:val="center"/>
              <w:rPr>
                <w:rFonts w:cs="Tahoma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b/>
                <w:bCs/>
                <w:color w:val="FFFFFF"/>
                <w:sz w:val="16"/>
                <w:szCs w:val="18"/>
                <w:lang w:eastAsia="pt-BR"/>
              </w:rPr>
              <w:t>Unidade</w:t>
            </w:r>
          </w:p>
        </w:tc>
      </w:tr>
      <w:tr w:rsidR="002D2575" w:rsidRPr="00E70D0F" w14:paraId="6F318854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DC8A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860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21309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A9F7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200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3FE4214D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EBE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22AFB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27343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90C9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GASOLINA; COMUM; A GRANEL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524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4DE97931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4BD5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017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69241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4ECD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ÁLCOOL COMBUSTÍVEL; A GRANEL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E6E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79B7751F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27C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514F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83930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2BFF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P/CALDEIRA; BPF-2A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CFD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Quilo</w:t>
            </w:r>
          </w:p>
        </w:tc>
      </w:tr>
      <w:tr w:rsidR="002D2575" w:rsidRPr="00E70D0F" w14:paraId="4D4ADE16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5166F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50A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186259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4F693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526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3B489CB6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6DE9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51BB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186312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40C8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P/CALDEIRA; OC 1A; FATOR 1000 PCI (KCAL/KG) 9300 COEFICIENTE 9300000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F18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Tonelada</w:t>
            </w:r>
          </w:p>
        </w:tc>
      </w:tr>
      <w:tr w:rsidR="002D2575" w:rsidRPr="00E70D0F" w14:paraId="7C8AA28E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0D5B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2F6DC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189080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5706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B S500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59D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2717B35C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168C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CE788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216307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0AD3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B20 S10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FFE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738F5F16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88B1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D7F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610112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96376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P/CALDEIRA; OB80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98C11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Quilo</w:t>
            </w:r>
          </w:p>
        </w:tc>
      </w:tr>
      <w:tr w:rsidR="002D2575" w:rsidRPr="00E70D0F" w14:paraId="351991FB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FB305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3B38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619742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7E1E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P/GERADOR; DIESEL S10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F53A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727AC321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10D8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CECF6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626713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5F94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ANDRADINA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E6BD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731BA261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CCE8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B4571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626735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CF52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B S500; TRANSPORTADORA ANDRADINA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583BC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32126DDC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5056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3B8B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626796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937A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CUBATÃO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911B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52F14D9F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5B7B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B26E6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626798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FF549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LINS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C00B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1B2A2447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AEB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A5A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626799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B9FA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B S500; TRANSPORTADORA LINS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FA28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13026138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E837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67DF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626800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51BD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VÁRZEA GRANDE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6D7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17D3AAED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5AAA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B03E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627273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0733A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GOIÂNIA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638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2CBE738A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1163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5CAB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627282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0A87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CAMPO GRANDE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A10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7F7B3715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63F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E2CE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627305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E377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DIAMANTINO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EBA1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1C7E4CA9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26A8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DB0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627349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EF613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SANTA FE DO SUL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33E0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619BAAFF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FADE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EA3AC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629665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DEE4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GASOLINA; AVGAS; A GRANEL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AFC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66C38D64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ECB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476BA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630480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A664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MONTE NEGRO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4F0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760D8597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2AF6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1265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630486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7AA26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ITAJAÍ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3A8A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0D7C5046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DA4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C445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639892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4E20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P/GERADOR; DIESEL S500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114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5FBAFD93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367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JBS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47E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644589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4C4E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COMBUSTÍVEL; DIESEL S10; TRANSPORTADORA ARAPUTANGA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F13E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Litro</w:t>
            </w:r>
          </w:p>
        </w:tc>
      </w:tr>
      <w:tr w:rsidR="002D2575" w:rsidRPr="00E70D0F" w14:paraId="732C2CF3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ED1E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B10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15213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4E67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DIESEL EXTRA METROPOLITANO B2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9937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5D1FC129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60F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980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15400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66A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DIESEL ADITIVADO JBS AVES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9A6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6E57FD60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275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58EC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243604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C3C89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P/GERADOR; DIESEL S-500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35B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30529D5E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348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D59F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290092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0AC7" w14:textId="39E40BC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COMB. BPF TIPO 1</w:t>
            </w:r>
            <w:r w:rsidR="009F0D87">
              <w:rPr>
                <w:rFonts w:cs="Tahoma"/>
                <w:color w:val="000000"/>
                <w:sz w:val="16"/>
                <w:szCs w:val="18"/>
                <w:lang w:eastAsia="pt-BR"/>
              </w:rPr>
              <w:t>ª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66236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TN</w:t>
            </w:r>
          </w:p>
        </w:tc>
      </w:tr>
      <w:tr w:rsidR="002D2575" w:rsidRPr="00E70D0F" w14:paraId="4E2F7E6D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DA4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489C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291560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3D59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GASOLINA COMUM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4D6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5764A1FA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E7CE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672E6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335665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A9B6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DIESEL FILTRADO (P/GERADORES)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581E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LAT</w:t>
            </w:r>
          </w:p>
        </w:tc>
      </w:tr>
      <w:tr w:rsidR="002D2575" w:rsidRPr="00E70D0F" w14:paraId="45300DA8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DCB8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6412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352657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EF96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GASOLINA ALTA OCTANAGEM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40CF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47D366F8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8B24F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5718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360302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F7C1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ÓLEO BIODIESEL-PRÓPRIO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7E41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KG</w:t>
            </w:r>
          </w:p>
        </w:tc>
      </w:tr>
      <w:tr w:rsidR="002D2575" w:rsidRPr="00E70D0F" w14:paraId="7840BA75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0C64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191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360708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789D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ÁLCOOL HIDRATADO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1E56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197C4668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05F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72765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371688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F5204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DE XISTO TIPO E-OTE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34E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KG</w:t>
            </w:r>
          </w:p>
        </w:tc>
      </w:tr>
      <w:tr w:rsidR="002D2575" w:rsidRPr="00E70D0F" w14:paraId="4EE2E345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B801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EF5B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384548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4C9B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QUEROSENE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81EB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4F0A668C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B22B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10F3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401244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5521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ÓLEO DIESEL-S-10 PETROBRAS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8EC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204C0262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E53F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37A4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409862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C2B3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ETANOL COMUM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527F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262B360F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2B8A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20F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466433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FA79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ÓLEO DIESEL-S-500 PETROBRAS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E447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E70D0F" w14:paraId="0E85526A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B51D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074E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475428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1926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TIPO ÓLEO BAIXO PONTO FLUIDEZ ESTADO FÍSICO LIQUIDO COR PRETO ODOR CARACT HIDROCARBON PONTO FULGOR 100º C DENSIDADE 0,940-0,970KG/LT VISCO 220CST 60° C FORNECIMENTO 1 TONELADA-ÓLEO COMBUSTÍVEL - TIPO BPF CAMARGOIL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48A2A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TN</w:t>
            </w:r>
          </w:p>
        </w:tc>
      </w:tr>
      <w:tr w:rsidR="002D2575" w:rsidRPr="00E70D0F" w14:paraId="0F449A2D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7683A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649FE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475470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75B4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TIPO ÓLEO XISTO ESTADO FÍSICO LIQUIDO VISCOSO COR PRETO ODOR CARACT HIDROCARBON PONTO FUSAO 30° C PONTO FULGOR 100º C DENSIDADE 0,90-0,93 KG/L VISCO 30CST 60° C FORNECIMENTO 1 TONELADA-ÓLEO COMBUSTÍVEL - OCR-X CAMARGOIL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71D3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TN</w:t>
            </w:r>
          </w:p>
        </w:tc>
      </w:tr>
      <w:tr w:rsidR="002D2575" w:rsidRPr="00E70D0F" w14:paraId="19B834D5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60C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8CA0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630799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EBF07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ÓLEO COMBUSTÍVEL P/GERADOR; DIESEL S-10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32E69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  <w:tr w:rsidR="002D2575" w:rsidRPr="002D2575" w14:paraId="42A09B36" w14:textId="77777777" w:rsidTr="00767304">
        <w:trPr>
          <w:trHeight w:val="227"/>
        </w:trPr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9C2E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SEARA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77185" w14:textId="77777777" w:rsidR="002D2575" w:rsidRPr="00E70D0F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782203</w:t>
            </w:r>
          </w:p>
        </w:tc>
        <w:tc>
          <w:tcPr>
            <w:tcW w:w="3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C8DE" w14:textId="77777777" w:rsidR="002D2575" w:rsidRPr="00E70D0F" w:rsidRDefault="002D2575" w:rsidP="002D2575">
            <w:pPr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COMBUSTÍVEL GASOLINA ADITIVADA</w:t>
            </w: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C669" w14:textId="77777777" w:rsidR="002D2575" w:rsidRPr="002D2575" w:rsidRDefault="002D2575" w:rsidP="002D2575">
            <w:pPr>
              <w:jc w:val="center"/>
              <w:rPr>
                <w:rFonts w:cs="Tahoma"/>
                <w:color w:val="000000"/>
                <w:sz w:val="16"/>
                <w:szCs w:val="18"/>
                <w:lang w:eastAsia="pt-BR"/>
              </w:rPr>
            </w:pPr>
            <w:r w:rsidRPr="00E70D0F">
              <w:rPr>
                <w:rFonts w:cs="Tahoma"/>
                <w:color w:val="000000"/>
                <w:sz w:val="16"/>
                <w:szCs w:val="18"/>
                <w:lang w:eastAsia="pt-BR"/>
              </w:rPr>
              <w:t>LT</w:t>
            </w:r>
          </w:p>
        </w:tc>
      </w:tr>
    </w:tbl>
    <w:p w14:paraId="266F4421" w14:textId="77777777" w:rsidR="00B17547" w:rsidRPr="00793413" w:rsidRDefault="00B17547" w:rsidP="002D2575">
      <w:pPr>
        <w:jc w:val="both"/>
        <w:rPr>
          <w:rFonts w:cs="Tahoma"/>
          <w:b/>
          <w:szCs w:val="20"/>
        </w:rPr>
      </w:pPr>
    </w:p>
    <w:sectPr w:rsidR="00B17547" w:rsidRPr="00793413" w:rsidSect="00AE2A39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18" w:right="1418" w:bottom="1418" w:left="1418" w:header="709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89127" w14:textId="77777777" w:rsidR="007625E6" w:rsidRDefault="007625E6">
      <w:r>
        <w:separator/>
      </w:r>
    </w:p>
  </w:endnote>
  <w:endnote w:type="continuationSeparator" w:id="0">
    <w:p w14:paraId="33248AB7" w14:textId="77777777" w:rsidR="007625E6" w:rsidRDefault="0076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A21AA7" w:rsidRPr="006529DF" w14:paraId="04EBF96B" w14:textId="77777777" w:rsidTr="00CF5BF7">
      <w:trPr>
        <w:trHeight w:val="283"/>
        <w:jc w:val="center"/>
      </w:trPr>
      <w:tc>
        <w:tcPr>
          <w:tcW w:w="2405" w:type="dxa"/>
          <w:shd w:val="clear" w:color="auto" w:fill="D9D9D9"/>
          <w:vAlign w:val="center"/>
        </w:tcPr>
        <w:p w14:paraId="0B18D985" w14:textId="77777777" w:rsidR="00A21AA7" w:rsidRPr="00D1323E" w:rsidRDefault="00A21AA7" w:rsidP="00A21AA7">
          <w:pPr>
            <w:rPr>
              <w:b/>
              <w:sz w:val="16"/>
              <w:szCs w:val="20"/>
            </w:rPr>
          </w:pPr>
          <w:r w:rsidRPr="00D1323E">
            <w:rPr>
              <w:rFonts w:cs="Tahoma"/>
              <w:sz w:val="16"/>
              <w:szCs w:val="20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535D73F2" w14:textId="3CB00CFC" w:rsidR="00A21AA7" w:rsidRPr="00D1323E" w:rsidRDefault="00A21AA7" w:rsidP="00A21AA7">
          <w:pPr>
            <w:jc w:val="center"/>
            <w:rPr>
              <w:b/>
              <w:sz w:val="16"/>
              <w:szCs w:val="20"/>
            </w:rPr>
          </w:pPr>
          <w:r w:rsidRPr="00D1323E">
            <w:rPr>
              <w:rFonts w:cs="Tahoma"/>
              <w:smallCaps/>
              <w:color w:val="FF0000"/>
              <w:sz w:val="16"/>
              <w:szCs w:val="20"/>
              <w:lang w:val="pt-PT"/>
            </w:rPr>
            <w:t>Documento confidencial para uso da JBS</w:t>
          </w:r>
        </w:p>
      </w:tc>
      <w:tc>
        <w:tcPr>
          <w:tcW w:w="2402" w:type="dxa"/>
          <w:shd w:val="clear" w:color="auto" w:fill="D9D9D9"/>
          <w:vAlign w:val="center"/>
        </w:tcPr>
        <w:p w14:paraId="4335E055" w14:textId="63DE1ED7" w:rsidR="00A21AA7" w:rsidRPr="006529DF" w:rsidRDefault="00A21AA7" w:rsidP="00A21AA7">
          <w:pPr>
            <w:jc w:val="right"/>
            <w:rPr>
              <w:b/>
              <w:sz w:val="14"/>
              <w:szCs w:val="14"/>
            </w:rPr>
          </w:pPr>
          <w:r w:rsidRPr="006529DF">
            <w:rPr>
              <w:rFonts w:cs="Tahoma"/>
              <w:sz w:val="14"/>
              <w:szCs w:val="14"/>
              <w:lang w:val="pt-PT"/>
            </w:rPr>
            <w:t xml:space="preserve">Página </w:t>
          </w:r>
          <w:r w:rsidR="00B447F7" w:rsidRPr="006529DF">
            <w:rPr>
              <w:rFonts w:cs="Tahoma"/>
              <w:sz w:val="14"/>
              <w:szCs w:val="14"/>
              <w:lang w:val="pt-PT"/>
            </w:rPr>
            <w:fldChar w:fldCharType="begin"/>
          </w:r>
          <w:r w:rsidRPr="006529DF">
            <w:rPr>
              <w:rFonts w:cs="Tahoma"/>
              <w:sz w:val="14"/>
              <w:szCs w:val="14"/>
              <w:lang w:val="pt-PT"/>
            </w:rPr>
            <w:instrText xml:space="preserve"> PAGE </w:instrText>
          </w:r>
          <w:r w:rsidR="00B447F7" w:rsidRPr="006529DF">
            <w:rPr>
              <w:rFonts w:cs="Tahoma"/>
              <w:sz w:val="14"/>
              <w:szCs w:val="14"/>
              <w:lang w:val="pt-PT"/>
            </w:rPr>
            <w:fldChar w:fldCharType="separate"/>
          </w:r>
          <w:r w:rsidR="009F0D87">
            <w:rPr>
              <w:rFonts w:cs="Tahoma"/>
              <w:noProof/>
              <w:sz w:val="14"/>
              <w:szCs w:val="14"/>
              <w:lang w:val="pt-PT"/>
            </w:rPr>
            <w:t>7</w:t>
          </w:r>
          <w:r w:rsidR="00B447F7" w:rsidRPr="006529DF">
            <w:rPr>
              <w:rFonts w:cs="Tahoma"/>
              <w:sz w:val="14"/>
              <w:szCs w:val="14"/>
              <w:lang w:val="pt-PT"/>
            </w:rPr>
            <w:fldChar w:fldCharType="end"/>
          </w:r>
          <w:r w:rsidRPr="006529DF">
            <w:rPr>
              <w:rFonts w:cs="Tahoma"/>
              <w:sz w:val="14"/>
              <w:szCs w:val="14"/>
              <w:lang w:val="pt-PT"/>
            </w:rPr>
            <w:t xml:space="preserve"> de </w:t>
          </w:r>
          <w:r w:rsidR="00B447F7" w:rsidRPr="006529DF">
            <w:rPr>
              <w:rFonts w:cs="Tahoma"/>
              <w:sz w:val="14"/>
              <w:szCs w:val="14"/>
              <w:lang w:val="pt-PT"/>
            </w:rPr>
            <w:fldChar w:fldCharType="begin"/>
          </w:r>
          <w:r w:rsidRPr="006529DF">
            <w:rPr>
              <w:rFonts w:cs="Tahoma"/>
              <w:sz w:val="14"/>
              <w:szCs w:val="14"/>
              <w:lang w:val="pt-PT"/>
            </w:rPr>
            <w:instrText xml:space="preserve"> NUMPAGES </w:instrText>
          </w:r>
          <w:r w:rsidR="00B447F7" w:rsidRPr="006529DF">
            <w:rPr>
              <w:rFonts w:cs="Tahoma"/>
              <w:sz w:val="14"/>
              <w:szCs w:val="14"/>
              <w:lang w:val="pt-PT"/>
            </w:rPr>
            <w:fldChar w:fldCharType="separate"/>
          </w:r>
          <w:r w:rsidR="009F0D87">
            <w:rPr>
              <w:rFonts w:cs="Tahoma"/>
              <w:noProof/>
              <w:sz w:val="14"/>
              <w:szCs w:val="14"/>
              <w:lang w:val="pt-PT"/>
            </w:rPr>
            <w:t>7</w:t>
          </w:r>
          <w:r w:rsidR="00B447F7" w:rsidRPr="006529DF">
            <w:rPr>
              <w:rFonts w:cs="Tahoma"/>
              <w:sz w:val="14"/>
              <w:szCs w:val="14"/>
              <w:lang w:val="pt-PT"/>
            </w:rPr>
            <w:fldChar w:fldCharType="end"/>
          </w:r>
        </w:p>
      </w:tc>
    </w:tr>
  </w:tbl>
  <w:p w14:paraId="6BCC3DDC" w14:textId="77777777" w:rsidR="00850009" w:rsidRPr="00A21AA7" w:rsidRDefault="00850009" w:rsidP="00A21A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A42F3" w14:textId="77777777" w:rsidR="007625E6" w:rsidRDefault="007625E6">
      <w:r>
        <w:separator/>
      </w:r>
    </w:p>
  </w:footnote>
  <w:footnote w:type="continuationSeparator" w:id="0">
    <w:p w14:paraId="5695616F" w14:textId="77777777" w:rsidR="007625E6" w:rsidRDefault="00762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08F09" w14:textId="2AF66101" w:rsidR="00B74B4A" w:rsidRDefault="00B74B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79"/>
    </w:tblGrid>
    <w:tr w:rsidR="00A21AA7" w:rsidRPr="005B4EAE" w14:paraId="3C4CEE83" w14:textId="77777777" w:rsidTr="00B74B4A">
      <w:trPr>
        <w:trHeight w:val="1134"/>
        <w:jc w:val="center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B587463" w14:textId="6E02D652" w:rsidR="00A21AA7" w:rsidRPr="005B4EAE" w:rsidRDefault="00B74B4A" w:rsidP="00A21AA7">
          <w:pPr>
            <w:jc w:val="center"/>
            <w:rPr>
              <w:rFonts w:cs="Tahoma"/>
              <w:szCs w:val="20"/>
            </w:rPr>
          </w:pPr>
          <w:r>
            <w:rPr>
              <w:rFonts w:cs="Tahoma"/>
              <w:noProof/>
              <w:szCs w:val="20"/>
            </w:rPr>
            <w:drawing>
              <wp:inline distT="0" distB="0" distL="0" distR="0" wp14:anchorId="0D680360" wp14:editId="484E5354">
                <wp:extent cx="1360352" cy="6840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JBS 2023 RB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0352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B75D9B9" w14:textId="77777777" w:rsidR="00A21AA7" w:rsidRPr="005B4EAE" w:rsidRDefault="00A21AA7" w:rsidP="00A21AA7">
          <w:pPr>
            <w:jc w:val="center"/>
            <w:rPr>
              <w:rFonts w:cs="Tahoma"/>
              <w:szCs w:val="20"/>
            </w:rPr>
          </w:pPr>
          <w:r>
            <w:rPr>
              <w:rFonts w:cs="Tahoma"/>
              <w:b/>
              <w:bCs/>
              <w:szCs w:val="20"/>
            </w:rPr>
            <w:t>PROCEDIMENTO INTERNO</w:t>
          </w:r>
        </w:p>
      </w:tc>
      <w:tc>
        <w:tcPr>
          <w:tcW w:w="287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32E6D4B" w14:textId="6B91894C" w:rsidR="00A21AA7" w:rsidRPr="005B4EAE" w:rsidRDefault="00A21AA7" w:rsidP="00A21AA7">
          <w:pPr>
            <w:pStyle w:val="Texto"/>
            <w:jc w:val="center"/>
          </w:pPr>
          <w:r>
            <w:t>PROC-PRESI-SUP-0002</w:t>
          </w:r>
          <w:r w:rsidRPr="005B4EAE">
            <w:br/>
          </w:r>
          <w:r w:rsidR="008E7986">
            <w:t>5 de março de 2024</w:t>
          </w:r>
        </w:p>
        <w:p w14:paraId="47239D0E" w14:textId="52230C08" w:rsidR="00A21AA7" w:rsidRPr="005B4EAE" w:rsidRDefault="00466BB9" w:rsidP="00A21AA7">
          <w:pPr>
            <w:pStyle w:val="Texto"/>
            <w:jc w:val="center"/>
          </w:pPr>
          <w:r>
            <w:t>Revisão: 0</w:t>
          </w:r>
          <w:r w:rsidR="00B74B4A">
            <w:t>3</w:t>
          </w:r>
        </w:p>
      </w:tc>
    </w:tr>
    <w:tr w:rsidR="00A21AA7" w:rsidRPr="005B4EAE" w14:paraId="7FDB4886" w14:textId="77777777" w:rsidTr="00CF5BF7">
      <w:trPr>
        <w:trHeight w:val="283"/>
        <w:jc w:val="center"/>
      </w:trPr>
      <w:tc>
        <w:tcPr>
          <w:tcW w:w="9072" w:type="dxa"/>
          <w:gridSpan w:val="3"/>
          <w:tcBorders>
            <w:bottom w:val="single" w:sz="4" w:space="0" w:color="auto"/>
          </w:tcBorders>
          <w:shd w:val="clear" w:color="auto" w:fill="D9D9D9"/>
          <w:vAlign w:val="center"/>
        </w:tcPr>
        <w:p w14:paraId="6E66FBEB" w14:textId="77777777" w:rsidR="00A21AA7" w:rsidRPr="005B4EAE" w:rsidRDefault="00A21AA7" w:rsidP="00A21AA7">
          <w:pPr>
            <w:jc w:val="center"/>
            <w:rPr>
              <w:rFonts w:cs="Tahoma"/>
              <w:szCs w:val="20"/>
            </w:rPr>
          </w:pPr>
          <w:r>
            <w:rPr>
              <w:rFonts w:cs="Tahoma"/>
              <w:b/>
              <w:szCs w:val="20"/>
            </w:rPr>
            <w:t>Combustíveis</w:t>
          </w:r>
        </w:p>
      </w:tc>
    </w:tr>
    <w:tr w:rsidR="00A21AA7" w:rsidRPr="005B4EAE" w14:paraId="5E397EF3" w14:textId="77777777" w:rsidTr="00CF5BF7">
      <w:trPr>
        <w:jc w:val="center"/>
      </w:trPr>
      <w:tc>
        <w:tcPr>
          <w:tcW w:w="9072" w:type="dxa"/>
          <w:gridSpan w:val="3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1A7A3B16" w14:textId="77777777" w:rsidR="00A21AA7" w:rsidRPr="005B4EAE" w:rsidRDefault="00A21AA7" w:rsidP="00A21AA7">
          <w:pPr>
            <w:jc w:val="center"/>
            <w:rPr>
              <w:rFonts w:cs="Tahoma"/>
              <w:sz w:val="4"/>
              <w:szCs w:val="4"/>
            </w:rPr>
          </w:pPr>
        </w:p>
      </w:tc>
    </w:tr>
    <w:tr w:rsidR="00A21AA7" w:rsidRPr="005B4EAE" w14:paraId="3F85E10A" w14:textId="77777777" w:rsidTr="00CF5BF7">
      <w:trPr>
        <w:trHeight w:val="283"/>
        <w:jc w:val="center"/>
      </w:trPr>
      <w:tc>
        <w:tcPr>
          <w:tcW w:w="9072" w:type="dxa"/>
          <w:gridSpan w:val="3"/>
          <w:tcBorders>
            <w:top w:val="nil"/>
            <w:bottom w:val="nil"/>
          </w:tcBorders>
          <w:shd w:val="clear" w:color="auto" w:fill="D9D9D9"/>
          <w:vAlign w:val="center"/>
        </w:tcPr>
        <w:p w14:paraId="5EC826D0" w14:textId="78A3F626" w:rsidR="00A21AA7" w:rsidRPr="005B4EAE" w:rsidRDefault="00A21AA7" w:rsidP="00A21AA7">
          <w:pPr>
            <w:spacing w:line="276" w:lineRule="auto"/>
            <w:rPr>
              <w:rFonts w:cs="Tahoma"/>
              <w:b/>
              <w:szCs w:val="20"/>
            </w:rPr>
          </w:pPr>
          <w:r w:rsidRPr="005B4EAE">
            <w:rPr>
              <w:rFonts w:cs="Tahoma"/>
              <w:b/>
              <w:szCs w:val="20"/>
            </w:rPr>
            <w:t xml:space="preserve">DESTINATÁRIOS: </w:t>
          </w:r>
          <w:r>
            <w:rPr>
              <w:rFonts w:cs="Tahoma"/>
              <w:szCs w:val="20"/>
            </w:rPr>
            <w:t>Todos os colaboradores da</w:t>
          </w:r>
          <w:r w:rsidRPr="005B4EAE">
            <w:rPr>
              <w:rFonts w:cs="Tahoma"/>
              <w:szCs w:val="20"/>
            </w:rPr>
            <w:t xml:space="preserve"> </w:t>
          </w:r>
          <w:r>
            <w:rPr>
              <w:rFonts w:cs="Tahoma"/>
              <w:szCs w:val="20"/>
            </w:rPr>
            <w:t>JBS</w:t>
          </w:r>
          <w:r w:rsidR="00E70D0F">
            <w:rPr>
              <w:rFonts w:cs="Tahoma"/>
              <w:szCs w:val="20"/>
            </w:rPr>
            <w:t xml:space="preserve"> </w:t>
          </w:r>
          <w:r w:rsidR="00D07435">
            <w:rPr>
              <w:rFonts w:cs="Tahoma"/>
              <w:szCs w:val="20"/>
            </w:rPr>
            <w:t>S.A</w:t>
          </w:r>
          <w:r>
            <w:rPr>
              <w:rFonts w:cs="Tahoma"/>
              <w:szCs w:val="20"/>
            </w:rPr>
            <w:t>.</w:t>
          </w:r>
        </w:p>
      </w:tc>
    </w:tr>
  </w:tbl>
  <w:p w14:paraId="0E17108E" w14:textId="48F43855" w:rsidR="00850009" w:rsidRPr="00A21AA7" w:rsidRDefault="00850009" w:rsidP="005C09AD">
    <w:pPr>
      <w:pStyle w:val="Cabealho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4B9C7" w14:textId="494D0645" w:rsidR="00B74B4A" w:rsidRDefault="00B74B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5pt;height:14.5pt" o:bullet="t">
        <v:imagedata r:id="rId1" o:title="mso55"/>
      </v:shape>
    </w:pict>
  </w:numPicBullet>
  <w:abstractNum w:abstractNumId="0" w15:restartNumberingAfterBreak="0">
    <w:nsid w:val="FFFFFF81"/>
    <w:multiLevelType w:val="singleLevel"/>
    <w:tmpl w:val="5AF286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4B121ED"/>
    <w:multiLevelType w:val="hybridMultilevel"/>
    <w:tmpl w:val="DB0A8C7E"/>
    <w:lvl w:ilvl="0" w:tplc="331AD4C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7B42D10"/>
    <w:multiLevelType w:val="multilevel"/>
    <w:tmpl w:val="9992FF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BA2342"/>
    <w:multiLevelType w:val="hybridMultilevel"/>
    <w:tmpl w:val="B23E836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7451C9"/>
    <w:multiLevelType w:val="singleLevel"/>
    <w:tmpl w:val="E278D12A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3A4272"/>
    <w:multiLevelType w:val="hybridMultilevel"/>
    <w:tmpl w:val="3E0A65AE"/>
    <w:lvl w:ilvl="0" w:tplc="0416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8BEECDCA">
      <w:start w:val="1"/>
      <w:numFmt w:val="lowerLetter"/>
      <w:lvlText w:val="%3)"/>
      <w:lvlJc w:val="left"/>
      <w:pPr>
        <w:tabs>
          <w:tab w:val="num" w:pos="2354"/>
        </w:tabs>
        <w:ind w:left="2354" w:hanging="360"/>
      </w:pPr>
      <w:rPr>
        <w:rFonts w:hint="default"/>
      </w:rPr>
    </w:lvl>
    <w:lvl w:ilvl="3" w:tplc="FC3E93F8">
      <w:start w:val="1"/>
      <w:numFmt w:val="upperLetter"/>
      <w:lvlText w:val="%4.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4" w:tplc="4D0C3598">
      <w:start w:val="1"/>
      <w:numFmt w:val="upperLetter"/>
      <w:lvlText w:val="%5)"/>
      <w:lvlJc w:val="left"/>
      <w:pPr>
        <w:tabs>
          <w:tab w:val="num" w:pos="3614"/>
        </w:tabs>
        <w:ind w:left="3614" w:hanging="360"/>
      </w:pPr>
      <w:rPr>
        <w:rFonts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6" w15:restartNumberingAfterBreak="0">
    <w:nsid w:val="0F63026D"/>
    <w:multiLevelType w:val="hybridMultilevel"/>
    <w:tmpl w:val="89364826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F851AD1"/>
    <w:multiLevelType w:val="singleLevel"/>
    <w:tmpl w:val="F062601C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093E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162B34AB"/>
    <w:multiLevelType w:val="hybridMultilevel"/>
    <w:tmpl w:val="88C8C9A6"/>
    <w:lvl w:ilvl="0" w:tplc="377C010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1D5D2C41"/>
    <w:multiLevelType w:val="hybridMultilevel"/>
    <w:tmpl w:val="CFA0DA7A"/>
    <w:lvl w:ilvl="0" w:tplc="0416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987" w:hanging="360"/>
      </w:pPr>
    </w:lvl>
    <w:lvl w:ilvl="2" w:tplc="0416001B" w:tentative="1">
      <w:start w:val="1"/>
      <w:numFmt w:val="lowerRoman"/>
      <w:lvlText w:val="%3."/>
      <w:lvlJc w:val="right"/>
      <w:pPr>
        <w:ind w:left="2707" w:hanging="180"/>
      </w:pPr>
    </w:lvl>
    <w:lvl w:ilvl="3" w:tplc="0416000F" w:tentative="1">
      <w:start w:val="1"/>
      <w:numFmt w:val="decimal"/>
      <w:lvlText w:val="%4."/>
      <w:lvlJc w:val="left"/>
      <w:pPr>
        <w:ind w:left="3427" w:hanging="360"/>
      </w:pPr>
    </w:lvl>
    <w:lvl w:ilvl="4" w:tplc="04160019" w:tentative="1">
      <w:start w:val="1"/>
      <w:numFmt w:val="lowerLetter"/>
      <w:lvlText w:val="%5."/>
      <w:lvlJc w:val="left"/>
      <w:pPr>
        <w:ind w:left="4147" w:hanging="360"/>
      </w:pPr>
    </w:lvl>
    <w:lvl w:ilvl="5" w:tplc="0416001B" w:tentative="1">
      <w:start w:val="1"/>
      <w:numFmt w:val="lowerRoman"/>
      <w:lvlText w:val="%6."/>
      <w:lvlJc w:val="right"/>
      <w:pPr>
        <w:ind w:left="4867" w:hanging="180"/>
      </w:pPr>
    </w:lvl>
    <w:lvl w:ilvl="6" w:tplc="0416000F" w:tentative="1">
      <w:start w:val="1"/>
      <w:numFmt w:val="decimal"/>
      <w:lvlText w:val="%7."/>
      <w:lvlJc w:val="left"/>
      <w:pPr>
        <w:ind w:left="5587" w:hanging="360"/>
      </w:pPr>
    </w:lvl>
    <w:lvl w:ilvl="7" w:tplc="04160019" w:tentative="1">
      <w:start w:val="1"/>
      <w:numFmt w:val="lowerLetter"/>
      <w:lvlText w:val="%8."/>
      <w:lvlJc w:val="left"/>
      <w:pPr>
        <w:ind w:left="6307" w:hanging="360"/>
      </w:pPr>
    </w:lvl>
    <w:lvl w:ilvl="8" w:tplc="0416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 w15:restartNumberingAfterBreak="0">
    <w:nsid w:val="214F7D65"/>
    <w:multiLevelType w:val="hybridMultilevel"/>
    <w:tmpl w:val="739ECDC2"/>
    <w:lvl w:ilvl="0" w:tplc="9AD20CAC">
      <w:start w:val="2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9212339"/>
    <w:multiLevelType w:val="hybridMultilevel"/>
    <w:tmpl w:val="FFBEC73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63A35"/>
    <w:multiLevelType w:val="multilevel"/>
    <w:tmpl w:val="13A4FA30"/>
    <w:styleLink w:val="Minutas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4" w15:restartNumberingAfterBreak="0">
    <w:nsid w:val="33492EC0"/>
    <w:multiLevelType w:val="hybridMultilevel"/>
    <w:tmpl w:val="52166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C6D57"/>
    <w:multiLevelType w:val="hybridMultilevel"/>
    <w:tmpl w:val="CAD8781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6F12F1"/>
    <w:multiLevelType w:val="multilevel"/>
    <w:tmpl w:val="D6F4E49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ascii="Tahoma" w:hAnsi="Tahoma" w:cs="Tahoma" w:hint="default"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7" w15:restartNumberingAfterBreak="0">
    <w:nsid w:val="3C5435CB"/>
    <w:multiLevelType w:val="hybridMultilevel"/>
    <w:tmpl w:val="174E85FA"/>
    <w:lvl w:ilvl="0" w:tplc="0416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50E39"/>
    <w:multiLevelType w:val="hybridMultilevel"/>
    <w:tmpl w:val="49E0906E"/>
    <w:lvl w:ilvl="0" w:tplc="A384AB5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F0807"/>
    <w:multiLevelType w:val="hybridMultilevel"/>
    <w:tmpl w:val="27507CCC"/>
    <w:lvl w:ilvl="0" w:tplc="04160003">
      <w:start w:val="1"/>
      <w:numFmt w:val="bullet"/>
      <w:lvlText w:val="o"/>
      <w:lvlJc w:val="left"/>
      <w:pPr>
        <w:ind w:left="1987" w:hanging="720"/>
      </w:pPr>
      <w:rPr>
        <w:rFonts w:ascii="Courier New" w:hAnsi="Courier New" w:cs="Courier New" w:hint="default"/>
      </w:rPr>
    </w:lvl>
    <w:lvl w:ilvl="1" w:tplc="AC18C376">
      <w:start w:val="1"/>
      <w:numFmt w:val="lowerLetter"/>
      <w:lvlText w:val="%2)"/>
      <w:lvlJc w:val="left"/>
      <w:pPr>
        <w:ind w:left="2347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067" w:hanging="180"/>
      </w:pPr>
    </w:lvl>
    <w:lvl w:ilvl="3" w:tplc="0416000F" w:tentative="1">
      <w:start w:val="1"/>
      <w:numFmt w:val="decimal"/>
      <w:lvlText w:val="%4."/>
      <w:lvlJc w:val="left"/>
      <w:pPr>
        <w:ind w:left="3787" w:hanging="360"/>
      </w:pPr>
    </w:lvl>
    <w:lvl w:ilvl="4" w:tplc="04160019" w:tentative="1">
      <w:start w:val="1"/>
      <w:numFmt w:val="lowerLetter"/>
      <w:lvlText w:val="%5."/>
      <w:lvlJc w:val="left"/>
      <w:pPr>
        <w:ind w:left="4507" w:hanging="360"/>
      </w:pPr>
    </w:lvl>
    <w:lvl w:ilvl="5" w:tplc="0416001B" w:tentative="1">
      <w:start w:val="1"/>
      <w:numFmt w:val="lowerRoman"/>
      <w:lvlText w:val="%6."/>
      <w:lvlJc w:val="right"/>
      <w:pPr>
        <w:ind w:left="5227" w:hanging="180"/>
      </w:pPr>
    </w:lvl>
    <w:lvl w:ilvl="6" w:tplc="0416000F" w:tentative="1">
      <w:start w:val="1"/>
      <w:numFmt w:val="decimal"/>
      <w:lvlText w:val="%7."/>
      <w:lvlJc w:val="left"/>
      <w:pPr>
        <w:ind w:left="5947" w:hanging="360"/>
      </w:pPr>
    </w:lvl>
    <w:lvl w:ilvl="7" w:tplc="04160019" w:tentative="1">
      <w:start w:val="1"/>
      <w:numFmt w:val="lowerLetter"/>
      <w:lvlText w:val="%8."/>
      <w:lvlJc w:val="left"/>
      <w:pPr>
        <w:ind w:left="6667" w:hanging="360"/>
      </w:pPr>
    </w:lvl>
    <w:lvl w:ilvl="8" w:tplc="0416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0" w15:restartNumberingAfterBreak="0">
    <w:nsid w:val="4540703B"/>
    <w:multiLevelType w:val="hybridMultilevel"/>
    <w:tmpl w:val="05F60B2A"/>
    <w:lvl w:ilvl="0" w:tplc="A384AB56">
      <w:start w:val="1"/>
      <w:numFmt w:val="upperRoman"/>
      <w:lvlText w:val="%1."/>
      <w:lvlJc w:val="left"/>
      <w:pPr>
        <w:ind w:left="1987" w:hanging="720"/>
      </w:pPr>
      <w:rPr>
        <w:rFonts w:hint="default"/>
      </w:rPr>
    </w:lvl>
    <w:lvl w:ilvl="1" w:tplc="AC18C376">
      <w:start w:val="1"/>
      <w:numFmt w:val="lowerLetter"/>
      <w:lvlText w:val="%2)"/>
      <w:lvlJc w:val="left"/>
      <w:pPr>
        <w:ind w:left="2347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3067" w:hanging="180"/>
      </w:pPr>
    </w:lvl>
    <w:lvl w:ilvl="3" w:tplc="0416000F" w:tentative="1">
      <w:start w:val="1"/>
      <w:numFmt w:val="decimal"/>
      <w:lvlText w:val="%4."/>
      <w:lvlJc w:val="left"/>
      <w:pPr>
        <w:ind w:left="3787" w:hanging="360"/>
      </w:pPr>
    </w:lvl>
    <w:lvl w:ilvl="4" w:tplc="04160019" w:tentative="1">
      <w:start w:val="1"/>
      <w:numFmt w:val="lowerLetter"/>
      <w:lvlText w:val="%5."/>
      <w:lvlJc w:val="left"/>
      <w:pPr>
        <w:ind w:left="4507" w:hanging="360"/>
      </w:pPr>
    </w:lvl>
    <w:lvl w:ilvl="5" w:tplc="0416001B" w:tentative="1">
      <w:start w:val="1"/>
      <w:numFmt w:val="lowerRoman"/>
      <w:lvlText w:val="%6."/>
      <w:lvlJc w:val="right"/>
      <w:pPr>
        <w:ind w:left="5227" w:hanging="180"/>
      </w:pPr>
    </w:lvl>
    <w:lvl w:ilvl="6" w:tplc="0416000F" w:tentative="1">
      <w:start w:val="1"/>
      <w:numFmt w:val="decimal"/>
      <w:lvlText w:val="%7."/>
      <w:lvlJc w:val="left"/>
      <w:pPr>
        <w:ind w:left="5947" w:hanging="360"/>
      </w:pPr>
    </w:lvl>
    <w:lvl w:ilvl="7" w:tplc="04160019" w:tentative="1">
      <w:start w:val="1"/>
      <w:numFmt w:val="lowerLetter"/>
      <w:lvlText w:val="%8."/>
      <w:lvlJc w:val="left"/>
      <w:pPr>
        <w:ind w:left="6667" w:hanging="360"/>
      </w:pPr>
    </w:lvl>
    <w:lvl w:ilvl="8" w:tplc="0416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1" w15:restartNumberingAfterBreak="0">
    <w:nsid w:val="4F1B0F4D"/>
    <w:multiLevelType w:val="multilevel"/>
    <w:tmpl w:val="779E646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2" w15:restartNumberingAfterBreak="0">
    <w:nsid w:val="51DF2BDE"/>
    <w:multiLevelType w:val="multilevel"/>
    <w:tmpl w:val="70C0FF36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9913A9"/>
    <w:multiLevelType w:val="singleLevel"/>
    <w:tmpl w:val="25407178"/>
    <w:lvl w:ilvl="0">
      <w:start w:val="1"/>
      <w:numFmt w:val="decimal"/>
      <w:pStyle w:val="Numerada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4" w15:restartNumberingAfterBreak="0">
    <w:nsid w:val="571F1155"/>
    <w:multiLevelType w:val="hybridMultilevel"/>
    <w:tmpl w:val="229E876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7E54E1"/>
    <w:multiLevelType w:val="hybridMultilevel"/>
    <w:tmpl w:val="F752A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A17F0"/>
    <w:multiLevelType w:val="hybridMultilevel"/>
    <w:tmpl w:val="271E122C"/>
    <w:lvl w:ilvl="0" w:tplc="04160017">
      <w:start w:val="1"/>
      <w:numFmt w:val="lowerLetter"/>
      <w:lvlText w:val="%1)"/>
      <w:lvlJc w:val="left"/>
      <w:pPr>
        <w:ind w:left="1154" w:hanging="360"/>
      </w:pPr>
    </w:lvl>
    <w:lvl w:ilvl="1" w:tplc="04160019" w:tentative="1">
      <w:start w:val="1"/>
      <w:numFmt w:val="lowerLetter"/>
      <w:lvlText w:val="%2."/>
      <w:lvlJc w:val="left"/>
      <w:pPr>
        <w:ind w:left="1874" w:hanging="360"/>
      </w:pPr>
    </w:lvl>
    <w:lvl w:ilvl="2" w:tplc="0416001B" w:tentative="1">
      <w:start w:val="1"/>
      <w:numFmt w:val="lowerRoman"/>
      <w:lvlText w:val="%3."/>
      <w:lvlJc w:val="right"/>
      <w:pPr>
        <w:ind w:left="2594" w:hanging="180"/>
      </w:pPr>
    </w:lvl>
    <w:lvl w:ilvl="3" w:tplc="0416000F" w:tentative="1">
      <w:start w:val="1"/>
      <w:numFmt w:val="decimal"/>
      <w:lvlText w:val="%4."/>
      <w:lvlJc w:val="left"/>
      <w:pPr>
        <w:ind w:left="3314" w:hanging="360"/>
      </w:pPr>
    </w:lvl>
    <w:lvl w:ilvl="4" w:tplc="04160019" w:tentative="1">
      <w:start w:val="1"/>
      <w:numFmt w:val="lowerLetter"/>
      <w:lvlText w:val="%5."/>
      <w:lvlJc w:val="left"/>
      <w:pPr>
        <w:ind w:left="4034" w:hanging="360"/>
      </w:pPr>
    </w:lvl>
    <w:lvl w:ilvl="5" w:tplc="0416001B" w:tentative="1">
      <w:start w:val="1"/>
      <w:numFmt w:val="lowerRoman"/>
      <w:lvlText w:val="%6."/>
      <w:lvlJc w:val="right"/>
      <w:pPr>
        <w:ind w:left="4754" w:hanging="180"/>
      </w:pPr>
    </w:lvl>
    <w:lvl w:ilvl="6" w:tplc="0416000F" w:tentative="1">
      <w:start w:val="1"/>
      <w:numFmt w:val="decimal"/>
      <w:lvlText w:val="%7."/>
      <w:lvlJc w:val="left"/>
      <w:pPr>
        <w:ind w:left="5474" w:hanging="360"/>
      </w:pPr>
    </w:lvl>
    <w:lvl w:ilvl="7" w:tplc="04160019" w:tentative="1">
      <w:start w:val="1"/>
      <w:numFmt w:val="lowerLetter"/>
      <w:lvlText w:val="%8."/>
      <w:lvlJc w:val="left"/>
      <w:pPr>
        <w:ind w:left="6194" w:hanging="360"/>
      </w:pPr>
    </w:lvl>
    <w:lvl w:ilvl="8" w:tplc="0416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7" w15:restartNumberingAfterBreak="0">
    <w:nsid w:val="5B063F68"/>
    <w:multiLevelType w:val="multilevel"/>
    <w:tmpl w:val="7B7E2746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A675F0"/>
    <w:multiLevelType w:val="hybridMultilevel"/>
    <w:tmpl w:val="9828B91C"/>
    <w:lvl w:ilvl="0" w:tplc="CCA2FE12">
      <w:start w:val="1"/>
      <w:numFmt w:val="bullet"/>
      <w:pStyle w:val="Lista"/>
      <w:lvlText w:val=""/>
      <w:lvlJc w:val="left"/>
      <w:pPr>
        <w:tabs>
          <w:tab w:val="num" w:pos="720"/>
        </w:tabs>
        <w:ind w:left="473" w:hanging="11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A828B0"/>
    <w:multiLevelType w:val="hybridMultilevel"/>
    <w:tmpl w:val="11CC04A0"/>
    <w:lvl w:ilvl="0" w:tplc="A384AB5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8042A5"/>
    <w:multiLevelType w:val="singleLevel"/>
    <w:tmpl w:val="05D65A0E"/>
    <w:lvl w:ilvl="0">
      <w:start w:val="1"/>
      <w:numFmt w:val="bullet"/>
      <w:pStyle w:val="Item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740537D"/>
    <w:multiLevelType w:val="hybridMultilevel"/>
    <w:tmpl w:val="7386564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7FD202C"/>
    <w:multiLevelType w:val="hybridMultilevel"/>
    <w:tmpl w:val="2FDA3C4E"/>
    <w:lvl w:ilvl="0" w:tplc="81A4D530">
      <w:start w:val="1"/>
      <w:numFmt w:val="lowerLetter"/>
      <w:lvlText w:val="%1)"/>
      <w:lvlJc w:val="left"/>
      <w:pPr>
        <w:ind w:left="12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7" w:hanging="360"/>
      </w:pPr>
    </w:lvl>
    <w:lvl w:ilvl="2" w:tplc="0416001B" w:tentative="1">
      <w:start w:val="1"/>
      <w:numFmt w:val="lowerRoman"/>
      <w:lvlText w:val="%3."/>
      <w:lvlJc w:val="right"/>
      <w:pPr>
        <w:ind w:left="2707" w:hanging="180"/>
      </w:pPr>
    </w:lvl>
    <w:lvl w:ilvl="3" w:tplc="0416000F" w:tentative="1">
      <w:start w:val="1"/>
      <w:numFmt w:val="decimal"/>
      <w:lvlText w:val="%4."/>
      <w:lvlJc w:val="left"/>
      <w:pPr>
        <w:ind w:left="3427" w:hanging="360"/>
      </w:pPr>
    </w:lvl>
    <w:lvl w:ilvl="4" w:tplc="04160019" w:tentative="1">
      <w:start w:val="1"/>
      <w:numFmt w:val="lowerLetter"/>
      <w:lvlText w:val="%5."/>
      <w:lvlJc w:val="left"/>
      <w:pPr>
        <w:ind w:left="4147" w:hanging="360"/>
      </w:pPr>
    </w:lvl>
    <w:lvl w:ilvl="5" w:tplc="0416001B" w:tentative="1">
      <w:start w:val="1"/>
      <w:numFmt w:val="lowerRoman"/>
      <w:lvlText w:val="%6."/>
      <w:lvlJc w:val="right"/>
      <w:pPr>
        <w:ind w:left="4867" w:hanging="180"/>
      </w:pPr>
    </w:lvl>
    <w:lvl w:ilvl="6" w:tplc="0416000F" w:tentative="1">
      <w:start w:val="1"/>
      <w:numFmt w:val="decimal"/>
      <w:lvlText w:val="%7."/>
      <w:lvlJc w:val="left"/>
      <w:pPr>
        <w:ind w:left="5587" w:hanging="360"/>
      </w:pPr>
    </w:lvl>
    <w:lvl w:ilvl="7" w:tplc="04160019" w:tentative="1">
      <w:start w:val="1"/>
      <w:numFmt w:val="lowerLetter"/>
      <w:lvlText w:val="%8."/>
      <w:lvlJc w:val="left"/>
      <w:pPr>
        <w:ind w:left="6307" w:hanging="360"/>
      </w:pPr>
    </w:lvl>
    <w:lvl w:ilvl="8" w:tplc="0416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3" w15:restartNumberingAfterBreak="0">
    <w:nsid w:val="6846053B"/>
    <w:multiLevelType w:val="hybridMultilevel"/>
    <w:tmpl w:val="70C0FF36"/>
    <w:lvl w:ilvl="0" w:tplc="0C0226CA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8F754F"/>
    <w:multiLevelType w:val="multilevel"/>
    <w:tmpl w:val="13A4FA30"/>
    <w:numStyleLink w:val="Minutas"/>
  </w:abstractNum>
  <w:abstractNum w:abstractNumId="35" w15:restartNumberingAfterBreak="0">
    <w:nsid w:val="6C9D0E70"/>
    <w:multiLevelType w:val="hybridMultilevel"/>
    <w:tmpl w:val="C538731E"/>
    <w:lvl w:ilvl="0" w:tplc="0416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708273BE"/>
    <w:multiLevelType w:val="multilevel"/>
    <w:tmpl w:val="46545392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1435AB5"/>
    <w:multiLevelType w:val="hybridMultilevel"/>
    <w:tmpl w:val="1ACAF8EC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95F2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2AC7B56"/>
    <w:multiLevelType w:val="hybridMultilevel"/>
    <w:tmpl w:val="9B0801A0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30B9F"/>
    <w:multiLevelType w:val="singleLevel"/>
    <w:tmpl w:val="BF280ABE"/>
    <w:lvl w:ilvl="0">
      <w:start w:val="1"/>
      <w:numFmt w:val="bullet"/>
      <w:pStyle w:val="Lista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C9710D0"/>
    <w:multiLevelType w:val="hybridMultilevel"/>
    <w:tmpl w:val="F5FA3094"/>
    <w:lvl w:ilvl="0" w:tplc="04160003">
      <w:start w:val="1"/>
      <w:numFmt w:val="bullet"/>
      <w:lvlText w:val="o"/>
      <w:lvlJc w:val="left"/>
      <w:pPr>
        <w:ind w:left="1987" w:hanging="720"/>
      </w:pPr>
      <w:rPr>
        <w:rFonts w:ascii="Courier New" w:hAnsi="Courier New" w:cs="Courier New" w:hint="default"/>
      </w:rPr>
    </w:lvl>
    <w:lvl w:ilvl="1" w:tplc="06F0A1C2">
      <w:start w:val="1"/>
      <w:numFmt w:val="bullet"/>
      <w:lvlText w:val=""/>
      <w:lvlJc w:val="left"/>
      <w:pPr>
        <w:ind w:left="2347" w:hanging="360"/>
      </w:pPr>
      <w:rPr>
        <w:rFonts w:ascii="Symbol" w:hAnsi="Symbol" w:hint="default"/>
        <w:color w:val="auto"/>
      </w:rPr>
    </w:lvl>
    <w:lvl w:ilvl="2" w:tplc="0416001B">
      <w:start w:val="1"/>
      <w:numFmt w:val="lowerRoman"/>
      <w:lvlText w:val="%3."/>
      <w:lvlJc w:val="right"/>
      <w:pPr>
        <w:ind w:left="3067" w:hanging="180"/>
      </w:pPr>
    </w:lvl>
    <w:lvl w:ilvl="3" w:tplc="0416000F" w:tentative="1">
      <w:start w:val="1"/>
      <w:numFmt w:val="decimal"/>
      <w:lvlText w:val="%4."/>
      <w:lvlJc w:val="left"/>
      <w:pPr>
        <w:ind w:left="3787" w:hanging="360"/>
      </w:pPr>
    </w:lvl>
    <w:lvl w:ilvl="4" w:tplc="04160019" w:tentative="1">
      <w:start w:val="1"/>
      <w:numFmt w:val="lowerLetter"/>
      <w:lvlText w:val="%5."/>
      <w:lvlJc w:val="left"/>
      <w:pPr>
        <w:ind w:left="4507" w:hanging="360"/>
      </w:pPr>
    </w:lvl>
    <w:lvl w:ilvl="5" w:tplc="0416001B" w:tentative="1">
      <w:start w:val="1"/>
      <w:numFmt w:val="lowerRoman"/>
      <w:lvlText w:val="%6."/>
      <w:lvlJc w:val="right"/>
      <w:pPr>
        <w:ind w:left="5227" w:hanging="180"/>
      </w:pPr>
    </w:lvl>
    <w:lvl w:ilvl="6" w:tplc="0416000F" w:tentative="1">
      <w:start w:val="1"/>
      <w:numFmt w:val="decimal"/>
      <w:lvlText w:val="%7."/>
      <w:lvlJc w:val="left"/>
      <w:pPr>
        <w:ind w:left="5947" w:hanging="360"/>
      </w:pPr>
    </w:lvl>
    <w:lvl w:ilvl="7" w:tplc="04160019" w:tentative="1">
      <w:start w:val="1"/>
      <w:numFmt w:val="lowerLetter"/>
      <w:lvlText w:val="%8."/>
      <w:lvlJc w:val="left"/>
      <w:pPr>
        <w:ind w:left="6667" w:hanging="360"/>
      </w:pPr>
    </w:lvl>
    <w:lvl w:ilvl="8" w:tplc="0416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42" w15:restartNumberingAfterBreak="0">
    <w:nsid w:val="7E3A5451"/>
    <w:multiLevelType w:val="hybridMultilevel"/>
    <w:tmpl w:val="6AD8431C"/>
    <w:lvl w:ilvl="0" w:tplc="FFFFFFFF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D03EBE"/>
    <w:multiLevelType w:val="hybridMultilevel"/>
    <w:tmpl w:val="5E5ECF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7"/>
  </w:num>
  <w:num w:numId="4">
    <w:abstractNumId w:val="23"/>
  </w:num>
  <w:num w:numId="5">
    <w:abstractNumId w:val="28"/>
  </w:num>
  <w:num w:numId="6">
    <w:abstractNumId w:val="40"/>
  </w:num>
  <w:num w:numId="7">
    <w:abstractNumId w:val="42"/>
  </w:num>
  <w:num w:numId="8">
    <w:abstractNumId w:val="17"/>
  </w:num>
  <w:num w:numId="9">
    <w:abstractNumId w:val="12"/>
  </w:num>
  <w:num w:numId="10">
    <w:abstractNumId w:val="15"/>
  </w:num>
  <w:num w:numId="11">
    <w:abstractNumId w:val="39"/>
  </w:num>
  <w:num w:numId="12">
    <w:abstractNumId w:val="0"/>
  </w:num>
  <w:num w:numId="13">
    <w:abstractNumId w:val="38"/>
  </w:num>
  <w:num w:numId="14">
    <w:abstractNumId w:val="8"/>
  </w:num>
  <w:num w:numId="15">
    <w:abstractNumId w:val="24"/>
  </w:num>
  <w:num w:numId="16">
    <w:abstractNumId w:val="35"/>
  </w:num>
  <w:num w:numId="17">
    <w:abstractNumId w:val="31"/>
  </w:num>
  <w:num w:numId="18">
    <w:abstractNumId w:val="5"/>
  </w:num>
  <w:num w:numId="19">
    <w:abstractNumId w:val="2"/>
  </w:num>
  <w:num w:numId="20">
    <w:abstractNumId w:val="21"/>
  </w:num>
  <w:num w:numId="21">
    <w:abstractNumId w:val="33"/>
  </w:num>
  <w:num w:numId="22">
    <w:abstractNumId w:val="22"/>
  </w:num>
  <w:num w:numId="23">
    <w:abstractNumId w:val="11"/>
  </w:num>
  <w:num w:numId="24">
    <w:abstractNumId w:val="13"/>
  </w:num>
  <w:num w:numId="25">
    <w:abstractNumId w:val="34"/>
  </w:num>
  <w:num w:numId="26">
    <w:abstractNumId w:val="37"/>
  </w:num>
  <w:num w:numId="27">
    <w:abstractNumId w:val="36"/>
  </w:num>
  <w:num w:numId="28">
    <w:abstractNumId w:val="9"/>
  </w:num>
  <w:num w:numId="29">
    <w:abstractNumId w:val="14"/>
  </w:num>
  <w:num w:numId="30">
    <w:abstractNumId w:val="34"/>
    <w:lvlOverride w:ilvl="0">
      <w:lvl w:ilvl="0">
        <w:start w:val="1"/>
        <w:numFmt w:val="decimal"/>
        <w:lvlText w:val="%1."/>
        <w:lvlJc w:val="left"/>
        <w:pPr>
          <w:tabs>
            <w:tab w:val="num" w:pos="357"/>
          </w:tabs>
          <w:ind w:left="357" w:hanging="357"/>
        </w:pPr>
        <w:rPr>
          <w:rFonts w:ascii="Arial" w:hAnsi="Arial" w:hint="default"/>
          <w:b/>
          <w:i w:val="0"/>
          <w:color w:val="auto"/>
          <w:sz w:val="20"/>
          <w:szCs w:val="2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tabs>
            <w:tab w:val="num" w:pos="851"/>
          </w:tabs>
          <w:ind w:left="851" w:hanging="494"/>
        </w:pPr>
        <w:rPr>
          <w:rFonts w:ascii="Tahoma" w:hAnsi="Tahoma" w:hint="default"/>
          <w:sz w:val="20"/>
          <w:szCs w:val="2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tabs>
            <w:tab w:val="num" w:pos="1111"/>
          </w:tabs>
          <w:ind w:left="1111" w:hanging="754"/>
        </w:pPr>
        <w:rPr>
          <w:rFonts w:ascii="Tahoma" w:hAnsi="Tahoma" w:cs="Arial" w:hint="default"/>
          <w:sz w:val="20"/>
          <w:szCs w:val="20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1440"/>
          </w:tabs>
          <w:ind w:left="144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tabs>
            <w:tab w:val="num" w:pos="1800"/>
          </w:tabs>
          <w:ind w:left="180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2160"/>
          </w:tabs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2160"/>
          </w:tabs>
          <w:ind w:left="216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2520"/>
          </w:tabs>
          <w:ind w:left="2520" w:hanging="1800"/>
        </w:pPr>
        <w:rPr>
          <w:rFonts w:hint="default"/>
        </w:rPr>
      </w:lvl>
    </w:lvlOverride>
  </w:num>
  <w:num w:numId="31">
    <w:abstractNumId w:val="32"/>
  </w:num>
  <w:num w:numId="32">
    <w:abstractNumId w:val="20"/>
  </w:num>
  <w:num w:numId="33">
    <w:abstractNumId w:val="6"/>
  </w:num>
  <w:num w:numId="34">
    <w:abstractNumId w:val="1"/>
  </w:num>
  <w:num w:numId="35">
    <w:abstractNumId w:val="18"/>
  </w:num>
  <w:num w:numId="36">
    <w:abstractNumId w:val="29"/>
  </w:num>
  <w:num w:numId="37">
    <w:abstractNumId w:val="16"/>
  </w:num>
  <w:num w:numId="38">
    <w:abstractNumId w:val="26"/>
  </w:num>
  <w:num w:numId="39">
    <w:abstractNumId w:val="43"/>
  </w:num>
  <w:num w:numId="40">
    <w:abstractNumId w:val="10"/>
  </w:num>
  <w:num w:numId="41">
    <w:abstractNumId w:val="19"/>
  </w:num>
  <w:num w:numId="42">
    <w:abstractNumId w:val="27"/>
  </w:num>
  <w:num w:numId="43">
    <w:abstractNumId w:val="41"/>
  </w:num>
  <w:num w:numId="44">
    <w:abstractNumId w:val="3"/>
  </w:num>
  <w:num w:numId="45">
    <w:abstractNumId w:val="25"/>
  </w:num>
  <w:num w:numId="46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4057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7">
    <w:abstractNumId w:val="3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49" fillcolor="#ddd" strokecolor="gray">
      <v:fill color="#ddd"/>
      <v:stroke color="gray"/>
      <v:shadow color="#868686"/>
      <o:colormru v:ext="edit" colors="#ddd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A0"/>
    <w:rsid w:val="00003B64"/>
    <w:rsid w:val="0003195D"/>
    <w:rsid w:val="00033B38"/>
    <w:rsid w:val="00043E91"/>
    <w:rsid w:val="00057DE1"/>
    <w:rsid w:val="00064B61"/>
    <w:rsid w:val="000767B7"/>
    <w:rsid w:val="00080C7D"/>
    <w:rsid w:val="00082B96"/>
    <w:rsid w:val="000875F0"/>
    <w:rsid w:val="000B6455"/>
    <w:rsid w:val="000C3193"/>
    <w:rsid w:val="000C3EB4"/>
    <w:rsid w:val="000C5CFE"/>
    <w:rsid w:val="000C6948"/>
    <w:rsid w:val="000D20ED"/>
    <w:rsid w:val="000D3C7A"/>
    <w:rsid w:val="000D6F72"/>
    <w:rsid w:val="000E2BC3"/>
    <w:rsid w:val="000E4D2F"/>
    <w:rsid w:val="000E66A4"/>
    <w:rsid w:val="000F44FE"/>
    <w:rsid w:val="000F5746"/>
    <w:rsid w:val="000F6091"/>
    <w:rsid w:val="00110020"/>
    <w:rsid w:val="00114A8D"/>
    <w:rsid w:val="001166C5"/>
    <w:rsid w:val="001261F8"/>
    <w:rsid w:val="001303C0"/>
    <w:rsid w:val="00145483"/>
    <w:rsid w:val="00147863"/>
    <w:rsid w:val="00150289"/>
    <w:rsid w:val="00163FB7"/>
    <w:rsid w:val="00165E22"/>
    <w:rsid w:val="0017164A"/>
    <w:rsid w:val="0018547B"/>
    <w:rsid w:val="00185AEC"/>
    <w:rsid w:val="00187849"/>
    <w:rsid w:val="001908E8"/>
    <w:rsid w:val="00191399"/>
    <w:rsid w:val="00192A95"/>
    <w:rsid w:val="00194693"/>
    <w:rsid w:val="001B64BF"/>
    <w:rsid w:val="001C0BE7"/>
    <w:rsid w:val="001C6F4A"/>
    <w:rsid w:val="001D452C"/>
    <w:rsid w:val="001D4CA4"/>
    <w:rsid w:val="001D70F1"/>
    <w:rsid w:val="001E02F7"/>
    <w:rsid w:val="001E3CF5"/>
    <w:rsid w:val="001E7DA3"/>
    <w:rsid w:val="001E7E4E"/>
    <w:rsid w:val="001F1298"/>
    <w:rsid w:val="001F4967"/>
    <w:rsid w:val="00200151"/>
    <w:rsid w:val="00200DDB"/>
    <w:rsid w:val="002326C0"/>
    <w:rsid w:val="002364AC"/>
    <w:rsid w:val="002421CC"/>
    <w:rsid w:val="002511F2"/>
    <w:rsid w:val="00251211"/>
    <w:rsid w:val="00254623"/>
    <w:rsid w:val="0025671B"/>
    <w:rsid w:val="00257AB7"/>
    <w:rsid w:val="00265280"/>
    <w:rsid w:val="0026786A"/>
    <w:rsid w:val="002A7208"/>
    <w:rsid w:val="002B5E0F"/>
    <w:rsid w:val="002B69FC"/>
    <w:rsid w:val="002C43FB"/>
    <w:rsid w:val="002C4642"/>
    <w:rsid w:val="002C521D"/>
    <w:rsid w:val="002D2575"/>
    <w:rsid w:val="002E7346"/>
    <w:rsid w:val="002F216C"/>
    <w:rsid w:val="002F5B34"/>
    <w:rsid w:val="00300B8C"/>
    <w:rsid w:val="0031040B"/>
    <w:rsid w:val="00314388"/>
    <w:rsid w:val="00327A1D"/>
    <w:rsid w:val="00331E0B"/>
    <w:rsid w:val="00331F13"/>
    <w:rsid w:val="00346B92"/>
    <w:rsid w:val="00350D67"/>
    <w:rsid w:val="00350DF4"/>
    <w:rsid w:val="00357996"/>
    <w:rsid w:val="003674D9"/>
    <w:rsid w:val="003837E7"/>
    <w:rsid w:val="003900B3"/>
    <w:rsid w:val="003A50A2"/>
    <w:rsid w:val="003B1E30"/>
    <w:rsid w:val="003B544C"/>
    <w:rsid w:val="003B7EDA"/>
    <w:rsid w:val="003C66D8"/>
    <w:rsid w:val="003C79DF"/>
    <w:rsid w:val="003D5252"/>
    <w:rsid w:val="003D5AD2"/>
    <w:rsid w:val="003D6554"/>
    <w:rsid w:val="003D7C13"/>
    <w:rsid w:val="003E755F"/>
    <w:rsid w:val="003E79B5"/>
    <w:rsid w:val="003F0970"/>
    <w:rsid w:val="003F09A6"/>
    <w:rsid w:val="00406DB6"/>
    <w:rsid w:val="00406E29"/>
    <w:rsid w:val="00413CEE"/>
    <w:rsid w:val="004213FE"/>
    <w:rsid w:val="00424365"/>
    <w:rsid w:val="00441D77"/>
    <w:rsid w:val="00443334"/>
    <w:rsid w:val="00454F1E"/>
    <w:rsid w:val="00466BB9"/>
    <w:rsid w:val="00471E53"/>
    <w:rsid w:val="0047234C"/>
    <w:rsid w:val="0047534C"/>
    <w:rsid w:val="00475E0E"/>
    <w:rsid w:val="0048444A"/>
    <w:rsid w:val="00485B1A"/>
    <w:rsid w:val="00492C8A"/>
    <w:rsid w:val="004A2B8F"/>
    <w:rsid w:val="004A7848"/>
    <w:rsid w:val="004B32AD"/>
    <w:rsid w:val="004B3CDC"/>
    <w:rsid w:val="004C4DB9"/>
    <w:rsid w:val="004E0B9F"/>
    <w:rsid w:val="005008C6"/>
    <w:rsid w:val="005040ED"/>
    <w:rsid w:val="00505509"/>
    <w:rsid w:val="005119F7"/>
    <w:rsid w:val="00516ACB"/>
    <w:rsid w:val="0051717F"/>
    <w:rsid w:val="0052464E"/>
    <w:rsid w:val="00532851"/>
    <w:rsid w:val="005349B1"/>
    <w:rsid w:val="00546355"/>
    <w:rsid w:val="00553D12"/>
    <w:rsid w:val="00565747"/>
    <w:rsid w:val="00576632"/>
    <w:rsid w:val="0059269A"/>
    <w:rsid w:val="00592946"/>
    <w:rsid w:val="0059412E"/>
    <w:rsid w:val="00596230"/>
    <w:rsid w:val="005A265B"/>
    <w:rsid w:val="005A3A20"/>
    <w:rsid w:val="005A6D99"/>
    <w:rsid w:val="005B7D72"/>
    <w:rsid w:val="005C09AD"/>
    <w:rsid w:val="005D5962"/>
    <w:rsid w:val="005D6006"/>
    <w:rsid w:val="005E12E7"/>
    <w:rsid w:val="005E2AE1"/>
    <w:rsid w:val="005E2C5F"/>
    <w:rsid w:val="006217D9"/>
    <w:rsid w:val="006305E3"/>
    <w:rsid w:val="00630AE6"/>
    <w:rsid w:val="00633FBB"/>
    <w:rsid w:val="0063422E"/>
    <w:rsid w:val="00641F94"/>
    <w:rsid w:val="00645DC5"/>
    <w:rsid w:val="0065783F"/>
    <w:rsid w:val="00660721"/>
    <w:rsid w:val="006617F7"/>
    <w:rsid w:val="00666826"/>
    <w:rsid w:val="006724FC"/>
    <w:rsid w:val="00675DE3"/>
    <w:rsid w:val="00683BA2"/>
    <w:rsid w:val="00685655"/>
    <w:rsid w:val="00692E58"/>
    <w:rsid w:val="006970A8"/>
    <w:rsid w:val="006A4A93"/>
    <w:rsid w:val="006A5E39"/>
    <w:rsid w:val="006B1688"/>
    <w:rsid w:val="006B1AA8"/>
    <w:rsid w:val="006C00DD"/>
    <w:rsid w:val="006C2547"/>
    <w:rsid w:val="006C5FC6"/>
    <w:rsid w:val="006D148C"/>
    <w:rsid w:val="006D23F3"/>
    <w:rsid w:val="006D40A8"/>
    <w:rsid w:val="006E7A5A"/>
    <w:rsid w:val="006F7BCB"/>
    <w:rsid w:val="006F7BDA"/>
    <w:rsid w:val="00702019"/>
    <w:rsid w:val="00710933"/>
    <w:rsid w:val="00716107"/>
    <w:rsid w:val="00724133"/>
    <w:rsid w:val="007302F2"/>
    <w:rsid w:val="00734AAA"/>
    <w:rsid w:val="00735899"/>
    <w:rsid w:val="00743D15"/>
    <w:rsid w:val="00745CF1"/>
    <w:rsid w:val="0074629A"/>
    <w:rsid w:val="0075051B"/>
    <w:rsid w:val="00751B93"/>
    <w:rsid w:val="007625E6"/>
    <w:rsid w:val="00767304"/>
    <w:rsid w:val="00772A0D"/>
    <w:rsid w:val="00773399"/>
    <w:rsid w:val="00777641"/>
    <w:rsid w:val="00793413"/>
    <w:rsid w:val="007A3038"/>
    <w:rsid w:val="007A3192"/>
    <w:rsid w:val="007A5D46"/>
    <w:rsid w:val="007A657A"/>
    <w:rsid w:val="007A66E5"/>
    <w:rsid w:val="007B0299"/>
    <w:rsid w:val="007B29EF"/>
    <w:rsid w:val="007B4EFE"/>
    <w:rsid w:val="007B7F1F"/>
    <w:rsid w:val="007C094F"/>
    <w:rsid w:val="007C40AC"/>
    <w:rsid w:val="007D136B"/>
    <w:rsid w:val="007D5479"/>
    <w:rsid w:val="007D6173"/>
    <w:rsid w:val="007E0439"/>
    <w:rsid w:val="007E0ED2"/>
    <w:rsid w:val="007F46BE"/>
    <w:rsid w:val="007F63BC"/>
    <w:rsid w:val="0080319A"/>
    <w:rsid w:val="00803E96"/>
    <w:rsid w:val="00807611"/>
    <w:rsid w:val="0080775A"/>
    <w:rsid w:val="00821361"/>
    <w:rsid w:val="0082168C"/>
    <w:rsid w:val="008278E2"/>
    <w:rsid w:val="00830152"/>
    <w:rsid w:val="00831388"/>
    <w:rsid w:val="008356A0"/>
    <w:rsid w:val="00845931"/>
    <w:rsid w:val="00845C01"/>
    <w:rsid w:val="00850009"/>
    <w:rsid w:val="008500AA"/>
    <w:rsid w:val="00854264"/>
    <w:rsid w:val="0086105C"/>
    <w:rsid w:val="00861500"/>
    <w:rsid w:val="00866D99"/>
    <w:rsid w:val="00872BE9"/>
    <w:rsid w:val="00875B40"/>
    <w:rsid w:val="008774FE"/>
    <w:rsid w:val="008873C2"/>
    <w:rsid w:val="0089064E"/>
    <w:rsid w:val="00890ACD"/>
    <w:rsid w:val="00896052"/>
    <w:rsid w:val="008A16C4"/>
    <w:rsid w:val="008A2A56"/>
    <w:rsid w:val="008A4CC4"/>
    <w:rsid w:val="008B317C"/>
    <w:rsid w:val="008C15F4"/>
    <w:rsid w:val="008C4171"/>
    <w:rsid w:val="008E60C1"/>
    <w:rsid w:val="008E7986"/>
    <w:rsid w:val="008F55B7"/>
    <w:rsid w:val="008F59A3"/>
    <w:rsid w:val="0090103D"/>
    <w:rsid w:val="00904BDA"/>
    <w:rsid w:val="00904C72"/>
    <w:rsid w:val="00933336"/>
    <w:rsid w:val="00933AC0"/>
    <w:rsid w:val="00952DBD"/>
    <w:rsid w:val="00954171"/>
    <w:rsid w:val="009544CE"/>
    <w:rsid w:val="00954B0D"/>
    <w:rsid w:val="00960D41"/>
    <w:rsid w:val="00960EFA"/>
    <w:rsid w:val="00961EAC"/>
    <w:rsid w:val="009640FB"/>
    <w:rsid w:val="0096419D"/>
    <w:rsid w:val="009644C8"/>
    <w:rsid w:val="00973268"/>
    <w:rsid w:val="009751EC"/>
    <w:rsid w:val="009863D1"/>
    <w:rsid w:val="00990274"/>
    <w:rsid w:val="009910FB"/>
    <w:rsid w:val="00992B6A"/>
    <w:rsid w:val="009A3367"/>
    <w:rsid w:val="009A7390"/>
    <w:rsid w:val="009A7E12"/>
    <w:rsid w:val="009B24AE"/>
    <w:rsid w:val="009C1FDF"/>
    <w:rsid w:val="009D7885"/>
    <w:rsid w:val="009F0A23"/>
    <w:rsid w:val="009F0D87"/>
    <w:rsid w:val="009F4043"/>
    <w:rsid w:val="00A00D84"/>
    <w:rsid w:val="00A0793A"/>
    <w:rsid w:val="00A204FC"/>
    <w:rsid w:val="00A21AA7"/>
    <w:rsid w:val="00A22D6F"/>
    <w:rsid w:val="00A22F00"/>
    <w:rsid w:val="00A278A3"/>
    <w:rsid w:val="00A305DF"/>
    <w:rsid w:val="00A31DFD"/>
    <w:rsid w:val="00A350AE"/>
    <w:rsid w:val="00A43894"/>
    <w:rsid w:val="00A4564D"/>
    <w:rsid w:val="00A46E96"/>
    <w:rsid w:val="00A51C0D"/>
    <w:rsid w:val="00A80E25"/>
    <w:rsid w:val="00A92A19"/>
    <w:rsid w:val="00A9617E"/>
    <w:rsid w:val="00A96228"/>
    <w:rsid w:val="00AA02F0"/>
    <w:rsid w:val="00AA0F70"/>
    <w:rsid w:val="00AB4F79"/>
    <w:rsid w:val="00AB5134"/>
    <w:rsid w:val="00AC3446"/>
    <w:rsid w:val="00AC6AA2"/>
    <w:rsid w:val="00AC6FE2"/>
    <w:rsid w:val="00AE02A0"/>
    <w:rsid w:val="00AE2A39"/>
    <w:rsid w:val="00AE4142"/>
    <w:rsid w:val="00AF618F"/>
    <w:rsid w:val="00B01489"/>
    <w:rsid w:val="00B03CCC"/>
    <w:rsid w:val="00B07AFF"/>
    <w:rsid w:val="00B07BEC"/>
    <w:rsid w:val="00B128AF"/>
    <w:rsid w:val="00B17547"/>
    <w:rsid w:val="00B20600"/>
    <w:rsid w:val="00B2110B"/>
    <w:rsid w:val="00B21DA2"/>
    <w:rsid w:val="00B2288B"/>
    <w:rsid w:val="00B2313A"/>
    <w:rsid w:val="00B24C34"/>
    <w:rsid w:val="00B3128C"/>
    <w:rsid w:val="00B447F7"/>
    <w:rsid w:val="00B46902"/>
    <w:rsid w:val="00B51010"/>
    <w:rsid w:val="00B6550A"/>
    <w:rsid w:val="00B701AD"/>
    <w:rsid w:val="00B74B4A"/>
    <w:rsid w:val="00B83BB0"/>
    <w:rsid w:val="00B87138"/>
    <w:rsid w:val="00B90FCD"/>
    <w:rsid w:val="00B93480"/>
    <w:rsid w:val="00B95515"/>
    <w:rsid w:val="00BB5359"/>
    <w:rsid w:val="00BC0988"/>
    <w:rsid w:val="00BD2ABD"/>
    <w:rsid w:val="00BD2B97"/>
    <w:rsid w:val="00BD2BAC"/>
    <w:rsid w:val="00BE2B51"/>
    <w:rsid w:val="00BE2B68"/>
    <w:rsid w:val="00BE6597"/>
    <w:rsid w:val="00BF3C9C"/>
    <w:rsid w:val="00BF4709"/>
    <w:rsid w:val="00C054FF"/>
    <w:rsid w:val="00C136DA"/>
    <w:rsid w:val="00C14F4F"/>
    <w:rsid w:val="00C16267"/>
    <w:rsid w:val="00C21B4D"/>
    <w:rsid w:val="00C238EE"/>
    <w:rsid w:val="00C248B9"/>
    <w:rsid w:val="00C25B62"/>
    <w:rsid w:val="00C33E0A"/>
    <w:rsid w:val="00C37A44"/>
    <w:rsid w:val="00C535F6"/>
    <w:rsid w:val="00C61F80"/>
    <w:rsid w:val="00C66D96"/>
    <w:rsid w:val="00C67D05"/>
    <w:rsid w:val="00C8356B"/>
    <w:rsid w:val="00C85184"/>
    <w:rsid w:val="00C86ED9"/>
    <w:rsid w:val="00C877AA"/>
    <w:rsid w:val="00C87834"/>
    <w:rsid w:val="00C95541"/>
    <w:rsid w:val="00CA2D14"/>
    <w:rsid w:val="00CC406E"/>
    <w:rsid w:val="00CC77F0"/>
    <w:rsid w:val="00CD4FFA"/>
    <w:rsid w:val="00CE171E"/>
    <w:rsid w:val="00CF101E"/>
    <w:rsid w:val="00CF398F"/>
    <w:rsid w:val="00CF5C64"/>
    <w:rsid w:val="00D04AAC"/>
    <w:rsid w:val="00D07435"/>
    <w:rsid w:val="00D1525D"/>
    <w:rsid w:val="00D24F31"/>
    <w:rsid w:val="00D4250D"/>
    <w:rsid w:val="00D47017"/>
    <w:rsid w:val="00D5437F"/>
    <w:rsid w:val="00D6010B"/>
    <w:rsid w:val="00D62DDC"/>
    <w:rsid w:val="00D64791"/>
    <w:rsid w:val="00D669F3"/>
    <w:rsid w:val="00D67338"/>
    <w:rsid w:val="00D714CD"/>
    <w:rsid w:val="00D71B2A"/>
    <w:rsid w:val="00DA1500"/>
    <w:rsid w:val="00DA5DAA"/>
    <w:rsid w:val="00DA6113"/>
    <w:rsid w:val="00DB273D"/>
    <w:rsid w:val="00DB7CF0"/>
    <w:rsid w:val="00DC1CC9"/>
    <w:rsid w:val="00DC54FB"/>
    <w:rsid w:val="00DC7094"/>
    <w:rsid w:val="00DD497D"/>
    <w:rsid w:val="00DD6C73"/>
    <w:rsid w:val="00DD7ACB"/>
    <w:rsid w:val="00DE0B8E"/>
    <w:rsid w:val="00DE6329"/>
    <w:rsid w:val="00DF155B"/>
    <w:rsid w:val="00DF41D0"/>
    <w:rsid w:val="00E02FA3"/>
    <w:rsid w:val="00E04935"/>
    <w:rsid w:val="00E11D6B"/>
    <w:rsid w:val="00E16DE3"/>
    <w:rsid w:val="00E2657F"/>
    <w:rsid w:val="00E332C3"/>
    <w:rsid w:val="00E34E83"/>
    <w:rsid w:val="00E45CF5"/>
    <w:rsid w:val="00E502D8"/>
    <w:rsid w:val="00E54264"/>
    <w:rsid w:val="00E5430D"/>
    <w:rsid w:val="00E70D0F"/>
    <w:rsid w:val="00E83053"/>
    <w:rsid w:val="00E83742"/>
    <w:rsid w:val="00E903D6"/>
    <w:rsid w:val="00E94B5B"/>
    <w:rsid w:val="00EA4BD6"/>
    <w:rsid w:val="00EA63D2"/>
    <w:rsid w:val="00EB0748"/>
    <w:rsid w:val="00EC6FF4"/>
    <w:rsid w:val="00ED0BD4"/>
    <w:rsid w:val="00ED1509"/>
    <w:rsid w:val="00EE41B7"/>
    <w:rsid w:val="00EF2285"/>
    <w:rsid w:val="00EF581B"/>
    <w:rsid w:val="00F0283B"/>
    <w:rsid w:val="00F029D3"/>
    <w:rsid w:val="00F141D8"/>
    <w:rsid w:val="00F24D69"/>
    <w:rsid w:val="00F3016D"/>
    <w:rsid w:val="00F373BB"/>
    <w:rsid w:val="00F46546"/>
    <w:rsid w:val="00F479A0"/>
    <w:rsid w:val="00F60250"/>
    <w:rsid w:val="00F64A9F"/>
    <w:rsid w:val="00F65084"/>
    <w:rsid w:val="00F66F05"/>
    <w:rsid w:val="00F737D8"/>
    <w:rsid w:val="00F765B9"/>
    <w:rsid w:val="00F87467"/>
    <w:rsid w:val="00F976A0"/>
    <w:rsid w:val="00FA1C50"/>
    <w:rsid w:val="00FA22B7"/>
    <w:rsid w:val="00FA37C8"/>
    <w:rsid w:val="00FA5B35"/>
    <w:rsid w:val="00FB1CD6"/>
    <w:rsid w:val="00FC3EBE"/>
    <w:rsid w:val="00FC71CF"/>
    <w:rsid w:val="00FE1267"/>
    <w:rsid w:val="00FE146D"/>
    <w:rsid w:val="00FF2CC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 strokecolor="gray">
      <v:fill color="#ddd"/>
      <v:stroke color="gray"/>
      <v:shadow color="#868686"/>
      <o:colormru v:ext="edit" colors="#ddd,#f0f0f0"/>
    </o:shapedefaults>
    <o:shapelayout v:ext="edit">
      <o:idmap v:ext="edit" data="1"/>
    </o:shapelayout>
  </w:shapeDefaults>
  <w:decimalSymbol w:val=","/>
  <w:listSeparator w:val=";"/>
  <w14:docId w14:val="7B463AF8"/>
  <w15:docId w15:val="{A6BC2FF8-D282-492B-8F9F-8BF94B60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66BB9"/>
    <w:rPr>
      <w:rFonts w:ascii="Tahoma" w:hAnsi="Tahoma"/>
      <w:szCs w:val="24"/>
      <w:lang w:eastAsia="en-US"/>
    </w:rPr>
  </w:style>
  <w:style w:type="paragraph" w:styleId="Ttulo1">
    <w:name w:val="heading 1"/>
    <w:aliases w:val="H1,Titre§,1,Box Header,Titre§1,11,Box Header1,Titre§2,12,Box Header2,Titre§3,13,Box Header3,Titre§4,14,Box Header4,Titre§5,15,Box Header5,Titre§6,16,Box Header6,Titre§7,17,Box Header7,Titre§8,18,Box Header8,Titre§9,19,Box Header9,Titre§10,110"/>
    <w:basedOn w:val="Normal"/>
    <w:next w:val="Corpodetexto"/>
    <w:qFormat/>
    <w:rsid w:val="00B447F7"/>
    <w:pPr>
      <w:keepNext/>
      <w:pageBreakBefore/>
      <w:pBdr>
        <w:top w:val="single" w:sz="12" w:space="5" w:color="000080"/>
        <w:bottom w:val="single" w:sz="12" w:space="5" w:color="000080"/>
      </w:pBdr>
      <w:shd w:val="pct20" w:color="00FFFF" w:fill="auto"/>
      <w:spacing w:after="240"/>
      <w:ind w:firstLine="142"/>
      <w:outlineLvl w:val="0"/>
    </w:pPr>
    <w:rPr>
      <w:b/>
      <w:smallCaps/>
      <w:color w:val="0000FF"/>
      <w:kern w:val="28"/>
      <w:sz w:val="32"/>
      <w:szCs w:val="20"/>
      <w:lang w:val="pt-PT" w:eastAsia="pt-PT"/>
    </w:rPr>
  </w:style>
  <w:style w:type="paragraph" w:styleId="Ttulo2">
    <w:name w:val="heading 2"/>
    <w:aliases w:val="H2&lt;------------------,H21,H22,Attribute Heading 2,(Alt+2),h2,L2,Level 2,Level Heading 2,TitreProp,2,TitreProp1,21,TitreProp2,22,TitreProp3,23,TitreProp4,24,TitreProp5,25,TitreProp6,26,TitreProp7,27,TitreProp8,28,TitreProp9,29,TitreProp10,210"/>
    <w:basedOn w:val="Normal"/>
    <w:next w:val="Corpodetexto"/>
    <w:qFormat/>
    <w:rsid w:val="00B447F7"/>
    <w:pPr>
      <w:keepNext/>
      <w:pBdr>
        <w:top w:val="single" w:sz="6" w:space="1" w:color="000080"/>
      </w:pBdr>
      <w:shd w:val="pct5" w:color="00FFFF" w:fill="auto"/>
      <w:spacing w:before="200"/>
      <w:outlineLvl w:val="1"/>
    </w:pPr>
    <w:rPr>
      <w:b/>
      <w:smallCaps/>
      <w:color w:val="000080"/>
      <w:kern w:val="28"/>
      <w:szCs w:val="20"/>
      <w:lang w:val="pt-PT" w:eastAsia="pt-PT"/>
    </w:rPr>
  </w:style>
  <w:style w:type="paragraph" w:styleId="Ttulo3">
    <w:name w:val="heading 3"/>
    <w:aliases w:val="H3,H3&lt;------------------,H31,H32,Table Attribute Heading,h3,(Alt+3),L3,TextProp,3,TextProp1,31,TextProp2,32,TextProp3,33,TextProp4,34,TextProp5,35,TextProp6,36,TextProp7,37,TextProp8,38,TextProp9,39,TextProp10,310,Header Nivel 3,h31"/>
    <w:basedOn w:val="Normal"/>
    <w:next w:val="Corpodetexto"/>
    <w:qFormat/>
    <w:rsid w:val="00B447F7"/>
    <w:pPr>
      <w:keepNext/>
      <w:spacing w:before="240" w:after="80"/>
      <w:outlineLvl w:val="2"/>
    </w:pPr>
    <w:rPr>
      <w:b/>
      <w:smallCaps/>
      <w:color w:val="0000FF"/>
      <w:kern w:val="28"/>
      <w:sz w:val="22"/>
      <w:szCs w:val="20"/>
      <w:lang w:val="pt-PT" w:eastAsia="pt-PT"/>
    </w:rPr>
  </w:style>
  <w:style w:type="paragraph" w:styleId="Ttulo4">
    <w:name w:val="heading 4"/>
    <w:aliases w:val="h41,item"/>
    <w:basedOn w:val="Normal"/>
    <w:next w:val="Normal"/>
    <w:qFormat/>
    <w:rsid w:val="00B447F7"/>
    <w:pPr>
      <w:keepNext/>
      <w:outlineLvl w:val="3"/>
    </w:pPr>
    <w:rPr>
      <w:rFonts w:cs="Tahoma"/>
      <w:b/>
      <w:bCs/>
      <w:sz w:val="18"/>
    </w:rPr>
  </w:style>
  <w:style w:type="paragraph" w:styleId="Ttulo5">
    <w:name w:val="heading 5"/>
    <w:basedOn w:val="Normal"/>
    <w:next w:val="Normal"/>
    <w:qFormat/>
    <w:rsid w:val="00B447F7"/>
    <w:pPr>
      <w:keepNext/>
      <w:autoSpaceDE w:val="0"/>
      <w:autoSpaceDN w:val="0"/>
      <w:adjustRightInd w:val="0"/>
      <w:ind w:firstLine="720"/>
      <w:outlineLvl w:val="4"/>
    </w:pPr>
    <w:rPr>
      <w:rFonts w:ascii="Arial" w:hAnsi="Arial" w:cs="Arial"/>
      <w:b/>
      <w:bCs/>
      <w:color w:val="000000"/>
      <w:sz w:val="16"/>
      <w:szCs w:val="16"/>
      <w:lang w:val="pt-PT"/>
    </w:rPr>
  </w:style>
  <w:style w:type="paragraph" w:styleId="Ttulo6">
    <w:name w:val="heading 6"/>
    <w:basedOn w:val="Normal"/>
    <w:next w:val="Normal"/>
    <w:qFormat/>
    <w:rsid w:val="00B447F7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B447F7"/>
    <w:pPr>
      <w:keepNext/>
      <w:outlineLvl w:val="6"/>
    </w:pPr>
    <w:rPr>
      <w:rFonts w:cs="Tahoma"/>
      <w:b/>
      <w:color w:val="000000"/>
      <w:sz w:val="22"/>
    </w:rPr>
  </w:style>
  <w:style w:type="paragraph" w:styleId="Ttulo8">
    <w:name w:val="heading 8"/>
    <w:basedOn w:val="Normal"/>
    <w:next w:val="Normal"/>
    <w:qFormat/>
    <w:rsid w:val="00B447F7"/>
    <w:pPr>
      <w:keepNext/>
      <w:spacing w:before="240" w:after="120"/>
      <w:outlineLvl w:val="7"/>
    </w:pPr>
    <w:rPr>
      <w:rFonts w:ascii="Arial Black" w:hAnsi="Arial Black"/>
      <w:b/>
      <w:bCs/>
      <w:sz w:val="56"/>
    </w:rPr>
  </w:style>
  <w:style w:type="paragraph" w:styleId="Ttulo9">
    <w:name w:val="heading 9"/>
    <w:basedOn w:val="Normal"/>
    <w:next w:val="Normal"/>
    <w:qFormat/>
    <w:rsid w:val="00B447F7"/>
    <w:pPr>
      <w:jc w:val="both"/>
      <w:outlineLvl w:val="8"/>
    </w:pPr>
    <w:rPr>
      <w:rFonts w:ascii="CG Times" w:hAnsi="CG Times"/>
      <w:i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B447F7"/>
    <w:pPr>
      <w:spacing w:before="200" w:after="40" w:line="360" w:lineRule="auto"/>
      <w:ind w:left="360" w:hanging="360"/>
      <w:jc w:val="both"/>
    </w:pPr>
    <w:rPr>
      <w:sz w:val="18"/>
      <w:szCs w:val="20"/>
      <w:lang w:val="pt-PT" w:eastAsia="pt-PT"/>
    </w:rPr>
  </w:style>
  <w:style w:type="paragraph" w:styleId="Lista">
    <w:name w:val="List"/>
    <w:basedOn w:val="Corpodetexto"/>
    <w:rsid w:val="00B447F7"/>
    <w:pPr>
      <w:numPr>
        <w:numId w:val="5"/>
      </w:numPr>
      <w:spacing w:before="120" w:after="0" w:line="240" w:lineRule="auto"/>
    </w:pPr>
    <w:rPr>
      <w:lang w:eastAsia="en-US"/>
    </w:rPr>
  </w:style>
  <w:style w:type="paragraph" w:customStyle="1" w:styleId="Item1">
    <w:name w:val="Item1"/>
    <w:basedOn w:val="Normal"/>
    <w:rsid w:val="00B447F7"/>
    <w:pPr>
      <w:numPr>
        <w:numId w:val="2"/>
      </w:numPr>
      <w:spacing w:after="240"/>
    </w:pPr>
    <w:rPr>
      <w:szCs w:val="20"/>
      <w:lang w:val="pt-PT"/>
    </w:rPr>
  </w:style>
  <w:style w:type="paragraph" w:styleId="Numerada">
    <w:name w:val="List Number"/>
    <w:basedOn w:val="Lista"/>
    <w:rsid w:val="00B447F7"/>
    <w:pPr>
      <w:numPr>
        <w:numId w:val="4"/>
      </w:numPr>
      <w:tabs>
        <w:tab w:val="num" w:pos="360"/>
      </w:tabs>
      <w:spacing w:before="80" w:after="80" w:line="240" w:lineRule="atLeast"/>
      <w:ind w:left="360"/>
    </w:pPr>
    <w:rPr>
      <w:rFonts w:ascii="Arial" w:hAnsi="Arial"/>
      <w:sz w:val="22"/>
      <w:lang w:val="pt-BR"/>
    </w:rPr>
  </w:style>
  <w:style w:type="paragraph" w:customStyle="1" w:styleId="Ttulodacapa">
    <w:name w:val="Título da capa"/>
    <w:basedOn w:val="Normal"/>
    <w:next w:val="Normal"/>
    <w:rsid w:val="00B447F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szCs w:val="20"/>
    </w:rPr>
  </w:style>
  <w:style w:type="character" w:styleId="Refdenotaderodap">
    <w:name w:val="footnote reference"/>
    <w:semiHidden/>
    <w:rsid w:val="00B447F7"/>
    <w:rPr>
      <w:vertAlign w:val="superscript"/>
    </w:rPr>
  </w:style>
  <w:style w:type="paragraph" w:styleId="Cabealho">
    <w:name w:val="header"/>
    <w:aliases w:val="Cover Page"/>
    <w:basedOn w:val="Normal"/>
    <w:rsid w:val="00B447F7"/>
    <w:pPr>
      <w:tabs>
        <w:tab w:val="center" w:pos="4320"/>
        <w:tab w:val="right" w:pos="8640"/>
      </w:tabs>
    </w:pPr>
    <w:rPr>
      <w:szCs w:val="20"/>
      <w:lang w:eastAsia="pt-PT"/>
    </w:rPr>
  </w:style>
  <w:style w:type="character" w:styleId="Hyperlink">
    <w:name w:val="Hyperlink"/>
    <w:uiPriority w:val="99"/>
    <w:rsid w:val="00B447F7"/>
    <w:rPr>
      <w:color w:val="0000FF"/>
      <w:u w:val="single"/>
    </w:rPr>
  </w:style>
  <w:style w:type="paragraph" w:styleId="Sumrio1">
    <w:name w:val="toc 1"/>
    <w:basedOn w:val="Normal"/>
    <w:next w:val="Normal"/>
    <w:autoRedefine/>
    <w:semiHidden/>
    <w:rsid w:val="00B447F7"/>
    <w:pPr>
      <w:spacing w:before="120" w:after="120"/>
    </w:pPr>
    <w:rPr>
      <w:b/>
      <w:caps/>
      <w:szCs w:val="20"/>
      <w:lang w:eastAsia="pt-PT"/>
    </w:rPr>
  </w:style>
  <w:style w:type="paragraph" w:styleId="Sumrio2">
    <w:name w:val="toc 2"/>
    <w:basedOn w:val="Normal"/>
    <w:next w:val="Normal"/>
    <w:autoRedefine/>
    <w:semiHidden/>
    <w:rsid w:val="00B447F7"/>
    <w:pPr>
      <w:ind w:left="200"/>
    </w:pPr>
    <w:rPr>
      <w:smallCaps/>
      <w:szCs w:val="20"/>
      <w:lang w:eastAsia="pt-PT"/>
    </w:rPr>
  </w:style>
  <w:style w:type="paragraph" w:styleId="Sumrio3">
    <w:name w:val="toc 3"/>
    <w:basedOn w:val="Normal"/>
    <w:next w:val="Normal"/>
    <w:autoRedefine/>
    <w:semiHidden/>
    <w:rsid w:val="00B447F7"/>
    <w:pPr>
      <w:ind w:left="400"/>
    </w:pPr>
    <w:rPr>
      <w:i/>
      <w:szCs w:val="20"/>
      <w:lang w:eastAsia="pt-PT"/>
    </w:rPr>
  </w:style>
  <w:style w:type="paragraph" w:customStyle="1" w:styleId="NormalBullet">
    <w:name w:val="Normal Bullet"/>
    <w:basedOn w:val="Normal"/>
    <w:rsid w:val="00B447F7"/>
    <w:pPr>
      <w:numPr>
        <w:numId w:val="1"/>
      </w:numPr>
      <w:tabs>
        <w:tab w:val="clear" w:pos="360"/>
        <w:tab w:val="left" w:pos="284"/>
        <w:tab w:val="num" w:pos="717"/>
      </w:tabs>
      <w:spacing w:after="120"/>
      <w:ind w:left="1071" w:hanging="357"/>
      <w:jc w:val="both"/>
    </w:pPr>
    <w:rPr>
      <w:rFonts w:ascii="Arial" w:hAnsi="Arial"/>
      <w:sz w:val="18"/>
      <w:szCs w:val="20"/>
    </w:rPr>
  </w:style>
  <w:style w:type="paragraph" w:customStyle="1" w:styleId="NormalTabelaHeader">
    <w:name w:val="Normal Tabela Header"/>
    <w:basedOn w:val="NormalTabela"/>
    <w:rsid w:val="00B447F7"/>
    <w:pPr>
      <w:keepNext/>
    </w:pPr>
    <w:rPr>
      <w:b/>
      <w:bCs/>
      <w:color w:val="FFFFFF"/>
    </w:rPr>
  </w:style>
  <w:style w:type="paragraph" w:customStyle="1" w:styleId="NormalTabela">
    <w:name w:val="Normal Tabela"/>
    <w:basedOn w:val="Normal"/>
    <w:rsid w:val="00B447F7"/>
    <w:pPr>
      <w:spacing w:before="60" w:after="60"/>
    </w:pPr>
    <w:rPr>
      <w:rFonts w:ascii="Arial" w:hAnsi="Arial"/>
      <w:sz w:val="18"/>
      <w:szCs w:val="20"/>
      <w:lang w:val="pt-PT"/>
    </w:rPr>
  </w:style>
  <w:style w:type="paragraph" w:customStyle="1" w:styleId="ATKText">
    <w:name w:val="ATK Text"/>
    <w:basedOn w:val="Normal"/>
    <w:rsid w:val="00B447F7"/>
    <w:pPr>
      <w:spacing w:before="140" w:after="140" w:line="300" w:lineRule="exact"/>
    </w:pPr>
    <w:rPr>
      <w:sz w:val="22"/>
    </w:rPr>
  </w:style>
  <w:style w:type="paragraph" w:styleId="Recuodecorpodetexto2">
    <w:name w:val="Body Text Indent 2"/>
    <w:basedOn w:val="Normal"/>
    <w:rsid w:val="00B447F7"/>
    <w:pPr>
      <w:ind w:firstLine="720"/>
      <w:jc w:val="both"/>
    </w:pPr>
    <w:rPr>
      <w:rFonts w:ascii="Arial" w:hAnsi="Arial"/>
      <w:color w:val="FF0000"/>
      <w:szCs w:val="20"/>
      <w:u w:val="single"/>
      <w:lang w:val="pt-PT" w:eastAsia="pt-PT"/>
    </w:rPr>
  </w:style>
  <w:style w:type="paragraph" w:styleId="Textodenotaderodap">
    <w:name w:val="footnote text"/>
    <w:basedOn w:val="Normal"/>
    <w:semiHidden/>
    <w:rsid w:val="00B447F7"/>
    <w:rPr>
      <w:rFonts w:ascii="Arial" w:hAnsi="Arial"/>
      <w:sz w:val="16"/>
      <w:szCs w:val="20"/>
      <w:lang w:eastAsia="pt-PT"/>
    </w:rPr>
  </w:style>
  <w:style w:type="paragraph" w:styleId="Rodap">
    <w:name w:val="footer"/>
    <w:aliases w:val="1page sec3"/>
    <w:basedOn w:val="Normal"/>
    <w:rsid w:val="00B447F7"/>
    <w:pPr>
      <w:tabs>
        <w:tab w:val="center" w:pos="4320"/>
        <w:tab w:val="right" w:pos="8640"/>
      </w:tabs>
    </w:pPr>
    <w:rPr>
      <w:szCs w:val="20"/>
      <w:lang w:eastAsia="pt-PT"/>
    </w:rPr>
  </w:style>
  <w:style w:type="character" w:styleId="HiperlinkVisitado">
    <w:name w:val="FollowedHyperlink"/>
    <w:rsid w:val="00B447F7"/>
    <w:rPr>
      <w:color w:val="800080"/>
      <w:u w:val="single"/>
    </w:rPr>
  </w:style>
  <w:style w:type="paragraph" w:customStyle="1" w:styleId="Item0">
    <w:name w:val="Item0"/>
    <w:basedOn w:val="Item1"/>
    <w:rsid w:val="00B447F7"/>
    <w:pPr>
      <w:numPr>
        <w:numId w:val="0"/>
      </w:numPr>
      <w:spacing w:after="40"/>
    </w:pPr>
  </w:style>
  <w:style w:type="paragraph" w:customStyle="1" w:styleId="DocHead3">
    <w:name w:val="DocHead3"/>
    <w:basedOn w:val="Normal"/>
    <w:next w:val="Corpodetexto"/>
    <w:rsid w:val="00B447F7"/>
    <w:pPr>
      <w:spacing w:after="120"/>
      <w:jc w:val="center"/>
    </w:pPr>
    <w:rPr>
      <w:b/>
      <w:szCs w:val="20"/>
    </w:rPr>
  </w:style>
  <w:style w:type="paragraph" w:styleId="Corpodetexto2">
    <w:name w:val="Body Text 2"/>
    <w:basedOn w:val="Normal"/>
    <w:rsid w:val="00B447F7"/>
    <w:pPr>
      <w:autoSpaceDE w:val="0"/>
      <w:autoSpaceDN w:val="0"/>
      <w:adjustRightInd w:val="0"/>
    </w:pPr>
    <w:rPr>
      <w:rFonts w:ascii="Arial" w:hAnsi="Arial" w:cs="Arial"/>
      <w:b/>
      <w:bCs/>
      <w:lang w:val="pt-PT"/>
    </w:rPr>
  </w:style>
  <w:style w:type="paragraph" w:styleId="Corpodetexto3">
    <w:name w:val="Body Text 3"/>
    <w:basedOn w:val="Normal"/>
    <w:rsid w:val="00B447F7"/>
    <w:pPr>
      <w:spacing w:line="360" w:lineRule="auto"/>
    </w:pPr>
    <w:rPr>
      <w:rFonts w:cs="Tahoma"/>
      <w:sz w:val="18"/>
    </w:rPr>
  </w:style>
  <w:style w:type="paragraph" w:styleId="Recuodecorpodetexto">
    <w:name w:val="Body Text Indent"/>
    <w:basedOn w:val="Normal"/>
    <w:rsid w:val="00B447F7"/>
    <w:pPr>
      <w:spacing w:before="200" w:after="40" w:line="360" w:lineRule="auto"/>
      <w:ind w:left="142"/>
      <w:jc w:val="both"/>
    </w:pPr>
  </w:style>
  <w:style w:type="paragraph" w:customStyle="1" w:styleId="CorpoManual">
    <w:name w:val="Corpo_Manual"/>
    <w:basedOn w:val="Normal"/>
    <w:autoRedefine/>
    <w:rsid w:val="00B447F7"/>
    <w:pPr>
      <w:spacing w:line="360" w:lineRule="auto"/>
      <w:jc w:val="both"/>
    </w:pPr>
    <w:rPr>
      <w:b/>
      <w:smallCaps/>
      <w:color w:val="0000FF"/>
      <w:kern w:val="28"/>
      <w:sz w:val="22"/>
      <w:szCs w:val="20"/>
      <w:lang w:val="pt-PT" w:eastAsia="pt-PT"/>
    </w:rPr>
  </w:style>
  <w:style w:type="paragraph" w:styleId="Recuodecorpodetexto3">
    <w:name w:val="Body Text Indent 3"/>
    <w:basedOn w:val="Normal"/>
    <w:rsid w:val="00B447F7"/>
    <w:pPr>
      <w:ind w:left="1080"/>
      <w:jc w:val="both"/>
    </w:pPr>
  </w:style>
  <w:style w:type="paragraph" w:styleId="Textodebalo">
    <w:name w:val="Balloon Text"/>
    <w:basedOn w:val="Normal"/>
    <w:semiHidden/>
    <w:rsid w:val="00B447F7"/>
    <w:rPr>
      <w:rFonts w:cs="Tahoma"/>
      <w:sz w:val="16"/>
      <w:szCs w:val="16"/>
    </w:rPr>
  </w:style>
  <w:style w:type="paragraph" w:customStyle="1" w:styleId="Lista1">
    <w:name w:val="Lista1"/>
    <w:basedOn w:val="Corpodetexto"/>
    <w:rsid w:val="00B447F7"/>
    <w:pPr>
      <w:numPr>
        <w:numId w:val="6"/>
      </w:numPr>
      <w:tabs>
        <w:tab w:val="clear" w:pos="360"/>
        <w:tab w:val="num" w:pos="720"/>
      </w:tabs>
      <w:spacing w:before="120" w:after="0" w:line="240" w:lineRule="auto"/>
      <w:ind w:left="720"/>
    </w:pPr>
    <w:rPr>
      <w:lang w:eastAsia="en-US"/>
    </w:rPr>
  </w:style>
  <w:style w:type="paragraph" w:customStyle="1" w:styleId="Normal2">
    <w:name w:val="Normal2"/>
    <w:basedOn w:val="Normal"/>
    <w:rsid w:val="00B447F7"/>
    <w:pPr>
      <w:overflowPunct w:val="0"/>
      <w:autoSpaceDE w:val="0"/>
      <w:autoSpaceDN w:val="0"/>
      <w:adjustRightInd w:val="0"/>
      <w:spacing w:before="60"/>
      <w:ind w:left="284" w:firstLine="720"/>
      <w:jc w:val="both"/>
      <w:textAlignment w:val="baseline"/>
    </w:pPr>
    <w:rPr>
      <w:szCs w:val="20"/>
      <w:lang w:eastAsia="pt-BR"/>
    </w:rPr>
  </w:style>
  <w:style w:type="paragraph" w:styleId="Sumrio4">
    <w:name w:val="toc 4"/>
    <w:basedOn w:val="Normal"/>
    <w:next w:val="Normal"/>
    <w:autoRedefine/>
    <w:semiHidden/>
    <w:rsid w:val="00B447F7"/>
    <w:pPr>
      <w:ind w:left="720"/>
    </w:pPr>
    <w:rPr>
      <w:lang w:eastAsia="pt-BR"/>
    </w:rPr>
  </w:style>
  <w:style w:type="paragraph" w:styleId="Sumrio5">
    <w:name w:val="toc 5"/>
    <w:basedOn w:val="Normal"/>
    <w:next w:val="Normal"/>
    <w:autoRedefine/>
    <w:semiHidden/>
    <w:rsid w:val="00B447F7"/>
    <w:pPr>
      <w:ind w:left="960"/>
    </w:pPr>
    <w:rPr>
      <w:lang w:eastAsia="pt-BR"/>
    </w:rPr>
  </w:style>
  <w:style w:type="paragraph" w:styleId="Sumrio6">
    <w:name w:val="toc 6"/>
    <w:basedOn w:val="Normal"/>
    <w:next w:val="Normal"/>
    <w:autoRedefine/>
    <w:semiHidden/>
    <w:rsid w:val="00B447F7"/>
    <w:pPr>
      <w:ind w:left="1200"/>
    </w:pPr>
    <w:rPr>
      <w:lang w:eastAsia="pt-BR"/>
    </w:rPr>
  </w:style>
  <w:style w:type="paragraph" w:styleId="Sumrio7">
    <w:name w:val="toc 7"/>
    <w:basedOn w:val="Normal"/>
    <w:next w:val="Normal"/>
    <w:autoRedefine/>
    <w:semiHidden/>
    <w:rsid w:val="00B447F7"/>
    <w:pPr>
      <w:ind w:left="1440"/>
    </w:pPr>
    <w:rPr>
      <w:lang w:eastAsia="pt-BR"/>
    </w:rPr>
  </w:style>
  <w:style w:type="paragraph" w:styleId="Sumrio8">
    <w:name w:val="toc 8"/>
    <w:basedOn w:val="Normal"/>
    <w:next w:val="Normal"/>
    <w:autoRedefine/>
    <w:semiHidden/>
    <w:rsid w:val="00B447F7"/>
    <w:pPr>
      <w:ind w:left="1680"/>
    </w:pPr>
    <w:rPr>
      <w:lang w:eastAsia="pt-BR"/>
    </w:rPr>
  </w:style>
  <w:style w:type="paragraph" w:styleId="Sumrio9">
    <w:name w:val="toc 9"/>
    <w:basedOn w:val="Normal"/>
    <w:next w:val="Normal"/>
    <w:autoRedefine/>
    <w:semiHidden/>
    <w:rsid w:val="00B447F7"/>
    <w:pPr>
      <w:ind w:left="1920"/>
    </w:pPr>
    <w:rPr>
      <w:lang w:eastAsia="pt-BR"/>
    </w:rPr>
  </w:style>
  <w:style w:type="paragraph" w:customStyle="1" w:styleId="Normal20">
    <w:name w:val="Normal 2"/>
    <w:basedOn w:val="Normal"/>
    <w:rsid w:val="00B447F7"/>
    <w:pPr>
      <w:overflowPunct w:val="0"/>
      <w:autoSpaceDE w:val="0"/>
      <w:autoSpaceDN w:val="0"/>
      <w:adjustRightInd w:val="0"/>
      <w:spacing w:before="120"/>
      <w:ind w:left="1361" w:hanging="1361"/>
      <w:jc w:val="both"/>
      <w:textAlignment w:val="baseline"/>
    </w:pPr>
    <w:rPr>
      <w:szCs w:val="20"/>
      <w:lang w:eastAsia="pt-BR"/>
    </w:rPr>
  </w:style>
  <w:style w:type="paragraph" w:customStyle="1" w:styleId="Item">
    <w:name w:val="Item"/>
    <w:basedOn w:val="Normal"/>
    <w:rsid w:val="00B447F7"/>
    <w:pPr>
      <w:overflowPunct w:val="0"/>
      <w:autoSpaceDE w:val="0"/>
      <w:autoSpaceDN w:val="0"/>
      <w:adjustRightInd w:val="0"/>
      <w:jc w:val="both"/>
      <w:textAlignment w:val="baseline"/>
    </w:pPr>
    <w:rPr>
      <w:szCs w:val="20"/>
      <w:lang w:eastAsia="pt-BR"/>
    </w:rPr>
  </w:style>
  <w:style w:type="character" w:styleId="Nmerodepgina">
    <w:name w:val="page number"/>
    <w:basedOn w:val="Fontepargpadro"/>
    <w:rsid w:val="00B447F7"/>
  </w:style>
  <w:style w:type="paragraph" w:customStyle="1" w:styleId="xl26">
    <w:name w:val="xl26"/>
    <w:basedOn w:val="Normal"/>
    <w:rsid w:val="00B447F7"/>
    <w:pPr>
      <w:spacing w:before="100" w:beforeAutospacing="1" w:after="100" w:afterAutospacing="1"/>
      <w:jc w:val="both"/>
      <w:textAlignment w:val="top"/>
    </w:pPr>
    <w:rPr>
      <w:rFonts w:ascii="Arial" w:eastAsia="Arial Unicode MS" w:hAnsi="Arial" w:cs="Arial"/>
      <w:lang w:val="pt-PT" w:eastAsia="pt-BR"/>
    </w:rPr>
  </w:style>
  <w:style w:type="paragraph" w:customStyle="1" w:styleId="NormalVerdana">
    <w:name w:val="Normal + Verdana"/>
    <w:aliases w:val="9 pt"/>
    <w:basedOn w:val="Normal"/>
    <w:rsid w:val="00B447F7"/>
    <w:pPr>
      <w:numPr>
        <w:numId w:val="7"/>
      </w:numPr>
    </w:pPr>
    <w:rPr>
      <w:rFonts w:ascii="Verdana" w:hAnsi="Verdana"/>
      <w:sz w:val="18"/>
      <w:szCs w:val="18"/>
    </w:rPr>
  </w:style>
  <w:style w:type="character" w:customStyle="1" w:styleId="NormalVerdanaChar">
    <w:name w:val="Normal + Verdana Char"/>
    <w:aliases w:val="9 pt Char"/>
    <w:rsid w:val="00B447F7"/>
    <w:rPr>
      <w:rFonts w:ascii="Verdana" w:hAnsi="Verdana"/>
      <w:noProof w:val="0"/>
      <w:sz w:val="18"/>
      <w:szCs w:val="18"/>
      <w:lang w:val="en-US" w:eastAsia="en-US" w:bidi="ar-SA"/>
    </w:rPr>
  </w:style>
  <w:style w:type="character" w:customStyle="1" w:styleId="Ttulo2H2------------------H21H22AttributeHeading2Alt2h2L2Level2LevelHeading2TitreProp2TitreProp121TitreProp222TitreProp323TitreProp424TitreProp525TitreProp626TitreProp727TitreProp828TitreProp929TitreProp102Char">
    <w:name w:val="Título 2;H2&lt;------------------;H21;H22;Attribute Heading 2;(Alt+2);h2;L2;Level 2;Level Heading 2;TitreProp;2;TitreProp1;21;TitreProp2;22;TitreProp3;23;TitreProp4;24;TitreProp5;25;TitreProp6;26;TitreProp7;27;TitreProp8;28;TitreProp9;29;TitreProp10;2 Char"/>
    <w:rsid w:val="00B447F7"/>
    <w:rPr>
      <w:rFonts w:ascii="Tahoma" w:hAnsi="Tahoma"/>
      <w:b/>
      <w:smallCaps/>
      <w:color w:val="000080"/>
      <w:kern w:val="28"/>
      <w:sz w:val="24"/>
      <w:lang w:val="pt-PT" w:eastAsia="pt-PT" w:bidi="ar-SA"/>
    </w:rPr>
  </w:style>
  <w:style w:type="paragraph" w:customStyle="1" w:styleId="TableHead">
    <w:name w:val="TableHead"/>
    <w:basedOn w:val="Normal"/>
    <w:rsid w:val="00B447F7"/>
    <w:pPr>
      <w:spacing w:before="80" w:after="80" w:line="240" w:lineRule="exact"/>
      <w:ind w:left="57"/>
    </w:pPr>
    <w:rPr>
      <w:b/>
      <w:szCs w:val="20"/>
    </w:rPr>
  </w:style>
  <w:style w:type="paragraph" w:customStyle="1" w:styleId="TableRow">
    <w:name w:val="TableRow"/>
    <w:basedOn w:val="Normal"/>
    <w:rsid w:val="00B447F7"/>
    <w:pPr>
      <w:spacing w:before="80" w:after="80"/>
      <w:ind w:left="57"/>
    </w:pPr>
    <w:rPr>
      <w:szCs w:val="20"/>
    </w:rPr>
  </w:style>
  <w:style w:type="paragraph" w:customStyle="1" w:styleId="xl24">
    <w:name w:val="xl24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Tahoma"/>
      <w:lang w:eastAsia="pt-BR"/>
    </w:rPr>
  </w:style>
  <w:style w:type="paragraph" w:customStyle="1" w:styleId="xl25">
    <w:name w:val="xl25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Tahoma"/>
      <w:lang w:eastAsia="pt-BR"/>
    </w:rPr>
  </w:style>
  <w:style w:type="paragraph" w:customStyle="1" w:styleId="xl27">
    <w:name w:val="xl27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Arial Unicode MS"/>
      <w:lang w:eastAsia="pt-BR"/>
    </w:rPr>
  </w:style>
  <w:style w:type="paragraph" w:customStyle="1" w:styleId="xl28">
    <w:name w:val="xl28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Tahoma"/>
      <w:lang w:eastAsia="pt-BR"/>
    </w:rPr>
  </w:style>
  <w:style w:type="paragraph" w:customStyle="1" w:styleId="xl29">
    <w:name w:val="xl29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 w:cs="Tahoma"/>
      <w:lang w:eastAsia="pt-BR"/>
    </w:rPr>
  </w:style>
  <w:style w:type="paragraph" w:customStyle="1" w:styleId="xl30">
    <w:name w:val="xl30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eastAsia="Arial Unicode MS" w:cs="Tahoma"/>
      <w:b/>
      <w:bCs/>
      <w:i/>
      <w:iCs/>
      <w:color w:val="0000FF"/>
      <w:lang w:eastAsia="pt-BR"/>
    </w:rPr>
  </w:style>
  <w:style w:type="paragraph" w:customStyle="1" w:styleId="xl31">
    <w:name w:val="xl31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eastAsia="Arial Unicode MS" w:cs="Tahoma"/>
      <w:b/>
      <w:bCs/>
      <w:i/>
      <w:iCs/>
      <w:color w:val="0000FF"/>
      <w:lang w:eastAsia="pt-BR"/>
    </w:rPr>
  </w:style>
  <w:style w:type="paragraph" w:customStyle="1" w:styleId="xl32">
    <w:name w:val="xl32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jc w:val="center"/>
      <w:textAlignment w:val="center"/>
    </w:pPr>
    <w:rPr>
      <w:rFonts w:eastAsia="Arial Unicode MS" w:cs="Tahoma"/>
      <w:b/>
      <w:bCs/>
      <w:i/>
      <w:iCs/>
      <w:color w:val="0000FF"/>
      <w:lang w:eastAsia="pt-BR"/>
    </w:rPr>
  </w:style>
  <w:style w:type="paragraph" w:customStyle="1" w:styleId="xl33">
    <w:name w:val="xl33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8"/>
      <w:szCs w:val="28"/>
      <w:lang w:eastAsia="pt-BR"/>
    </w:rPr>
  </w:style>
  <w:style w:type="paragraph" w:customStyle="1" w:styleId="xl34">
    <w:name w:val="xl34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8"/>
      <w:szCs w:val="28"/>
      <w:lang w:eastAsia="pt-BR"/>
    </w:rPr>
  </w:style>
  <w:style w:type="paragraph" w:customStyle="1" w:styleId="xl35">
    <w:name w:val="xl35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  <w:sz w:val="28"/>
      <w:szCs w:val="28"/>
      <w:lang w:eastAsia="pt-BR"/>
    </w:rPr>
  </w:style>
  <w:style w:type="paragraph" w:customStyle="1" w:styleId="xl36">
    <w:name w:val="xl36"/>
    <w:basedOn w:val="Normal"/>
    <w:rsid w:val="00B447F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/>
    </w:pPr>
    <w:rPr>
      <w:rFonts w:eastAsia="Arial Unicode MS"/>
      <w:b/>
      <w:bCs/>
      <w:color w:val="0000FF"/>
      <w:sz w:val="28"/>
      <w:szCs w:val="28"/>
      <w:lang w:eastAsia="pt-BR"/>
    </w:rPr>
  </w:style>
  <w:style w:type="table" w:styleId="Tabelacomgrade">
    <w:name w:val="Table Grid"/>
    <w:basedOn w:val="Tabelanormal"/>
    <w:rsid w:val="00DE0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Minutas">
    <w:name w:val="Minutas"/>
    <w:rsid w:val="00866D99"/>
    <w:pPr>
      <w:numPr>
        <w:numId w:val="24"/>
      </w:numPr>
    </w:pPr>
  </w:style>
  <w:style w:type="paragraph" w:styleId="MapadoDocumento">
    <w:name w:val="Document Map"/>
    <w:basedOn w:val="Normal"/>
    <w:semiHidden/>
    <w:rsid w:val="007C094F"/>
    <w:pPr>
      <w:shd w:val="clear" w:color="auto" w:fill="000080"/>
    </w:pPr>
    <w:rPr>
      <w:rFonts w:cs="Tahoma"/>
      <w:szCs w:val="20"/>
    </w:rPr>
  </w:style>
  <w:style w:type="paragraph" w:styleId="PargrafodaLista">
    <w:name w:val="List Paragraph"/>
    <w:basedOn w:val="Normal"/>
    <w:uiPriority w:val="34"/>
    <w:qFormat/>
    <w:rsid w:val="002F216C"/>
    <w:pPr>
      <w:ind w:left="720"/>
      <w:contextualSpacing/>
    </w:pPr>
    <w:rPr>
      <w:rFonts w:eastAsia="Calibri"/>
      <w:szCs w:val="22"/>
    </w:rPr>
  </w:style>
  <w:style w:type="paragraph" w:styleId="Reviso">
    <w:name w:val="Revision"/>
    <w:hidden/>
    <w:uiPriority w:val="99"/>
    <w:semiHidden/>
    <w:rsid w:val="000D20ED"/>
    <w:rPr>
      <w:sz w:val="24"/>
      <w:szCs w:val="24"/>
      <w:lang w:val="en-US" w:eastAsia="en-US"/>
    </w:rPr>
  </w:style>
  <w:style w:type="paragraph" w:customStyle="1" w:styleId="Estilo1">
    <w:name w:val="Estilo1"/>
    <w:basedOn w:val="Normal"/>
    <w:link w:val="Estilo1Char"/>
    <w:rsid w:val="00793413"/>
    <w:pPr>
      <w:keepNext/>
      <w:spacing w:before="240"/>
      <w:jc w:val="both"/>
    </w:pPr>
    <w:rPr>
      <w:rFonts w:ascii="Arial" w:hAnsi="Arial"/>
      <w:spacing w:val="2"/>
      <w:kern w:val="20"/>
      <w:szCs w:val="20"/>
    </w:rPr>
  </w:style>
  <w:style w:type="paragraph" w:customStyle="1" w:styleId="T1">
    <w:name w:val="T1"/>
    <w:basedOn w:val="Normal"/>
    <w:qFormat/>
    <w:rsid w:val="00793413"/>
    <w:pPr>
      <w:keepNext/>
      <w:tabs>
        <w:tab w:val="num" w:pos="357"/>
      </w:tabs>
      <w:ind w:left="357" w:hanging="357"/>
      <w:jc w:val="both"/>
      <w:outlineLvl w:val="0"/>
    </w:pPr>
    <w:rPr>
      <w:rFonts w:ascii="Arial" w:hAnsi="Arial"/>
      <w:b/>
      <w:spacing w:val="2"/>
      <w:kern w:val="20"/>
      <w:szCs w:val="20"/>
      <w:lang w:eastAsia="pt-BR"/>
    </w:rPr>
  </w:style>
  <w:style w:type="paragraph" w:customStyle="1" w:styleId="T2">
    <w:name w:val="T2"/>
    <w:basedOn w:val="Estilo1"/>
    <w:link w:val="T2Char"/>
    <w:qFormat/>
    <w:rsid w:val="00793413"/>
    <w:pPr>
      <w:keepNext w:val="0"/>
      <w:tabs>
        <w:tab w:val="num" w:pos="754"/>
      </w:tabs>
      <w:spacing w:before="0"/>
      <w:ind w:left="907" w:hanging="510"/>
    </w:pPr>
    <w:rPr>
      <w:rFonts w:ascii="Tahoma" w:hAnsi="Tahoma"/>
    </w:rPr>
  </w:style>
  <w:style w:type="character" w:customStyle="1" w:styleId="Estilo1Char">
    <w:name w:val="Estilo1 Char"/>
    <w:link w:val="Estilo1"/>
    <w:rsid w:val="00793413"/>
    <w:rPr>
      <w:rFonts w:ascii="Arial" w:hAnsi="Arial"/>
      <w:spacing w:val="2"/>
      <w:kern w:val="20"/>
    </w:rPr>
  </w:style>
  <w:style w:type="character" w:customStyle="1" w:styleId="T2Char">
    <w:name w:val="T2 Char"/>
    <w:link w:val="T2"/>
    <w:rsid w:val="00793413"/>
    <w:rPr>
      <w:rFonts w:ascii="Tahoma" w:hAnsi="Tahoma" w:cs="Tahoma"/>
      <w:spacing w:val="2"/>
      <w:kern w:val="20"/>
    </w:rPr>
  </w:style>
  <w:style w:type="character" w:styleId="Refdecomentrio">
    <w:name w:val="annotation reference"/>
    <w:rsid w:val="00A0793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A0793A"/>
    <w:rPr>
      <w:szCs w:val="20"/>
    </w:rPr>
  </w:style>
  <w:style w:type="character" w:customStyle="1" w:styleId="TextodecomentrioChar">
    <w:name w:val="Texto de comentário Char"/>
    <w:link w:val="Textodecomentrio"/>
    <w:rsid w:val="00A0793A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A0793A"/>
    <w:rPr>
      <w:b/>
      <w:bCs/>
    </w:rPr>
  </w:style>
  <w:style w:type="character" w:customStyle="1" w:styleId="AssuntodocomentrioChar">
    <w:name w:val="Assunto do comentário Char"/>
    <w:link w:val="Assuntodocomentrio"/>
    <w:rsid w:val="00A0793A"/>
    <w:rPr>
      <w:b/>
      <w:bCs/>
      <w:lang w:val="en-US" w:eastAsia="en-US"/>
    </w:rPr>
  </w:style>
  <w:style w:type="paragraph" w:customStyle="1" w:styleId="Default">
    <w:name w:val="Default"/>
    <w:rsid w:val="00A96228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Texto">
    <w:name w:val="Texto"/>
    <w:basedOn w:val="Default"/>
    <w:link w:val="TextoChar"/>
    <w:qFormat/>
    <w:rsid w:val="00A21AA7"/>
    <w:pPr>
      <w:widowControl w:val="0"/>
      <w:jc w:val="both"/>
    </w:pPr>
    <w:rPr>
      <w:sz w:val="20"/>
      <w:szCs w:val="20"/>
    </w:rPr>
  </w:style>
  <w:style w:type="character" w:customStyle="1" w:styleId="TextoChar">
    <w:name w:val="Texto Char"/>
    <w:basedOn w:val="Fontepargpadro"/>
    <w:link w:val="Texto"/>
    <w:rsid w:val="00A21AA7"/>
    <w:rPr>
      <w:rFonts w:ascii="Tahoma" w:hAnsi="Tahoma" w:cs="Tahoma"/>
      <w:color w:val="00000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10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13" Type="http://schemas.openxmlformats.org/officeDocument/2006/relationships/hyperlink" Target="https://intranetjbs.com.br/sites/Institucional/ProcessosOrganizacionais/InstrucoesNormativas/Documentos/Pol%C3%ADtica%20de%20Contratos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EE67A-BFDF-4CCC-97F5-DE046279F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2726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Novabase</Company>
  <LinksUpToDate>false</LinksUpToDate>
  <CharactersWithSpaces>17417</CharactersWithSpaces>
  <SharedDoc>false</SharedDoc>
  <HLinks>
    <vt:vector size="30" baseType="variant">
      <vt:variant>
        <vt:i4>5832826</vt:i4>
      </vt:variant>
      <vt:variant>
        <vt:i4>12</vt:i4>
      </vt:variant>
      <vt:variant>
        <vt:i4>0</vt:i4>
      </vt:variant>
      <vt:variant>
        <vt:i4>5</vt:i4>
      </vt:variant>
      <vt:variant>
        <vt:lpwstr>http://www.fazenda.gov.br/confaz/confaz/atos/atos_cotepe/atoscotepe.asp</vt:lpwstr>
      </vt:variant>
      <vt:variant>
        <vt:lpwstr/>
      </vt:variant>
      <vt:variant>
        <vt:i4>3211362</vt:i4>
      </vt:variant>
      <vt:variant>
        <vt:i4>9</vt:i4>
      </vt:variant>
      <vt:variant>
        <vt:i4>0</vt:i4>
      </vt:variant>
      <vt:variant>
        <vt:i4>5</vt:i4>
      </vt:variant>
      <vt:variant>
        <vt:lpwstr>https://intranetjbs.com.br/sites/Institucional/ProcessosOrganizacionais/InstrucoesNormativas/Documentos/Pol%C3%ADtica de Contratos.pdf</vt:lpwstr>
      </vt:variant>
      <vt:variant>
        <vt:lpwstr/>
      </vt:variant>
      <vt:variant>
        <vt:i4>5308424</vt:i4>
      </vt:variant>
      <vt:variant>
        <vt:i4>6</vt:i4>
      </vt:variant>
      <vt:variant>
        <vt:i4>0</vt:i4>
      </vt:variant>
      <vt:variant>
        <vt:i4>5</vt:i4>
      </vt:variant>
      <vt:variant>
        <vt:lpwstr>https://intranetjbs.com.br/sites/Institucional/ProcessosOrganizacionais/InstrucoesNormativas/Documentos/Suprimentos Mercosul.pdf</vt:lpwstr>
      </vt:variant>
      <vt:variant>
        <vt:lpwstr/>
      </vt:variant>
      <vt:variant>
        <vt:i4>8323194</vt:i4>
      </vt:variant>
      <vt:variant>
        <vt:i4>3</vt:i4>
      </vt:variant>
      <vt:variant>
        <vt:i4>0</vt:i4>
      </vt:variant>
      <vt:variant>
        <vt:i4>5</vt:i4>
      </vt:variant>
      <vt:variant>
        <vt:lpwstr>https://www.anp.gov.br/preco/prc/Resumo_Mensal_Index.asp</vt:lpwstr>
      </vt:variant>
      <vt:variant>
        <vt:lpwstr/>
      </vt:variant>
      <vt:variant>
        <vt:i4>5767257</vt:i4>
      </vt:variant>
      <vt:variant>
        <vt:i4>0</vt:i4>
      </vt:variant>
      <vt:variant>
        <vt:i4>0</vt:i4>
      </vt:variant>
      <vt:variant>
        <vt:i4>5</vt:i4>
      </vt:variant>
      <vt:variant>
        <vt:lpwstr>http://www.anp.gov.br/preco/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Simão</dc:creator>
  <cp:lastModifiedBy>Jenny Simão</cp:lastModifiedBy>
  <cp:revision>26</cp:revision>
  <cp:lastPrinted>2024-01-23T13:38:00Z</cp:lastPrinted>
  <dcterms:created xsi:type="dcterms:W3CDTF">2023-05-09T17:18:00Z</dcterms:created>
  <dcterms:modified xsi:type="dcterms:W3CDTF">2024-03-05T13:04:00Z</dcterms:modified>
</cp:coreProperties>
</file>