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25E" w14:textId="77777777" w:rsidR="002A64C0" w:rsidRPr="002E3075" w:rsidRDefault="002A64C0" w:rsidP="00C85EB1">
      <w:pPr>
        <w:pStyle w:val="Ttulo1"/>
        <w:rPr>
          <w:spacing w:val="0"/>
        </w:rPr>
      </w:pPr>
      <w:bookmarkStart w:id="0" w:name="_Toc343169445"/>
      <w:bookmarkStart w:id="1" w:name="_Toc361851290"/>
      <w:bookmarkStart w:id="2" w:name="_Toc404869173"/>
      <w:r w:rsidRPr="002E3075">
        <w:rPr>
          <w:spacing w:val="0"/>
        </w:rPr>
        <w:t>OBJETIVO</w:t>
      </w:r>
      <w:bookmarkEnd w:id="0"/>
      <w:bookmarkEnd w:id="1"/>
      <w:bookmarkEnd w:id="2"/>
    </w:p>
    <w:p w14:paraId="55C34F44" w14:textId="77777777" w:rsidR="002A64C0" w:rsidRPr="002E3075" w:rsidRDefault="002A64C0" w:rsidP="00A16B19">
      <w:pPr>
        <w:pStyle w:val="Estilo1"/>
        <w:keepNext w:val="0"/>
        <w:spacing w:before="0"/>
        <w:rPr>
          <w:rFonts w:ascii="Tahoma" w:hAnsi="Tahoma" w:cs="Tahoma"/>
          <w:color w:val="FF0000"/>
          <w:spacing w:val="0"/>
          <w:kern w:val="0"/>
        </w:rPr>
      </w:pPr>
    </w:p>
    <w:p w14:paraId="58D03656" w14:textId="67DEA536" w:rsidR="00894F3C" w:rsidRPr="002E3075" w:rsidRDefault="002A64C0" w:rsidP="00894F3C">
      <w:pPr>
        <w:pStyle w:val="Estilo1"/>
        <w:keepNext w:val="0"/>
        <w:spacing w:before="0"/>
        <w:ind w:left="426"/>
        <w:rPr>
          <w:rFonts w:ascii="Tahoma" w:hAnsi="Tahoma" w:cs="Tahoma"/>
          <w:spacing w:val="0"/>
          <w:kern w:val="0"/>
        </w:rPr>
      </w:pPr>
      <w:r w:rsidRPr="002E3075">
        <w:rPr>
          <w:rFonts w:ascii="Tahoma" w:hAnsi="Tahoma" w:cs="Tahoma"/>
          <w:spacing w:val="0"/>
          <w:kern w:val="0"/>
        </w:rPr>
        <w:t xml:space="preserve">Definir critérios e responsabilidades para </w:t>
      </w:r>
      <w:r w:rsidR="00D509C5" w:rsidRPr="002E3075">
        <w:rPr>
          <w:rFonts w:ascii="Tahoma" w:hAnsi="Tahoma" w:cs="Tahoma"/>
          <w:spacing w:val="0"/>
          <w:kern w:val="0"/>
        </w:rPr>
        <w:t>negociação</w:t>
      </w:r>
      <w:r w:rsidR="00894F3C" w:rsidRPr="002E3075">
        <w:rPr>
          <w:rFonts w:ascii="Tahoma" w:hAnsi="Tahoma" w:cs="Tahoma"/>
          <w:spacing w:val="0"/>
          <w:kern w:val="0"/>
        </w:rPr>
        <w:t xml:space="preserve"> de produtos químicos, equipamentos de laboratório e serviços de análises laboratoriais em terceiros para </w:t>
      </w:r>
      <w:r w:rsidR="00EC4227" w:rsidRPr="002E3075">
        <w:rPr>
          <w:rFonts w:ascii="Tahoma" w:hAnsi="Tahoma" w:cs="Tahoma"/>
          <w:spacing w:val="0"/>
          <w:kern w:val="0"/>
        </w:rPr>
        <w:t>a Companhia</w:t>
      </w:r>
      <w:r w:rsidR="00894F3C" w:rsidRPr="002E3075">
        <w:rPr>
          <w:rFonts w:ascii="Tahoma" w:hAnsi="Tahoma" w:cs="Tahoma"/>
          <w:spacing w:val="0"/>
          <w:kern w:val="0"/>
        </w:rPr>
        <w:t>.</w:t>
      </w:r>
    </w:p>
    <w:p w14:paraId="46C16905" w14:textId="77777777" w:rsidR="00C85EB1" w:rsidRPr="002E3075" w:rsidRDefault="00C85EB1" w:rsidP="005526AB"/>
    <w:p w14:paraId="04E6AE40" w14:textId="77777777" w:rsidR="008167BE" w:rsidRPr="002E3075" w:rsidRDefault="008167BE" w:rsidP="005526AB"/>
    <w:p w14:paraId="20B78107" w14:textId="77777777" w:rsidR="008167BE" w:rsidRPr="002E3075" w:rsidRDefault="008167BE" w:rsidP="00C85EB1">
      <w:pPr>
        <w:pStyle w:val="Ttulo1"/>
        <w:rPr>
          <w:noProof/>
          <w:spacing w:val="0"/>
        </w:rPr>
      </w:pPr>
      <w:r w:rsidRPr="002E3075">
        <w:rPr>
          <w:noProof/>
          <w:spacing w:val="0"/>
        </w:rPr>
        <w:t>RESPONSABILIDADE QUANTO AO CUMPRIMENTO</w:t>
      </w:r>
    </w:p>
    <w:p w14:paraId="3ADDB0BA" w14:textId="77777777" w:rsidR="008167BE" w:rsidRPr="002E3075" w:rsidRDefault="008167BE" w:rsidP="008167BE">
      <w:pPr>
        <w:rPr>
          <w:rFonts w:cs="Tahoma"/>
          <w:szCs w:val="20"/>
        </w:rPr>
      </w:pPr>
    </w:p>
    <w:p w14:paraId="65D19879" w14:textId="77777777" w:rsidR="008167BE" w:rsidRPr="002E3075" w:rsidRDefault="008167BE" w:rsidP="00C85EB1">
      <w:pPr>
        <w:pStyle w:val="Estilo1"/>
        <w:keepNext w:val="0"/>
        <w:spacing w:before="0" w:line="276" w:lineRule="auto"/>
        <w:ind w:left="426"/>
        <w:rPr>
          <w:rFonts w:ascii="Tahoma" w:hAnsi="Tahoma" w:cs="Tahoma"/>
          <w:spacing w:val="0"/>
          <w:kern w:val="0"/>
        </w:rPr>
      </w:pPr>
      <w:r w:rsidRPr="002E3075">
        <w:rPr>
          <w:rFonts w:ascii="Tahoma" w:hAnsi="Tahoma" w:cs="Tahoma"/>
          <w:spacing w:val="0"/>
          <w:kern w:val="0"/>
        </w:rPr>
        <w:t xml:space="preserve">Cabe a todas as áreas envolvidas no processo e citadas neste documento, a responsabilidade pelo cumprimento deste procedimento. </w:t>
      </w:r>
    </w:p>
    <w:p w14:paraId="34D3500C" w14:textId="77777777" w:rsidR="001811A5" w:rsidRPr="002E3075" w:rsidRDefault="001811A5" w:rsidP="005526AB"/>
    <w:p w14:paraId="29B29A07" w14:textId="325A10B6" w:rsidR="00C85EB1" w:rsidRDefault="00C85EB1" w:rsidP="005526AB"/>
    <w:p w14:paraId="51F5FA47" w14:textId="03115C2F" w:rsidR="005526AB" w:rsidRPr="002E3075" w:rsidRDefault="005526AB" w:rsidP="005526AB">
      <w:pPr>
        <w:pStyle w:val="Ttulo1"/>
        <w:rPr>
          <w:spacing w:val="0"/>
        </w:rPr>
      </w:pPr>
      <w:r>
        <w:rPr>
          <w:spacing w:val="0"/>
        </w:rPr>
        <w:t>DISPOSIÇÕES</w:t>
      </w:r>
      <w:r w:rsidRPr="002E3075">
        <w:rPr>
          <w:spacing w:val="0"/>
        </w:rPr>
        <w:t xml:space="preserve"> GERAIS</w:t>
      </w:r>
    </w:p>
    <w:p w14:paraId="1C10AD3F" w14:textId="77777777" w:rsidR="005526AB" w:rsidRDefault="005526AB" w:rsidP="005526AB"/>
    <w:p w14:paraId="5146EC72" w14:textId="2C424244" w:rsidR="005526AB" w:rsidRPr="005526AB" w:rsidRDefault="005526AB" w:rsidP="005526AB">
      <w:pPr>
        <w:pStyle w:val="Estilo1"/>
        <w:keepNext w:val="0"/>
        <w:numPr>
          <w:ilvl w:val="1"/>
          <w:numId w:val="10"/>
        </w:numPr>
        <w:spacing w:before="0"/>
        <w:ind w:left="993" w:hanging="567"/>
        <w:rPr>
          <w:rFonts w:ascii="Tahoma" w:hAnsi="Tahoma" w:cs="Tahoma"/>
        </w:rPr>
      </w:pPr>
      <w:r w:rsidRPr="005526AB">
        <w:rPr>
          <w:rFonts w:ascii="Tahoma" w:hAnsi="Tahoma" w:cs="Tahoma"/>
          <w:spacing w:val="0"/>
          <w:kern w:val="0"/>
        </w:rPr>
        <w:t>Este</w:t>
      </w:r>
      <w:r w:rsidRPr="005526AB">
        <w:rPr>
          <w:rFonts w:ascii="Tahoma" w:hAnsi="Tahoma" w:cs="Tahoma"/>
        </w:rPr>
        <w:t xml:space="preserve"> procedimento está vinculad</w:t>
      </w:r>
      <w:r w:rsidR="00D01F11">
        <w:rPr>
          <w:rFonts w:ascii="Tahoma" w:hAnsi="Tahoma" w:cs="Tahoma"/>
        </w:rPr>
        <w:t>o</w:t>
      </w:r>
      <w:r w:rsidRPr="005526AB">
        <w:rPr>
          <w:rFonts w:ascii="Tahoma" w:hAnsi="Tahoma" w:cs="Tahoma"/>
        </w:rPr>
        <w:t xml:space="preserve"> às revisões vigentes da </w:t>
      </w:r>
      <w:hyperlink r:id="rId8" w:history="1">
        <w:r w:rsidRPr="00D01F11">
          <w:rPr>
            <w:rStyle w:val="Hyperlink"/>
            <w:rFonts w:ascii="Tahoma" w:hAnsi="Tahoma" w:cs="Tahoma"/>
          </w:rPr>
          <w:t>IN-PRESI-A</w:t>
        </w:r>
        <w:r w:rsidRPr="00D01F11">
          <w:rPr>
            <w:rStyle w:val="Hyperlink"/>
            <w:rFonts w:ascii="Tahoma" w:hAnsi="Tahoma" w:cs="Tahoma"/>
          </w:rPr>
          <w:t>D</w:t>
        </w:r>
        <w:r w:rsidRPr="00D01F11">
          <w:rPr>
            <w:rStyle w:val="Hyperlink"/>
            <w:rFonts w:ascii="Tahoma" w:hAnsi="Tahoma" w:cs="Tahoma"/>
          </w:rPr>
          <w:t>M-0094 - Política de Suprimentos América do Sul</w:t>
        </w:r>
      </w:hyperlink>
      <w:r w:rsidRPr="005526AB">
        <w:rPr>
          <w:rFonts w:ascii="Tahoma" w:hAnsi="Tahoma" w:cs="Tahoma"/>
        </w:rPr>
        <w:t xml:space="preserve"> e do procedimento </w:t>
      </w:r>
      <w:hyperlink r:id="rId9" w:history="1">
        <w:r w:rsidRPr="00D01F11">
          <w:rPr>
            <w:rStyle w:val="Hyperlink"/>
            <w:rFonts w:ascii="Tahoma" w:hAnsi="Tahoma" w:cs="Tahoma"/>
          </w:rPr>
          <w:t>PROC-PRESI-SUP-00</w:t>
        </w:r>
        <w:r w:rsidRPr="00D01F11">
          <w:rPr>
            <w:rStyle w:val="Hyperlink"/>
            <w:rFonts w:ascii="Tahoma" w:hAnsi="Tahoma" w:cs="Tahoma"/>
          </w:rPr>
          <w:t>0</w:t>
        </w:r>
        <w:r w:rsidRPr="00D01F11">
          <w:rPr>
            <w:rStyle w:val="Hyperlink"/>
            <w:rFonts w:ascii="Tahoma" w:hAnsi="Tahoma" w:cs="Tahoma"/>
          </w:rPr>
          <w:t>4 - Contratação de Materiais e Serviços</w:t>
        </w:r>
      </w:hyperlink>
      <w:r w:rsidRPr="005526AB">
        <w:rPr>
          <w:rFonts w:ascii="Tahoma" w:hAnsi="Tahoma" w:cs="Tahoma"/>
        </w:rPr>
        <w:t>;</w:t>
      </w:r>
    </w:p>
    <w:p w14:paraId="2789AC38" w14:textId="77777777" w:rsidR="005526AB" w:rsidRPr="005526AB" w:rsidRDefault="005526AB" w:rsidP="005526AB">
      <w:pPr>
        <w:rPr>
          <w:rFonts w:cs="Tahoma"/>
        </w:rPr>
      </w:pPr>
    </w:p>
    <w:p w14:paraId="100D688D" w14:textId="0624A650" w:rsidR="005526AB" w:rsidRPr="005526AB" w:rsidRDefault="005526AB" w:rsidP="005526AB">
      <w:pPr>
        <w:pStyle w:val="Estilo1"/>
        <w:keepNext w:val="0"/>
        <w:numPr>
          <w:ilvl w:val="1"/>
          <w:numId w:val="10"/>
        </w:numPr>
        <w:spacing w:before="0"/>
        <w:ind w:left="993" w:hanging="567"/>
        <w:rPr>
          <w:rFonts w:ascii="Tahoma" w:hAnsi="Tahoma" w:cs="Tahoma"/>
        </w:rPr>
      </w:pPr>
      <w:r w:rsidRPr="005526AB">
        <w:rPr>
          <w:rFonts w:ascii="Tahoma" w:hAnsi="Tahoma" w:cs="Tahoma"/>
        </w:rPr>
        <w:t xml:space="preserve">Para </w:t>
      </w:r>
      <w:r w:rsidRPr="005526AB">
        <w:rPr>
          <w:rFonts w:ascii="Tahoma" w:hAnsi="Tahoma" w:cs="Tahoma"/>
          <w:spacing w:val="0"/>
          <w:kern w:val="0"/>
        </w:rPr>
        <w:t>assuntos</w:t>
      </w:r>
      <w:r w:rsidRPr="005526AB">
        <w:rPr>
          <w:rFonts w:ascii="Tahoma" w:hAnsi="Tahoma" w:cs="Tahoma"/>
        </w:rPr>
        <w:t xml:space="preserve"> que não forem tratados neste procedimento, prevalecerão as disposições dos documentos citados no item 3.1.</w:t>
      </w:r>
    </w:p>
    <w:p w14:paraId="03AC9BC2" w14:textId="00CE1F01" w:rsidR="005526AB" w:rsidRDefault="005526AB" w:rsidP="005526AB"/>
    <w:p w14:paraId="7E880BE7" w14:textId="77777777" w:rsidR="005526AB" w:rsidRPr="002E3075" w:rsidRDefault="005526AB" w:rsidP="005526AB"/>
    <w:p w14:paraId="43CBC4D3" w14:textId="3AD8EE60" w:rsidR="001811A5" w:rsidRPr="002E3075" w:rsidRDefault="001811A5" w:rsidP="00C85EB1">
      <w:pPr>
        <w:pStyle w:val="Ttulo1"/>
        <w:rPr>
          <w:spacing w:val="0"/>
        </w:rPr>
      </w:pPr>
      <w:bookmarkStart w:id="3" w:name="_Toc343169447"/>
      <w:bookmarkStart w:id="4" w:name="_Toc361851292"/>
      <w:bookmarkStart w:id="5" w:name="_Toc404869175"/>
      <w:r w:rsidRPr="002E3075">
        <w:rPr>
          <w:spacing w:val="0"/>
        </w:rPr>
        <w:t>CONCEITOS</w:t>
      </w:r>
      <w:bookmarkEnd w:id="3"/>
      <w:bookmarkEnd w:id="4"/>
      <w:bookmarkEnd w:id="5"/>
    </w:p>
    <w:p w14:paraId="7B4ABB06" w14:textId="77777777" w:rsidR="001811A5" w:rsidRPr="002E3075" w:rsidRDefault="001811A5" w:rsidP="001811A5">
      <w:pPr>
        <w:rPr>
          <w:rFonts w:cs="Tahoma"/>
          <w:szCs w:val="20"/>
        </w:rPr>
      </w:pPr>
    </w:p>
    <w:p w14:paraId="7CF5D65A" w14:textId="3E6AE9E1" w:rsidR="001811A5" w:rsidRPr="002E3075" w:rsidRDefault="003206BB" w:rsidP="000F141C">
      <w:pPr>
        <w:pStyle w:val="Estilo1"/>
        <w:keepNext w:val="0"/>
        <w:numPr>
          <w:ilvl w:val="1"/>
          <w:numId w:val="10"/>
        </w:numPr>
        <w:spacing w:before="0"/>
        <w:ind w:left="993" w:hanging="567"/>
        <w:rPr>
          <w:rFonts w:ascii="Tahoma" w:hAnsi="Tahoma" w:cs="Tahoma"/>
          <w:spacing w:val="0"/>
          <w:kern w:val="0"/>
        </w:rPr>
      </w:pPr>
      <w:r w:rsidRPr="002E3075">
        <w:rPr>
          <w:rFonts w:ascii="Tahoma" w:hAnsi="Tahoma" w:cs="Tahoma"/>
          <w:spacing w:val="0"/>
          <w:kern w:val="0"/>
        </w:rPr>
        <w:t>Commodit</w:t>
      </w:r>
      <w:r w:rsidR="00894F3C" w:rsidRPr="002E3075">
        <w:rPr>
          <w:rFonts w:ascii="Tahoma" w:hAnsi="Tahoma" w:cs="Tahoma"/>
          <w:spacing w:val="0"/>
          <w:kern w:val="0"/>
        </w:rPr>
        <w:t>ies</w:t>
      </w:r>
      <w:r w:rsidR="001811A5" w:rsidRPr="002E3075">
        <w:rPr>
          <w:rFonts w:ascii="Tahoma" w:hAnsi="Tahoma" w:cs="Tahoma"/>
          <w:spacing w:val="0"/>
          <w:kern w:val="0"/>
        </w:rPr>
        <w:t xml:space="preserve"> química</w:t>
      </w:r>
      <w:r w:rsidR="00894F3C" w:rsidRPr="002E3075">
        <w:rPr>
          <w:rFonts w:ascii="Tahoma" w:hAnsi="Tahoma" w:cs="Tahoma"/>
          <w:spacing w:val="0"/>
          <w:kern w:val="0"/>
        </w:rPr>
        <w:t>s</w:t>
      </w:r>
      <w:r w:rsidR="000F141C" w:rsidRPr="002E3075">
        <w:rPr>
          <w:rFonts w:ascii="Tahoma" w:hAnsi="Tahoma" w:cs="Tahoma"/>
          <w:spacing w:val="0"/>
        </w:rPr>
        <w:t xml:space="preserve">: </w:t>
      </w:r>
      <w:r w:rsidR="000F141C" w:rsidRPr="002E3075">
        <w:rPr>
          <w:rFonts w:ascii="Tahoma" w:hAnsi="Tahoma" w:cs="Tahoma"/>
          <w:spacing w:val="0"/>
          <w:kern w:val="0"/>
        </w:rPr>
        <w:t>substância</w:t>
      </w:r>
      <w:r w:rsidR="00D509C5" w:rsidRPr="002E3075">
        <w:rPr>
          <w:rFonts w:ascii="Tahoma" w:hAnsi="Tahoma" w:cs="Tahoma"/>
          <w:spacing w:val="0"/>
          <w:kern w:val="0"/>
        </w:rPr>
        <w:t>s</w:t>
      </w:r>
      <w:r w:rsidR="000F141C" w:rsidRPr="002E3075">
        <w:rPr>
          <w:rFonts w:ascii="Tahoma" w:hAnsi="Tahoma" w:cs="Tahoma"/>
          <w:spacing w:val="0"/>
          <w:kern w:val="0"/>
        </w:rPr>
        <w:t xml:space="preserve"> extraída</w:t>
      </w:r>
      <w:r w:rsidR="00D509C5" w:rsidRPr="002E3075">
        <w:rPr>
          <w:rFonts w:ascii="Tahoma" w:hAnsi="Tahoma" w:cs="Tahoma"/>
          <w:spacing w:val="0"/>
          <w:kern w:val="0"/>
        </w:rPr>
        <w:t>s</w:t>
      </w:r>
      <w:r w:rsidR="001811A5" w:rsidRPr="002E3075">
        <w:rPr>
          <w:rFonts w:ascii="Tahoma" w:hAnsi="Tahoma" w:cs="Tahoma"/>
          <w:spacing w:val="0"/>
          <w:kern w:val="0"/>
        </w:rPr>
        <w:t xml:space="preserve"> da terra. </w:t>
      </w:r>
      <w:r w:rsidR="000F141C" w:rsidRPr="002E3075">
        <w:rPr>
          <w:rFonts w:ascii="Tahoma" w:hAnsi="Tahoma" w:cs="Tahoma"/>
          <w:spacing w:val="0"/>
          <w:kern w:val="0"/>
        </w:rPr>
        <w:t>Normalmente possu</w:t>
      </w:r>
      <w:r w:rsidR="00D509C5" w:rsidRPr="002E3075">
        <w:rPr>
          <w:rFonts w:ascii="Tahoma" w:hAnsi="Tahoma" w:cs="Tahoma"/>
          <w:spacing w:val="0"/>
          <w:kern w:val="0"/>
        </w:rPr>
        <w:t>i</w:t>
      </w:r>
      <w:r w:rsidR="001811A5" w:rsidRPr="002E3075">
        <w:rPr>
          <w:rFonts w:ascii="Tahoma" w:hAnsi="Tahoma" w:cs="Tahoma"/>
          <w:spacing w:val="0"/>
          <w:kern w:val="0"/>
        </w:rPr>
        <w:t xml:space="preserve"> preço universal e é um bem </w:t>
      </w:r>
      <w:hyperlink r:id="rId10" w:tooltip="Fungível" w:history="1">
        <w:r w:rsidR="001811A5" w:rsidRPr="002E3075">
          <w:rPr>
            <w:rFonts w:ascii="Tahoma" w:hAnsi="Tahoma" w:cs="Tahoma"/>
            <w:spacing w:val="0"/>
            <w:kern w:val="0"/>
          </w:rPr>
          <w:t>fungível</w:t>
        </w:r>
      </w:hyperlink>
      <w:r w:rsidR="001811A5" w:rsidRPr="002E3075">
        <w:rPr>
          <w:rFonts w:ascii="Tahoma" w:hAnsi="Tahoma" w:cs="Tahoma"/>
          <w:spacing w:val="0"/>
          <w:kern w:val="0"/>
        </w:rPr>
        <w:t>, ou seja, é equivalente e trocável por outr</w:t>
      </w:r>
      <w:r w:rsidR="000F141C" w:rsidRPr="002E3075">
        <w:rPr>
          <w:rFonts w:ascii="Tahoma" w:hAnsi="Tahoma" w:cs="Tahoma"/>
          <w:spacing w:val="0"/>
          <w:kern w:val="0"/>
        </w:rPr>
        <w:t>o</w:t>
      </w:r>
      <w:r w:rsidR="001811A5" w:rsidRPr="002E3075">
        <w:rPr>
          <w:rFonts w:ascii="Tahoma" w:hAnsi="Tahoma" w:cs="Tahoma"/>
          <w:spacing w:val="0"/>
          <w:kern w:val="0"/>
        </w:rPr>
        <w:t xml:space="preserve"> igual</w:t>
      </w:r>
      <w:r w:rsidR="000F141C" w:rsidRPr="002E3075">
        <w:rPr>
          <w:rFonts w:ascii="Tahoma" w:hAnsi="Tahoma" w:cs="Tahoma"/>
          <w:spacing w:val="0"/>
          <w:kern w:val="0"/>
        </w:rPr>
        <w:t>,</w:t>
      </w:r>
      <w:r w:rsidR="001811A5" w:rsidRPr="002E3075">
        <w:rPr>
          <w:rFonts w:ascii="Tahoma" w:hAnsi="Tahoma" w:cs="Tahoma"/>
          <w:spacing w:val="0"/>
          <w:kern w:val="0"/>
        </w:rPr>
        <w:t xml:space="preserve"> independentemente de q</w:t>
      </w:r>
      <w:r w:rsidR="000F141C" w:rsidRPr="002E3075">
        <w:rPr>
          <w:rFonts w:ascii="Tahoma" w:hAnsi="Tahoma" w:cs="Tahoma"/>
          <w:spacing w:val="0"/>
          <w:kern w:val="0"/>
        </w:rPr>
        <w:t>uem a produz, como</w:t>
      </w:r>
      <w:r w:rsidR="001811A5" w:rsidRPr="002E3075">
        <w:rPr>
          <w:rFonts w:ascii="Tahoma" w:hAnsi="Tahoma" w:cs="Tahoma"/>
          <w:spacing w:val="0"/>
          <w:kern w:val="0"/>
        </w:rPr>
        <w:t>:</w:t>
      </w:r>
    </w:p>
    <w:p w14:paraId="7E2D4097" w14:textId="77777777" w:rsidR="007178B2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Sulfato básico de cromo (sal c</w:t>
      </w:r>
      <w:r w:rsidR="007178B2" w:rsidRPr="002E3075">
        <w:rPr>
          <w:rFonts w:ascii="Tahoma" w:hAnsi="Tahoma" w:cs="Tahoma"/>
          <w:spacing w:val="0"/>
        </w:rPr>
        <w:t>romo);</w:t>
      </w:r>
    </w:p>
    <w:p w14:paraId="2913D179" w14:textId="77777777" w:rsidR="007178B2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Cloreto de sódio;</w:t>
      </w:r>
    </w:p>
    <w:p w14:paraId="7857E918" w14:textId="77777777" w:rsidR="007178B2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Sulfato de amônia (sal inorgânico);</w:t>
      </w:r>
    </w:p>
    <w:p w14:paraId="5F962B43" w14:textId="77777777" w:rsidR="007178B2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 xml:space="preserve">Ácido fórmico 85%; </w:t>
      </w:r>
    </w:p>
    <w:p w14:paraId="1F0698C3" w14:textId="77777777" w:rsidR="007178B2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proofErr w:type="spellStart"/>
      <w:r w:rsidRPr="002E3075">
        <w:rPr>
          <w:rFonts w:ascii="Tahoma" w:hAnsi="Tahoma" w:cs="Tahoma"/>
          <w:spacing w:val="0"/>
        </w:rPr>
        <w:t>Formiato</w:t>
      </w:r>
      <w:proofErr w:type="spellEnd"/>
      <w:r w:rsidRPr="002E3075">
        <w:rPr>
          <w:rFonts w:ascii="Tahoma" w:hAnsi="Tahoma" w:cs="Tahoma"/>
          <w:spacing w:val="0"/>
        </w:rPr>
        <w:t xml:space="preserve"> de sódio (sal de sódio do ácido fórmico);</w:t>
      </w:r>
    </w:p>
    <w:p w14:paraId="5B1F2823" w14:textId="6AA43330" w:rsidR="001811A5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Hidróxido de cálcio</w:t>
      </w:r>
      <w:r w:rsidR="00EC4227" w:rsidRPr="002E3075">
        <w:rPr>
          <w:rFonts w:ascii="Tahoma" w:hAnsi="Tahoma" w:cs="Tahoma"/>
          <w:spacing w:val="0"/>
        </w:rPr>
        <w:t>;</w:t>
      </w:r>
    </w:p>
    <w:p w14:paraId="290873A6" w14:textId="1D5D72B2" w:rsidR="00894F3C" w:rsidRPr="002E3075" w:rsidRDefault="00894F3C" w:rsidP="00894F3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 xml:space="preserve">Calcário / </w:t>
      </w:r>
      <w:r w:rsidR="00EC4227" w:rsidRPr="002E3075">
        <w:rPr>
          <w:rFonts w:ascii="Tahoma" w:hAnsi="Tahoma" w:cs="Tahoma"/>
          <w:spacing w:val="0"/>
        </w:rPr>
        <w:t>cal hidratada;</w:t>
      </w:r>
    </w:p>
    <w:p w14:paraId="44496439" w14:textId="384CA070" w:rsidR="00894F3C" w:rsidRPr="002E3075" w:rsidRDefault="00894F3C" w:rsidP="00894F3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Sal (cloreto de sódio)</w:t>
      </w:r>
      <w:r w:rsidR="00EC4227" w:rsidRPr="002E3075">
        <w:rPr>
          <w:rFonts w:ascii="Tahoma" w:hAnsi="Tahoma" w:cs="Tahoma"/>
          <w:spacing w:val="0"/>
        </w:rPr>
        <w:t>;</w:t>
      </w:r>
    </w:p>
    <w:p w14:paraId="4E96AC08" w14:textId="6EB3C705" w:rsidR="00894F3C" w:rsidRPr="002E3075" w:rsidRDefault="00894F3C" w:rsidP="00894F3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Argila e auxiliares filtrantes</w:t>
      </w:r>
      <w:r w:rsidR="00EC4227" w:rsidRPr="002E3075">
        <w:rPr>
          <w:rFonts w:ascii="Tahoma" w:hAnsi="Tahoma" w:cs="Tahoma"/>
          <w:spacing w:val="0"/>
        </w:rPr>
        <w:t>;</w:t>
      </w:r>
    </w:p>
    <w:p w14:paraId="5FD3CC02" w14:textId="52216BF1" w:rsidR="00D509C5" w:rsidRPr="002E3075" w:rsidRDefault="00D509C5" w:rsidP="00894F3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 xml:space="preserve">Peróxido de </w:t>
      </w:r>
      <w:r w:rsidR="00EC4227" w:rsidRPr="002E3075">
        <w:rPr>
          <w:rFonts w:ascii="Tahoma" w:hAnsi="Tahoma" w:cs="Tahoma"/>
          <w:spacing w:val="0"/>
        </w:rPr>
        <w:t>hidrogênio;</w:t>
      </w:r>
    </w:p>
    <w:p w14:paraId="18512316" w14:textId="687227F5" w:rsidR="00D509C5" w:rsidRPr="002E3075" w:rsidRDefault="00D509C5" w:rsidP="00894F3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 xml:space="preserve">Ácido </w:t>
      </w:r>
      <w:proofErr w:type="spellStart"/>
      <w:r w:rsidR="00EC4227" w:rsidRPr="002E3075">
        <w:rPr>
          <w:rFonts w:ascii="Tahoma" w:hAnsi="Tahoma" w:cs="Tahoma"/>
          <w:spacing w:val="0"/>
        </w:rPr>
        <w:t>peracético</w:t>
      </w:r>
      <w:proofErr w:type="spellEnd"/>
      <w:r w:rsidR="00EC4227" w:rsidRPr="002E3075">
        <w:rPr>
          <w:rFonts w:ascii="Tahoma" w:hAnsi="Tahoma" w:cs="Tahoma"/>
          <w:spacing w:val="0"/>
        </w:rPr>
        <w:t>.</w:t>
      </w:r>
    </w:p>
    <w:p w14:paraId="05529A22" w14:textId="77777777" w:rsidR="001811A5" w:rsidRPr="002E3075" w:rsidRDefault="001811A5" w:rsidP="001811A5">
      <w:pPr>
        <w:pStyle w:val="Estilo1"/>
        <w:keepNext w:val="0"/>
        <w:spacing w:before="0"/>
        <w:ind w:left="794"/>
        <w:rPr>
          <w:rFonts w:ascii="Tahoma" w:hAnsi="Tahoma" w:cs="Tahoma"/>
          <w:spacing w:val="0"/>
        </w:rPr>
      </w:pPr>
    </w:p>
    <w:p w14:paraId="4CEFBB0E" w14:textId="77777777" w:rsidR="001811A5" w:rsidRPr="002E3075" w:rsidRDefault="001811A5" w:rsidP="000F141C">
      <w:pPr>
        <w:pStyle w:val="Estilo1"/>
        <w:keepNext w:val="0"/>
        <w:numPr>
          <w:ilvl w:val="1"/>
          <w:numId w:val="9"/>
        </w:numPr>
        <w:spacing w:before="0"/>
        <w:ind w:left="993" w:hanging="567"/>
        <w:rPr>
          <w:rFonts w:ascii="Tahoma" w:hAnsi="Tahoma" w:cs="Tahoma"/>
          <w:spacing w:val="0"/>
          <w:kern w:val="0"/>
        </w:rPr>
      </w:pPr>
      <w:bookmarkStart w:id="6" w:name="_Toc343169448"/>
      <w:r w:rsidRPr="002E3075">
        <w:rPr>
          <w:rFonts w:ascii="Tahoma" w:hAnsi="Tahoma" w:cs="Tahoma"/>
          <w:spacing w:val="0"/>
          <w:kern w:val="0"/>
        </w:rPr>
        <w:t>Insumo químico</w:t>
      </w:r>
      <w:r w:rsidR="000F141C" w:rsidRPr="002E3075">
        <w:rPr>
          <w:rFonts w:ascii="Tahoma" w:hAnsi="Tahoma" w:cs="Tahoma"/>
          <w:spacing w:val="0"/>
          <w:kern w:val="0"/>
        </w:rPr>
        <w:t>: especialidade</w:t>
      </w:r>
      <w:r w:rsidRPr="002E3075">
        <w:rPr>
          <w:rFonts w:ascii="Tahoma" w:hAnsi="Tahoma" w:cs="Tahoma"/>
          <w:spacing w:val="0"/>
          <w:kern w:val="0"/>
        </w:rPr>
        <w:t xml:space="preserve"> para couro</w:t>
      </w:r>
      <w:r w:rsidR="000F141C" w:rsidRPr="002E3075">
        <w:rPr>
          <w:rFonts w:ascii="Tahoma" w:hAnsi="Tahoma" w:cs="Tahoma"/>
          <w:spacing w:val="0"/>
          <w:kern w:val="0"/>
        </w:rPr>
        <w:t>s</w:t>
      </w:r>
      <w:bookmarkEnd w:id="6"/>
      <w:r w:rsidR="000F141C" w:rsidRPr="002E3075">
        <w:rPr>
          <w:rFonts w:ascii="Tahoma" w:hAnsi="Tahoma" w:cs="Tahoma"/>
          <w:spacing w:val="0"/>
          <w:kern w:val="0"/>
        </w:rPr>
        <w:t>. P</w:t>
      </w:r>
      <w:r w:rsidRPr="002E3075">
        <w:rPr>
          <w:rFonts w:ascii="Tahoma" w:hAnsi="Tahoma" w:cs="Tahoma"/>
          <w:spacing w:val="0"/>
          <w:kern w:val="0"/>
        </w:rPr>
        <w:t>roduto</w:t>
      </w:r>
      <w:r w:rsidR="000F141C" w:rsidRPr="002E3075">
        <w:rPr>
          <w:rFonts w:ascii="Tahoma" w:hAnsi="Tahoma" w:cs="Tahoma"/>
          <w:spacing w:val="0"/>
          <w:kern w:val="0"/>
        </w:rPr>
        <w:t xml:space="preserve"> químico</w:t>
      </w:r>
      <w:r w:rsidRPr="002E3075">
        <w:rPr>
          <w:rFonts w:ascii="Tahoma" w:hAnsi="Tahoma" w:cs="Tahoma"/>
          <w:spacing w:val="0"/>
          <w:kern w:val="0"/>
        </w:rPr>
        <w:t xml:space="preserve"> processado de acordo com a necessidade e especificação de sua aplicação no couro</w:t>
      </w:r>
      <w:r w:rsidR="000F141C" w:rsidRPr="002E3075">
        <w:rPr>
          <w:rFonts w:ascii="Tahoma" w:hAnsi="Tahoma" w:cs="Tahoma"/>
          <w:spacing w:val="0"/>
          <w:kern w:val="0"/>
        </w:rPr>
        <w:t>, como</w:t>
      </w:r>
      <w:r w:rsidRPr="002E3075">
        <w:rPr>
          <w:rFonts w:ascii="Tahoma" w:hAnsi="Tahoma" w:cs="Tahoma"/>
          <w:spacing w:val="0"/>
          <w:kern w:val="0"/>
        </w:rPr>
        <w:t>:</w:t>
      </w:r>
    </w:p>
    <w:p w14:paraId="23E7E479" w14:textId="77777777" w:rsidR="001811A5" w:rsidRPr="002E3075" w:rsidRDefault="000F141C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Resina</w:t>
      </w:r>
      <w:r w:rsidR="001811A5" w:rsidRPr="002E3075">
        <w:rPr>
          <w:rFonts w:ascii="Tahoma" w:hAnsi="Tahoma" w:cs="Tahoma"/>
          <w:spacing w:val="0"/>
        </w:rPr>
        <w:t xml:space="preserve"> acrílica; </w:t>
      </w:r>
    </w:p>
    <w:p w14:paraId="1234CE60" w14:textId="77777777" w:rsidR="001811A5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Corante fase úmida;</w:t>
      </w:r>
    </w:p>
    <w:p w14:paraId="0EDDF93E" w14:textId="77777777" w:rsidR="001811A5" w:rsidRPr="002E3075" w:rsidRDefault="000F141C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Tanino</w:t>
      </w:r>
      <w:r w:rsidR="001811A5" w:rsidRPr="002E3075">
        <w:rPr>
          <w:rFonts w:ascii="Tahoma" w:hAnsi="Tahoma" w:cs="Tahoma"/>
          <w:spacing w:val="0"/>
        </w:rPr>
        <w:t xml:space="preserve"> sintético</w:t>
      </w:r>
      <w:r w:rsidRPr="002E3075">
        <w:rPr>
          <w:rFonts w:ascii="Tahoma" w:hAnsi="Tahoma" w:cs="Tahoma"/>
          <w:spacing w:val="0"/>
        </w:rPr>
        <w:t xml:space="preserve"> naftaleno sulfônico</w:t>
      </w:r>
      <w:r w:rsidR="001811A5" w:rsidRPr="002E3075">
        <w:rPr>
          <w:rFonts w:ascii="Tahoma" w:hAnsi="Tahoma" w:cs="Tahoma"/>
          <w:spacing w:val="0"/>
        </w:rPr>
        <w:t>;</w:t>
      </w:r>
    </w:p>
    <w:p w14:paraId="74AF741F" w14:textId="77777777" w:rsidR="001811A5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Tanino sintético</w:t>
      </w:r>
      <w:r w:rsidR="000F141C" w:rsidRPr="002E3075">
        <w:rPr>
          <w:rFonts w:ascii="Tahoma" w:hAnsi="Tahoma" w:cs="Tahoma"/>
          <w:spacing w:val="0"/>
        </w:rPr>
        <w:t xml:space="preserve"> fenólico</w:t>
      </w:r>
      <w:r w:rsidRPr="002E3075">
        <w:rPr>
          <w:rFonts w:ascii="Tahoma" w:hAnsi="Tahoma" w:cs="Tahoma"/>
          <w:spacing w:val="0"/>
        </w:rPr>
        <w:t>;</w:t>
      </w:r>
    </w:p>
    <w:p w14:paraId="0A06B6BC" w14:textId="77777777" w:rsidR="001811A5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Tanino sintético neutralizante;</w:t>
      </w:r>
    </w:p>
    <w:p w14:paraId="3E9D0C4F" w14:textId="77777777" w:rsidR="001811A5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proofErr w:type="spellStart"/>
      <w:r w:rsidRPr="002E3075">
        <w:rPr>
          <w:rFonts w:ascii="Tahoma" w:hAnsi="Tahoma" w:cs="Tahoma"/>
          <w:spacing w:val="0"/>
        </w:rPr>
        <w:t>Engraxante</w:t>
      </w:r>
      <w:proofErr w:type="spellEnd"/>
      <w:r w:rsidR="000F141C" w:rsidRPr="002E3075">
        <w:rPr>
          <w:rFonts w:ascii="Tahoma" w:hAnsi="Tahoma" w:cs="Tahoma"/>
          <w:spacing w:val="0"/>
        </w:rPr>
        <w:t xml:space="preserve"> (óleos mineral, natural</w:t>
      </w:r>
      <w:r w:rsidRPr="002E3075">
        <w:rPr>
          <w:rFonts w:ascii="Tahoma" w:hAnsi="Tahoma" w:cs="Tahoma"/>
          <w:spacing w:val="0"/>
        </w:rPr>
        <w:t xml:space="preserve"> </w:t>
      </w:r>
      <w:r w:rsidR="000F141C" w:rsidRPr="002E3075">
        <w:rPr>
          <w:rFonts w:ascii="Tahoma" w:hAnsi="Tahoma" w:cs="Tahoma"/>
          <w:spacing w:val="0"/>
        </w:rPr>
        <w:t>ou</w:t>
      </w:r>
      <w:r w:rsidRPr="002E3075">
        <w:rPr>
          <w:rFonts w:ascii="Tahoma" w:hAnsi="Tahoma" w:cs="Tahoma"/>
          <w:spacing w:val="0"/>
        </w:rPr>
        <w:t xml:space="preserve"> sintético);</w:t>
      </w:r>
    </w:p>
    <w:p w14:paraId="29EE0D84" w14:textId="77777777" w:rsidR="001811A5" w:rsidRPr="002E3075" w:rsidRDefault="000F141C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Auxiliar</w:t>
      </w:r>
      <w:r w:rsidR="001811A5" w:rsidRPr="002E3075">
        <w:rPr>
          <w:rFonts w:ascii="Tahoma" w:hAnsi="Tahoma" w:cs="Tahoma"/>
          <w:spacing w:val="0"/>
        </w:rPr>
        <w:t xml:space="preserve"> (</w:t>
      </w:r>
      <w:proofErr w:type="spellStart"/>
      <w:r w:rsidR="001811A5" w:rsidRPr="002E3075">
        <w:rPr>
          <w:rFonts w:ascii="Tahoma" w:hAnsi="Tahoma" w:cs="Tahoma"/>
          <w:spacing w:val="0"/>
        </w:rPr>
        <w:t>recurtimento</w:t>
      </w:r>
      <w:proofErr w:type="spellEnd"/>
      <w:r w:rsidR="001811A5" w:rsidRPr="002E3075">
        <w:rPr>
          <w:rFonts w:ascii="Tahoma" w:hAnsi="Tahoma" w:cs="Tahoma"/>
          <w:spacing w:val="0"/>
        </w:rPr>
        <w:t xml:space="preserve"> e acabamento);</w:t>
      </w:r>
    </w:p>
    <w:p w14:paraId="2C893A20" w14:textId="77777777" w:rsidR="001811A5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Pigmento;</w:t>
      </w:r>
    </w:p>
    <w:p w14:paraId="2787A7CE" w14:textId="77777777" w:rsidR="001811A5" w:rsidRPr="002E3075" w:rsidRDefault="000F141C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Anilina</w:t>
      </w:r>
      <w:r w:rsidR="001811A5" w:rsidRPr="002E3075">
        <w:rPr>
          <w:rFonts w:ascii="Tahoma" w:hAnsi="Tahoma" w:cs="Tahoma"/>
          <w:spacing w:val="0"/>
        </w:rPr>
        <w:t>.</w:t>
      </w:r>
    </w:p>
    <w:p w14:paraId="1A3D5CEF" w14:textId="77777777" w:rsidR="001811A5" w:rsidRPr="002E3075" w:rsidRDefault="001811A5" w:rsidP="001811A5">
      <w:pPr>
        <w:pStyle w:val="Estilo1"/>
        <w:keepNext w:val="0"/>
        <w:spacing w:before="0"/>
        <w:ind w:left="720"/>
        <w:rPr>
          <w:rFonts w:ascii="Tahoma" w:hAnsi="Tahoma" w:cs="Tahoma"/>
          <w:spacing w:val="0"/>
          <w:kern w:val="0"/>
        </w:rPr>
      </w:pPr>
    </w:p>
    <w:p w14:paraId="3F230129" w14:textId="77777777" w:rsidR="001811A5" w:rsidRPr="002E3075" w:rsidRDefault="001811A5" w:rsidP="000F141C">
      <w:pPr>
        <w:pStyle w:val="Estilo1"/>
        <w:keepNext w:val="0"/>
        <w:numPr>
          <w:ilvl w:val="1"/>
          <w:numId w:val="9"/>
        </w:numPr>
        <w:spacing w:before="0"/>
        <w:ind w:left="993" w:hanging="567"/>
        <w:rPr>
          <w:rFonts w:ascii="Tahoma" w:hAnsi="Tahoma" w:cs="Tahoma"/>
          <w:spacing w:val="0"/>
          <w:kern w:val="0"/>
        </w:rPr>
      </w:pPr>
      <w:r w:rsidRPr="002E3075">
        <w:rPr>
          <w:rFonts w:ascii="Tahoma" w:hAnsi="Tahoma" w:cs="Tahoma"/>
          <w:spacing w:val="0"/>
          <w:kern w:val="0"/>
        </w:rPr>
        <w:lastRenderedPageBreak/>
        <w:t>Produtos químicos para higienização e limpeza</w:t>
      </w:r>
      <w:r w:rsidR="000F141C" w:rsidRPr="002E3075">
        <w:rPr>
          <w:rFonts w:ascii="Tahoma" w:hAnsi="Tahoma" w:cs="Tahoma"/>
          <w:spacing w:val="0"/>
          <w:kern w:val="0"/>
        </w:rPr>
        <w:t>:</w:t>
      </w:r>
      <w:r w:rsidRPr="002E3075">
        <w:rPr>
          <w:rFonts w:ascii="Tahoma" w:hAnsi="Tahoma" w:cs="Tahoma"/>
          <w:spacing w:val="0"/>
          <w:kern w:val="0"/>
        </w:rPr>
        <w:t xml:space="preserve"> insumos químicos que garantem a qualidade e a confiabilidade do produto ao final do processo, por exemplo:</w:t>
      </w:r>
    </w:p>
    <w:p w14:paraId="3CF04E8C" w14:textId="77777777" w:rsidR="001811A5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 xml:space="preserve">Detergente alcalino clorado (higienização industrial); </w:t>
      </w:r>
    </w:p>
    <w:p w14:paraId="6A0223BA" w14:textId="77777777" w:rsidR="001811A5" w:rsidRPr="002E3075" w:rsidRDefault="001811A5" w:rsidP="000F141C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Gel alcoólico (assepsia das mãos, higienização industrial).</w:t>
      </w:r>
    </w:p>
    <w:p w14:paraId="6F2192B9" w14:textId="77777777" w:rsidR="001811A5" w:rsidRPr="002E3075" w:rsidRDefault="001811A5" w:rsidP="001811A5">
      <w:pPr>
        <w:pStyle w:val="Estilo1"/>
        <w:keepNext w:val="0"/>
        <w:spacing w:before="0"/>
        <w:ind w:left="720"/>
        <w:rPr>
          <w:rFonts w:ascii="Tahoma" w:hAnsi="Tahoma" w:cs="Tahoma"/>
          <w:spacing w:val="0"/>
          <w:kern w:val="0"/>
        </w:rPr>
      </w:pPr>
    </w:p>
    <w:p w14:paraId="7606C295" w14:textId="3407CFD8" w:rsidR="001811A5" w:rsidRPr="002E3075" w:rsidRDefault="001811A5" w:rsidP="00A27220">
      <w:pPr>
        <w:pStyle w:val="Estilo1"/>
        <w:keepNext w:val="0"/>
        <w:numPr>
          <w:ilvl w:val="1"/>
          <w:numId w:val="9"/>
        </w:numPr>
        <w:spacing w:before="0"/>
        <w:ind w:left="993" w:hanging="567"/>
        <w:rPr>
          <w:rFonts w:ascii="Tahoma" w:hAnsi="Tahoma" w:cs="Tahoma"/>
          <w:spacing w:val="0"/>
          <w:kern w:val="0"/>
        </w:rPr>
      </w:pPr>
      <w:r w:rsidRPr="002E3075">
        <w:rPr>
          <w:rFonts w:ascii="Tahoma" w:hAnsi="Tahoma" w:cs="Tahoma"/>
          <w:spacing w:val="0"/>
          <w:kern w:val="0"/>
        </w:rPr>
        <w:t>Produtos químicos para tratamento de água, lavanderia, refeitório</w:t>
      </w:r>
      <w:r w:rsidR="0069659D" w:rsidRPr="002E3075">
        <w:rPr>
          <w:rFonts w:ascii="Tahoma" w:hAnsi="Tahoma" w:cs="Tahoma"/>
          <w:spacing w:val="0"/>
          <w:kern w:val="0"/>
        </w:rPr>
        <w:t>, fumigação</w:t>
      </w:r>
      <w:r w:rsidRPr="002E3075">
        <w:rPr>
          <w:rFonts w:ascii="Tahoma" w:hAnsi="Tahoma" w:cs="Tahoma"/>
          <w:spacing w:val="0"/>
          <w:kern w:val="0"/>
        </w:rPr>
        <w:t xml:space="preserve"> e controle de pragas</w:t>
      </w:r>
      <w:r w:rsidR="00A27220" w:rsidRPr="002E3075">
        <w:rPr>
          <w:rFonts w:ascii="Tahoma" w:hAnsi="Tahoma" w:cs="Tahoma"/>
          <w:spacing w:val="0"/>
          <w:kern w:val="0"/>
        </w:rPr>
        <w:t xml:space="preserve">: </w:t>
      </w:r>
      <w:r w:rsidRPr="002E3075">
        <w:rPr>
          <w:rFonts w:ascii="Tahoma" w:hAnsi="Tahoma" w:cs="Tahoma"/>
          <w:spacing w:val="0"/>
          <w:kern w:val="0"/>
        </w:rPr>
        <w:t xml:space="preserve"> insumos químicos que garantem a qualidade e a confiabilidade do produto ao final do processo, por exemplo:</w:t>
      </w:r>
    </w:p>
    <w:p w14:paraId="7C63C63C" w14:textId="77777777" w:rsidR="001811A5" w:rsidRPr="002E3075" w:rsidRDefault="001811A5" w:rsidP="00A27220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Alvejante (lavagem de uniformes das indústrias);</w:t>
      </w:r>
    </w:p>
    <w:p w14:paraId="1AB8F298" w14:textId="77777777" w:rsidR="001811A5" w:rsidRPr="002E3075" w:rsidRDefault="001811A5" w:rsidP="00A27220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Aditivo de secagem (refeitório da indústria);</w:t>
      </w:r>
    </w:p>
    <w:p w14:paraId="443F825E" w14:textId="77777777" w:rsidR="001811A5" w:rsidRPr="002E3075" w:rsidRDefault="001811A5" w:rsidP="00A27220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proofErr w:type="spellStart"/>
      <w:r w:rsidRPr="002E3075">
        <w:rPr>
          <w:rFonts w:ascii="Tahoma" w:hAnsi="Tahoma" w:cs="Tahoma"/>
          <w:spacing w:val="0"/>
        </w:rPr>
        <w:t>Policloreto</w:t>
      </w:r>
      <w:proofErr w:type="spellEnd"/>
      <w:r w:rsidRPr="002E3075">
        <w:rPr>
          <w:rFonts w:ascii="Tahoma" w:hAnsi="Tahoma" w:cs="Tahoma"/>
          <w:spacing w:val="0"/>
        </w:rPr>
        <w:t xml:space="preserve"> de alumínio (tratamento de água potável e efluentes);</w:t>
      </w:r>
    </w:p>
    <w:p w14:paraId="53791F1F" w14:textId="5EAC8B9A" w:rsidR="001811A5" w:rsidRPr="002E3075" w:rsidRDefault="00A27220" w:rsidP="00A27220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Inibidor de corrosão e</w:t>
      </w:r>
      <w:r w:rsidR="001811A5" w:rsidRPr="002E3075">
        <w:rPr>
          <w:rFonts w:ascii="Tahoma" w:hAnsi="Tahoma" w:cs="Tahoma"/>
          <w:spacing w:val="0"/>
        </w:rPr>
        <w:t xml:space="preserve"> dispersante (tratamento da água de </w:t>
      </w:r>
      <w:r w:rsidR="0069659D" w:rsidRPr="002E3075">
        <w:rPr>
          <w:rFonts w:ascii="Tahoma" w:hAnsi="Tahoma" w:cs="Tahoma"/>
          <w:spacing w:val="0"/>
        </w:rPr>
        <w:t>torre e caldeira</w:t>
      </w:r>
      <w:r w:rsidR="001811A5" w:rsidRPr="002E3075">
        <w:rPr>
          <w:rFonts w:ascii="Tahoma" w:hAnsi="Tahoma" w:cs="Tahoma"/>
          <w:spacing w:val="0"/>
        </w:rPr>
        <w:t>);</w:t>
      </w:r>
    </w:p>
    <w:p w14:paraId="68ABD355" w14:textId="77777777" w:rsidR="001811A5" w:rsidRPr="002E3075" w:rsidRDefault="00A27220" w:rsidP="00A27220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Herbicida e i</w:t>
      </w:r>
      <w:r w:rsidR="001811A5" w:rsidRPr="002E3075">
        <w:rPr>
          <w:rFonts w:ascii="Tahoma" w:hAnsi="Tahoma" w:cs="Tahoma"/>
          <w:spacing w:val="0"/>
        </w:rPr>
        <w:t>nseticida (controle de pragas).</w:t>
      </w:r>
    </w:p>
    <w:p w14:paraId="22D75360" w14:textId="77777777" w:rsidR="001811A5" w:rsidRPr="002E3075" w:rsidRDefault="001811A5" w:rsidP="001811A5">
      <w:pPr>
        <w:pStyle w:val="Estilo1"/>
        <w:keepNext w:val="0"/>
        <w:spacing w:before="0"/>
        <w:ind w:left="720"/>
        <w:rPr>
          <w:rFonts w:ascii="Tahoma" w:hAnsi="Tahoma" w:cs="Tahoma"/>
          <w:spacing w:val="0"/>
          <w:kern w:val="0"/>
        </w:rPr>
      </w:pPr>
    </w:p>
    <w:p w14:paraId="39A64824" w14:textId="77777777" w:rsidR="001811A5" w:rsidRPr="002E3075" w:rsidRDefault="001811A5" w:rsidP="00A27220">
      <w:pPr>
        <w:pStyle w:val="Estilo1"/>
        <w:keepNext w:val="0"/>
        <w:numPr>
          <w:ilvl w:val="1"/>
          <w:numId w:val="9"/>
        </w:numPr>
        <w:spacing w:before="0"/>
        <w:ind w:left="993" w:hanging="567"/>
        <w:rPr>
          <w:rFonts w:ascii="Tahoma" w:hAnsi="Tahoma" w:cs="Tahoma"/>
          <w:spacing w:val="0"/>
          <w:kern w:val="0"/>
        </w:rPr>
      </w:pPr>
      <w:r w:rsidRPr="002E3075">
        <w:rPr>
          <w:rFonts w:ascii="Tahoma" w:hAnsi="Tahoma" w:cs="Tahoma"/>
          <w:spacing w:val="0"/>
          <w:kern w:val="0"/>
        </w:rPr>
        <w:t>Aditivos</w:t>
      </w:r>
      <w:r w:rsidR="00A27220" w:rsidRPr="002E3075">
        <w:rPr>
          <w:rFonts w:ascii="Tahoma" w:hAnsi="Tahoma" w:cs="Tahoma"/>
          <w:spacing w:val="0"/>
          <w:kern w:val="0"/>
        </w:rPr>
        <w:t>:</w:t>
      </w:r>
      <w:r w:rsidRPr="002E3075">
        <w:rPr>
          <w:rFonts w:ascii="Tahoma" w:hAnsi="Tahoma" w:cs="Tahoma"/>
          <w:spacing w:val="0"/>
          <w:kern w:val="0"/>
        </w:rPr>
        <w:t xml:space="preserve"> insumos químicos destinados ao controle de bactérias e fungos da indústria de </w:t>
      </w:r>
      <w:r w:rsidRPr="002E3075">
        <w:rPr>
          <w:rFonts w:ascii="Tahoma" w:hAnsi="Tahoma" w:cs="Tahoma"/>
          <w:i/>
          <w:spacing w:val="0"/>
          <w:kern w:val="0"/>
        </w:rPr>
        <w:t>feed</w:t>
      </w:r>
      <w:r w:rsidRPr="002E3075">
        <w:rPr>
          <w:rFonts w:ascii="Tahoma" w:hAnsi="Tahoma" w:cs="Tahoma"/>
          <w:spacing w:val="0"/>
          <w:kern w:val="0"/>
        </w:rPr>
        <w:t xml:space="preserve"> e </w:t>
      </w:r>
      <w:proofErr w:type="spellStart"/>
      <w:r w:rsidRPr="002E3075">
        <w:rPr>
          <w:rFonts w:ascii="Tahoma" w:hAnsi="Tahoma" w:cs="Tahoma"/>
          <w:i/>
          <w:spacing w:val="0"/>
          <w:kern w:val="0"/>
        </w:rPr>
        <w:t>food</w:t>
      </w:r>
      <w:proofErr w:type="spellEnd"/>
      <w:r w:rsidR="00592923" w:rsidRPr="002E3075">
        <w:rPr>
          <w:rFonts w:ascii="Tahoma" w:hAnsi="Tahoma" w:cs="Tahoma"/>
          <w:spacing w:val="0"/>
          <w:kern w:val="0"/>
        </w:rPr>
        <w:t>;</w:t>
      </w:r>
    </w:p>
    <w:p w14:paraId="3B2A64BF" w14:textId="77777777" w:rsidR="00894F3C" w:rsidRPr="002E3075" w:rsidRDefault="00894F3C" w:rsidP="00894F3C">
      <w:pPr>
        <w:pStyle w:val="Estilo1"/>
        <w:keepNext w:val="0"/>
        <w:spacing w:before="0"/>
        <w:ind w:left="993"/>
        <w:rPr>
          <w:rFonts w:ascii="Tahoma" w:hAnsi="Tahoma" w:cs="Tahoma"/>
          <w:spacing w:val="0"/>
          <w:kern w:val="0"/>
        </w:rPr>
      </w:pPr>
    </w:p>
    <w:p w14:paraId="6467BACB" w14:textId="2ABD7234" w:rsidR="00BB3CBD" w:rsidRPr="002E3075" w:rsidRDefault="00BB3CBD" w:rsidP="00592923">
      <w:pPr>
        <w:pStyle w:val="Estilo1"/>
        <w:keepNext w:val="0"/>
        <w:numPr>
          <w:ilvl w:val="1"/>
          <w:numId w:val="9"/>
        </w:numPr>
        <w:spacing w:before="0"/>
        <w:ind w:left="993" w:hanging="567"/>
        <w:rPr>
          <w:rFonts w:ascii="Tahoma" w:hAnsi="Tahoma" w:cs="Tahoma"/>
          <w:spacing w:val="0"/>
          <w:kern w:val="0"/>
        </w:rPr>
      </w:pPr>
      <w:r w:rsidRPr="002E3075">
        <w:rPr>
          <w:rFonts w:ascii="Tahoma" w:hAnsi="Tahoma" w:cs="Tahoma"/>
          <w:spacing w:val="0"/>
          <w:kern w:val="0"/>
        </w:rPr>
        <w:t>Pr</w:t>
      </w:r>
      <w:r w:rsidR="00592923" w:rsidRPr="002E3075">
        <w:rPr>
          <w:rFonts w:ascii="Tahoma" w:hAnsi="Tahoma" w:cs="Tahoma"/>
          <w:spacing w:val="0"/>
          <w:kern w:val="0"/>
        </w:rPr>
        <w:t>odutos para uso em laboratórios:</w:t>
      </w:r>
      <w:r w:rsidRPr="002E3075">
        <w:rPr>
          <w:rFonts w:ascii="Tahoma" w:hAnsi="Tahoma" w:cs="Tahoma"/>
          <w:spacing w:val="0"/>
          <w:kern w:val="0"/>
        </w:rPr>
        <w:t xml:space="preserve"> insumos para utilização em laboratórios que garantem a qualidade e a confiabilidade das </w:t>
      </w:r>
      <w:r w:rsidR="00006922" w:rsidRPr="002E3075">
        <w:rPr>
          <w:rFonts w:ascii="Tahoma" w:hAnsi="Tahoma" w:cs="Tahoma"/>
          <w:spacing w:val="0"/>
          <w:kern w:val="0"/>
        </w:rPr>
        <w:t>análises</w:t>
      </w:r>
      <w:r w:rsidRPr="002E3075">
        <w:rPr>
          <w:rFonts w:ascii="Tahoma" w:hAnsi="Tahoma" w:cs="Tahoma"/>
          <w:spacing w:val="0"/>
          <w:kern w:val="0"/>
        </w:rPr>
        <w:t xml:space="preserve"> realizad</w:t>
      </w:r>
      <w:r w:rsidR="00592923" w:rsidRPr="002E3075">
        <w:rPr>
          <w:rFonts w:ascii="Tahoma" w:hAnsi="Tahoma" w:cs="Tahoma"/>
          <w:spacing w:val="0"/>
          <w:kern w:val="0"/>
        </w:rPr>
        <w:t>as nos laboratórios internos</w:t>
      </w:r>
      <w:r w:rsidRPr="002E3075">
        <w:rPr>
          <w:rFonts w:ascii="Tahoma" w:hAnsi="Tahoma" w:cs="Tahoma"/>
          <w:spacing w:val="0"/>
          <w:kern w:val="0"/>
        </w:rPr>
        <w:t>, por exemplo:</w:t>
      </w:r>
    </w:p>
    <w:p w14:paraId="7A75DB8E" w14:textId="77777777" w:rsidR="00BB3CBD" w:rsidRPr="002E3075" w:rsidRDefault="00B35233" w:rsidP="00592923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 xml:space="preserve">Reagente </w:t>
      </w:r>
      <w:r w:rsidR="00592923" w:rsidRPr="002E3075">
        <w:rPr>
          <w:rFonts w:ascii="Tahoma" w:hAnsi="Tahoma" w:cs="Tahoma"/>
          <w:spacing w:val="0"/>
        </w:rPr>
        <w:t>e meio de cultura;</w:t>
      </w:r>
    </w:p>
    <w:p w14:paraId="1674C050" w14:textId="77777777" w:rsidR="00BB3CBD" w:rsidRPr="002E3075" w:rsidRDefault="00006922" w:rsidP="00592923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Vidrarias e plásticos</w:t>
      </w:r>
      <w:r w:rsidR="00BB3CBD" w:rsidRPr="002E3075">
        <w:rPr>
          <w:rFonts w:ascii="Tahoma" w:hAnsi="Tahoma" w:cs="Tahoma"/>
          <w:spacing w:val="0"/>
        </w:rPr>
        <w:t>;</w:t>
      </w:r>
    </w:p>
    <w:p w14:paraId="18027BEE" w14:textId="77777777" w:rsidR="001810C3" w:rsidRPr="002E3075" w:rsidRDefault="001810C3" w:rsidP="00592923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Testes rápidos;</w:t>
      </w:r>
    </w:p>
    <w:p w14:paraId="32591C26" w14:textId="4DF508D6" w:rsidR="00BB3CBD" w:rsidRPr="002E3075" w:rsidRDefault="00006922" w:rsidP="00592923">
      <w:pPr>
        <w:pStyle w:val="Estilo1"/>
        <w:keepNext w:val="0"/>
        <w:numPr>
          <w:ilvl w:val="0"/>
          <w:numId w:val="11"/>
        </w:numPr>
        <w:spacing w:before="0"/>
        <w:ind w:left="1276" w:hanging="283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Equipamentos</w:t>
      </w:r>
      <w:r w:rsidR="00EC4227" w:rsidRPr="002E3075">
        <w:rPr>
          <w:rFonts w:ascii="Tahoma" w:hAnsi="Tahoma" w:cs="Tahoma"/>
          <w:spacing w:val="0"/>
        </w:rPr>
        <w:t>.</w:t>
      </w:r>
    </w:p>
    <w:p w14:paraId="6532DD1D" w14:textId="77777777" w:rsidR="008121C9" w:rsidRPr="002E3075" w:rsidRDefault="008121C9" w:rsidP="008121C9">
      <w:pPr>
        <w:pStyle w:val="Estilo1"/>
        <w:keepNext w:val="0"/>
        <w:spacing w:before="0"/>
        <w:ind w:left="1074"/>
        <w:rPr>
          <w:rFonts w:ascii="Tahoma" w:hAnsi="Tahoma" w:cs="Tahoma"/>
          <w:spacing w:val="0"/>
        </w:rPr>
      </w:pPr>
    </w:p>
    <w:p w14:paraId="6B599572" w14:textId="77777777" w:rsidR="00592923" w:rsidRPr="002E3075" w:rsidRDefault="008121C9" w:rsidP="00592923">
      <w:pPr>
        <w:pStyle w:val="Estilo1"/>
        <w:keepNext w:val="0"/>
        <w:numPr>
          <w:ilvl w:val="1"/>
          <w:numId w:val="9"/>
        </w:numPr>
        <w:spacing w:before="0"/>
        <w:ind w:left="993" w:hanging="567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  <w:kern w:val="0"/>
        </w:rPr>
        <w:t>Combustíveis</w:t>
      </w:r>
      <w:r w:rsidR="00592923" w:rsidRPr="002E3075">
        <w:rPr>
          <w:rFonts w:ascii="Tahoma" w:hAnsi="Tahoma" w:cs="Tahoma"/>
          <w:spacing w:val="0"/>
        </w:rPr>
        <w:t xml:space="preserve">: </w:t>
      </w:r>
      <w:r w:rsidR="002A64A3" w:rsidRPr="002E3075">
        <w:rPr>
          <w:rFonts w:ascii="Tahoma" w:hAnsi="Tahoma" w:cs="Tahoma"/>
          <w:spacing w:val="0"/>
          <w:kern w:val="0"/>
        </w:rPr>
        <w:t>insumos químicos usados para geração de energia para dive</w:t>
      </w:r>
      <w:r w:rsidR="00146701" w:rsidRPr="002E3075">
        <w:rPr>
          <w:rFonts w:ascii="Tahoma" w:hAnsi="Tahoma" w:cs="Tahoma"/>
          <w:spacing w:val="0"/>
          <w:kern w:val="0"/>
        </w:rPr>
        <w:t xml:space="preserve">rsas aplicações </w:t>
      </w:r>
      <w:r w:rsidR="00592923" w:rsidRPr="002E3075">
        <w:rPr>
          <w:rFonts w:ascii="Tahoma" w:hAnsi="Tahoma" w:cs="Tahoma"/>
          <w:spacing w:val="0"/>
          <w:kern w:val="0"/>
        </w:rPr>
        <w:t>na Companhia. M</w:t>
      </w:r>
      <w:r w:rsidR="00592923" w:rsidRPr="002E3075">
        <w:rPr>
          <w:rFonts w:ascii="Tahoma" w:hAnsi="Tahoma" w:cs="Tahoma"/>
          <w:spacing w:val="0"/>
        </w:rPr>
        <w:t xml:space="preserve">aiores detalhes sobre combustíveis no procedimento </w:t>
      </w:r>
      <w:hyperlink r:id="rId11" w:history="1">
        <w:r w:rsidR="002A64A3" w:rsidRPr="002E3075">
          <w:rPr>
            <w:rStyle w:val="Hyperlink"/>
            <w:rFonts w:ascii="Tahoma" w:hAnsi="Tahoma" w:cs="Tahoma"/>
            <w:spacing w:val="0"/>
            <w:kern w:val="0"/>
            <w:lang w:eastAsia="en-US"/>
          </w:rPr>
          <w:t>PROC-PRESI</w:t>
        </w:r>
        <w:r w:rsidR="002A64A3" w:rsidRPr="002E3075">
          <w:rPr>
            <w:rStyle w:val="Hyperlink"/>
            <w:rFonts w:ascii="Tahoma" w:hAnsi="Tahoma" w:cs="Tahoma"/>
            <w:spacing w:val="0"/>
            <w:kern w:val="0"/>
            <w:lang w:eastAsia="en-US"/>
          </w:rPr>
          <w:t>-</w:t>
        </w:r>
        <w:r w:rsidR="002A64A3" w:rsidRPr="002E3075">
          <w:rPr>
            <w:rStyle w:val="Hyperlink"/>
            <w:rFonts w:ascii="Tahoma" w:hAnsi="Tahoma" w:cs="Tahoma"/>
            <w:spacing w:val="0"/>
            <w:kern w:val="0"/>
            <w:lang w:eastAsia="en-US"/>
          </w:rPr>
          <w:t xml:space="preserve">SUP-0002 </w:t>
        </w:r>
        <w:r w:rsidR="00592923" w:rsidRPr="002E3075">
          <w:rPr>
            <w:rStyle w:val="Hyperlink"/>
            <w:rFonts w:ascii="Tahoma" w:hAnsi="Tahoma" w:cs="Tahoma"/>
            <w:spacing w:val="0"/>
            <w:kern w:val="0"/>
            <w:lang w:eastAsia="en-US"/>
          </w:rPr>
          <w:t>– Combustíveis</w:t>
        </w:r>
        <w:r w:rsidR="00592923" w:rsidRPr="002E3075">
          <w:rPr>
            <w:rStyle w:val="Hyperlink"/>
            <w:rFonts w:ascii="Tahoma" w:hAnsi="Tahoma" w:cs="Tahoma"/>
            <w:color w:val="auto"/>
            <w:spacing w:val="0"/>
            <w:kern w:val="0"/>
            <w:u w:val="none"/>
            <w:lang w:eastAsia="en-US"/>
          </w:rPr>
          <w:t>;</w:t>
        </w:r>
      </w:hyperlink>
    </w:p>
    <w:p w14:paraId="66C7368A" w14:textId="77777777" w:rsidR="00592923" w:rsidRPr="002E3075" w:rsidRDefault="00592923" w:rsidP="00592923">
      <w:pPr>
        <w:pStyle w:val="PargrafodaLista"/>
        <w:ind w:left="1276"/>
        <w:rPr>
          <w:rFonts w:cs="Tahoma"/>
          <w:szCs w:val="20"/>
        </w:rPr>
      </w:pPr>
    </w:p>
    <w:p w14:paraId="03843D5A" w14:textId="2C3F050F" w:rsidR="0069659D" w:rsidRPr="002E3075" w:rsidRDefault="00277077">
      <w:pPr>
        <w:pStyle w:val="Estilo1"/>
        <w:keepNext w:val="0"/>
        <w:numPr>
          <w:ilvl w:val="1"/>
          <w:numId w:val="9"/>
        </w:numPr>
        <w:spacing w:before="0"/>
        <w:ind w:left="993" w:hanging="567"/>
        <w:rPr>
          <w:rFonts w:ascii="Tahoma" w:hAnsi="Tahoma" w:cs="Tahoma"/>
          <w:spacing w:val="0"/>
        </w:rPr>
      </w:pPr>
      <w:r w:rsidRPr="002E3075">
        <w:rPr>
          <w:rFonts w:ascii="Tahoma" w:hAnsi="Tahoma" w:cs="Tahoma"/>
          <w:spacing w:val="0"/>
        </w:rPr>
        <w:t>G</w:t>
      </w:r>
      <w:r w:rsidR="00592923" w:rsidRPr="002E3075">
        <w:rPr>
          <w:rFonts w:ascii="Tahoma" w:hAnsi="Tahoma" w:cs="Tahoma"/>
          <w:spacing w:val="0"/>
        </w:rPr>
        <w:t xml:space="preserve">ases: </w:t>
      </w:r>
      <w:r w:rsidR="00592923" w:rsidRPr="002E3075">
        <w:rPr>
          <w:rFonts w:ascii="Tahoma" w:hAnsi="Tahoma" w:cs="Tahoma"/>
          <w:spacing w:val="0"/>
          <w:kern w:val="0"/>
        </w:rPr>
        <w:t>insumos químicos usados para geração de energia para diversas aplicações na Companhia</w:t>
      </w:r>
      <w:r w:rsidRPr="002E3075">
        <w:rPr>
          <w:rFonts w:ascii="Tahoma" w:hAnsi="Tahoma" w:cs="Tahoma"/>
          <w:spacing w:val="0"/>
          <w:kern w:val="0"/>
        </w:rPr>
        <w:t xml:space="preserve">, </w:t>
      </w:r>
      <w:r w:rsidR="00AA09AB" w:rsidRPr="002E3075">
        <w:rPr>
          <w:rFonts w:ascii="Tahoma" w:hAnsi="Tahoma" w:cs="Tahoma"/>
          <w:spacing w:val="0"/>
        </w:rPr>
        <w:t>no caso de Gás Natural e Gás Liquefeito de Petróleo</w:t>
      </w:r>
      <w:r w:rsidR="00592923" w:rsidRPr="002E3075">
        <w:rPr>
          <w:rFonts w:ascii="Tahoma" w:hAnsi="Tahoma" w:cs="Tahoma"/>
          <w:spacing w:val="0"/>
        </w:rPr>
        <w:t xml:space="preserve"> (</w:t>
      </w:r>
      <w:r w:rsidR="00AA09AB" w:rsidRPr="002E3075">
        <w:rPr>
          <w:rFonts w:ascii="Tahoma" w:hAnsi="Tahoma" w:cs="Tahoma"/>
          <w:spacing w:val="0"/>
        </w:rPr>
        <w:t>GLP</w:t>
      </w:r>
      <w:r w:rsidR="00592923" w:rsidRPr="002E3075">
        <w:rPr>
          <w:rFonts w:ascii="Tahoma" w:hAnsi="Tahoma" w:cs="Tahoma"/>
          <w:spacing w:val="0"/>
        </w:rPr>
        <w:t>)</w:t>
      </w:r>
      <w:r w:rsidR="00AA09AB" w:rsidRPr="002E3075">
        <w:rPr>
          <w:rFonts w:ascii="Tahoma" w:hAnsi="Tahoma" w:cs="Tahoma"/>
          <w:spacing w:val="0"/>
        </w:rPr>
        <w:t xml:space="preserve">, </w:t>
      </w:r>
      <w:r w:rsidRPr="002E3075">
        <w:rPr>
          <w:rFonts w:ascii="Tahoma" w:hAnsi="Tahoma" w:cs="Tahoma"/>
          <w:spacing w:val="0"/>
        </w:rPr>
        <w:t xml:space="preserve">ou </w:t>
      </w:r>
      <w:r w:rsidR="00AA09AB" w:rsidRPr="002E3075">
        <w:rPr>
          <w:rFonts w:ascii="Tahoma" w:hAnsi="Tahoma" w:cs="Tahoma"/>
          <w:spacing w:val="0"/>
        </w:rPr>
        <w:t xml:space="preserve">os gases industriais criogênicos, usados nos laboratórios, manutenção e nos processos de resfriamento de matéria-prima, como </w:t>
      </w:r>
      <w:r w:rsidR="00C81919" w:rsidRPr="002E3075">
        <w:rPr>
          <w:rFonts w:ascii="Tahoma" w:hAnsi="Tahoma" w:cs="Tahoma"/>
          <w:spacing w:val="0"/>
        </w:rPr>
        <w:t>Dióxido de Carbono (CO2) e</w:t>
      </w:r>
      <w:r w:rsidR="00AA09AB" w:rsidRPr="002E3075">
        <w:rPr>
          <w:rFonts w:ascii="Tahoma" w:hAnsi="Tahoma" w:cs="Tahoma"/>
          <w:spacing w:val="0"/>
        </w:rPr>
        <w:t xml:space="preserve"> Nitrogênio (N2)</w:t>
      </w:r>
      <w:r w:rsidR="00EC4227" w:rsidRPr="002E3075">
        <w:rPr>
          <w:rFonts w:ascii="Tahoma" w:hAnsi="Tahoma" w:cs="Tahoma"/>
          <w:spacing w:val="0"/>
        </w:rPr>
        <w:t>;</w:t>
      </w:r>
    </w:p>
    <w:p w14:paraId="03326AC9" w14:textId="77777777" w:rsidR="00894F3C" w:rsidRPr="002E3075" w:rsidRDefault="00894F3C" w:rsidP="00894F3C">
      <w:pPr>
        <w:pStyle w:val="PargrafodaLista"/>
      </w:pPr>
    </w:p>
    <w:p w14:paraId="72E7FBA1" w14:textId="14E71BAE" w:rsidR="00894F3C" w:rsidRPr="002E3075" w:rsidRDefault="00894F3C" w:rsidP="00894F3C">
      <w:pPr>
        <w:pStyle w:val="Estilo1"/>
        <w:keepNext w:val="0"/>
        <w:numPr>
          <w:ilvl w:val="1"/>
          <w:numId w:val="9"/>
        </w:numPr>
        <w:spacing w:before="0"/>
        <w:ind w:left="993" w:hanging="567"/>
        <w:rPr>
          <w:rFonts w:ascii="Tahoma" w:hAnsi="Tahoma"/>
          <w:spacing w:val="0"/>
        </w:rPr>
      </w:pPr>
      <w:r w:rsidRPr="002E3075">
        <w:rPr>
          <w:rFonts w:ascii="Tahoma" w:hAnsi="Tahoma"/>
          <w:spacing w:val="0"/>
        </w:rPr>
        <w:t>Catalisador</w:t>
      </w:r>
      <w:r w:rsidR="0069659D" w:rsidRPr="002E3075">
        <w:rPr>
          <w:rFonts w:ascii="Tahoma" w:hAnsi="Tahoma"/>
          <w:spacing w:val="0"/>
        </w:rPr>
        <w:t xml:space="preserve"> de níquel</w:t>
      </w:r>
      <w:r w:rsidRPr="002E3075">
        <w:rPr>
          <w:rFonts w:ascii="Tahoma" w:hAnsi="Tahoma"/>
          <w:spacing w:val="0"/>
        </w:rPr>
        <w:t>: insumos químicos utilizados para hidrogenação dos óleos nas fábricas de margarinas</w:t>
      </w:r>
      <w:r w:rsidR="00EC4227" w:rsidRPr="002E3075">
        <w:rPr>
          <w:rFonts w:ascii="Tahoma" w:hAnsi="Tahoma"/>
          <w:spacing w:val="0"/>
        </w:rPr>
        <w:t>;</w:t>
      </w:r>
    </w:p>
    <w:p w14:paraId="48AD3A30" w14:textId="77777777" w:rsidR="00894F3C" w:rsidRPr="002E3075" w:rsidRDefault="00894F3C" w:rsidP="00894F3C">
      <w:pPr>
        <w:pStyle w:val="PargrafodaLista"/>
      </w:pPr>
    </w:p>
    <w:p w14:paraId="22DC153A" w14:textId="329AD09D" w:rsidR="0069659D" w:rsidRPr="002E3075" w:rsidRDefault="00894F3C" w:rsidP="00EC4227">
      <w:pPr>
        <w:pStyle w:val="Estilo1"/>
        <w:keepNext w:val="0"/>
        <w:numPr>
          <w:ilvl w:val="1"/>
          <w:numId w:val="9"/>
        </w:numPr>
        <w:spacing w:before="0"/>
        <w:ind w:left="993" w:hanging="567"/>
        <w:rPr>
          <w:rFonts w:ascii="Tahoma" w:hAnsi="Tahoma"/>
          <w:spacing w:val="0"/>
        </w:rPr>
      </w:pPr>
      <w:proofErr w:type="spellStart"/>
      <w:r w:rsidRPr="002E3075">
        <w:rPr>
          <w:rFonts w:ascii="Tahoma" w:hAnsi="Tahoma"/>
          <w:spacing w:val="0"/>
        </w:rPr>
        <w:t>Metilato</w:t>
      </w:r>
      <w:proofErr w:type="spellEnd"/>
      <w:r w:rsidRPr="002E3075">
        <w:rPr>
          <w:rFonts w:ascii="Tahoma" w:hAnsi="Tahoma"/>
          <w:spacing w:val="0"/>
        </w:rPr>
        <w:t xml:space="preserve"> de </w:t>
      </w:r>
      <w:r w:rsidR="00EC4227" w:rsidRPr="002E3075">
        <w:rPr>
          <w:rFonts w:ascii="Tahoma" w:hAnsi="Tahoma"/>
          <w:spacing w:val="0"/>
        </w:rPr>
        <w:t>sódio</w:t>
      </w:r>
      <w:r w:rsidRPr="002E3075">
        <w:rPr>
          <w:rFonts w:ascii="Tahoma" w:hAnsi="Tahoma"/>
          <w:spacing w:val="0"/>
        </w:rPr>
        <w:t>: matéria</w:t>
      </w:r>
      <w:r w:rsidR="00EC4227" w:rsidRPr="002E3075">
        <w:rPr>
          <w:rFonts w:ascii="Tahoma" w:hAnsi="Tahoma"/>
          <w:spacing w:val="0"/>
        </w:rPr>
        <w:t>-</w:t>
      </w:r>
      <w:r w:rsidRPr="002E3075">
        <w:rPr>
          <w:rFonts w:ascii="Tahoma" w:hAnsi="Tahoma"/>
          <w:spacing w:val="0"/>
        </w:rPr>
        <w:t>prima para a produção de biodiesel e no processo industrial das margarinas</w:t>
      </w:r>
      <w:r w:rsidR="00EC4227" w:rsidRPr="002E3075">
        <w:rPr>
          <w:rFonts w:ascii="Tahoma" w:hAnsi="Tahoma"/>
          <w:spacing w:val="0"/>
        </w:rPr>
        <w:t>;</w:t>
      </w:r>
    </w:p>
    <w:p w14:paraId="702727DC" w14:textId="77777777" w:rsidR="0069659D" w:rsidRPr="002E3075" w:rsidRDefault="0069659D" w:rsidP="00EC4227">
      <w:pPr>
        <w:pStyle w:val="Estilo1"/>
        <w:keepNext w:val="0"/>
        <w:spacing w:before="0"/>
        <w:ind w:left="993"/>
        <w:rPr>
          <w:rFonts w:ascii="Tahoma" w:hAnsi="Tahoma"/>
          <w:spacing w:val="0"/>
        </w:rPr>
      </w:pPr>
    </w:p>
    <w:p w14:paraId="2931224D" w14:textId="4F7492AC" w:rsidR="0069659D" w:rsidRPr="002E3075" w:rsidRDefault="0069659D" w:rsidP="00EC4227">
      <w:pPr>
        <w:pStyle w:val="Estilo1"/>
        <w:keepNext w:val="0"/>
        <w:numPr>
          <w:ilvl w:val="1"/>
          <w:numId w:val="9"/>
        </w:numPr>
        <w:spacing w:before="0"/>
        <w:ind w:left="993" w:hanging="567"/>
        <w:rPr>
          <w:rFonts w:ascii="Tahoma" w:hAnsi="Tahoma"/>
          <w:spacing w:val="0"/>
        </w:rPr>
      </w:pPr>
      <w:r w:rsidRPr="002E3075">
        <w:rPr>
          <w:rFonts w:ascii="Tahoma" w:hAnsi="Tahoma"/>
          <w:spacing w:val="0"/>
        </w:rPr>
        <w:t xml:space="preserve">Serviços de análises laboratoriais: contratação de laboratórios terceiros que realizam análises laboratoriais para </w:t>
      </w:r>
      <w:r w:rsidR="00EC4227" w:rsidRPr="002E3075">
        <w:rPr>
          <w:rFonts w:ascii="Tahoma" w:hAnsi="Tahoma"/>
          <w:spacing w:val="0"/>
        </w:rPr>
        <w:t>a Companhia</w:t>
      </w:r>
      <w:r w:rsidRPr="002E3075">
        <w:rPr>
          <w:rFonts w:ascii="Tahoma" w:hAnsi="Tahoma"/>
          <w:spacing w:val="0"/>
        </w:rPr>
        <w:t>.</w:t>
      </w:r>
    </w:p>
    <w:p w14:paraId="5CFDB5B8" w14:textId="77777777" w:rsidR="00894F3C" w:rsidRPr="002E3075" w:rsidRDefault="00894F3C">
      <w:pPr>
        <w:pStyle w:val="Estilo1"/>
        <w:keepNext w:val="0"/>
        <w:spacing w:before="0"/>
        <w:rPr>
          <w:rFonts w:ascii="Tahoma" w:hAnsi="Tahoma"/>
          <w:spacing w:val="0"/>
        </w:rPr>
      </w:pPr>
    </w:p>
    <w:p w14:paraId="56AC78FE" w14:textId="77777777" w:rsidR="00277077" w:rsidRPr="002E3075" w:rsidRDefault="00277077" w:rsidP="00146701">
      <w:pPr>
        <w:pStyle w:val="Estilo1"/>
        <w:keepNext w:val="0"/>
        <w:spacing w:before="0"/>
        <w:rPr>
          <w:rFonts w:ascii="Tahoma" w:hAnsi="Tahoma" w:cs="Tahoma"/>
          <w:spacing w:val="0"/>
          <w:kern w:val="0"/>
        </w:rPr>
      </w:pPr>
    </w:p>
    <w:p w14:paraId="31AA9AC4" w14:textId="77777777" w:rsidR="002A64C0" w:rsidRPr="002E3075" w:rsidRDefault="002A64C0" w:rsidP="006024F9">
      <w:pPr>
        <w:pStyle w:val="Ttulo1"/>
        <w:rPr>
          <w:spacing w:val="0"/>
        </w:rPr>
      </w:pPr>
      <w:bookmarkStart w:id="7" w:name="_Toc361851295"/>
      <w:bookmarkStart w:id="8" w:name="_Toc404869178"/>
      <w:bookmarkStart w:id="9" w:name="_Toc343169453"/>
      <w:r w:rsidRPr="002E3075">
        <w:rPr>
          <w:spacing w:val="0"/>
        </w:rPr>
        <w:t>PROCEDIMENTOS</w:t>
      </w:r>
      <w:bookmarkEnd w:id="7"/>
      <w:bookmarkEnd w:id="8"/>
    </w:p>
    <w:p w14:paraId="790019A8" w14:textId="77777777" w:rsidR="002A64C0" w:rsidRPr="002E3075" w:rsidRDefault="002A64C0" w:rsidP="00A16B19">
      <w:pPr>
        <w:rPr>
          <w:rFonts w:cs="Tahoma"/>
          <w:szCs w:val="20"/>
        </w:rPr>
      </w:pPr>
    </w:p>
    <w:p w14:paraId="13E534AD" w14:textId="77777777" w:rsidR="002A64C0" w:rsidRPr="002E3075" w:rsidRDefault="002A64C0" w:rsidP="006024F9">
      <w:pPr>
        <w:pStyle w:val="Ttulo1TtuloN1"/>
        <w:numPr>
          <w:ilvl w:val="1"/>
          <w:numId w:val="9"/>
        </w:numPr>
        <w:ind w:left="993" w:hanging="567"/>
        <w:outlineLvl w:val="9"/>
        <w:rPr>
          <w:rFonts w:ascii="Tahoma" w:hAnsi="Tahoma" w:cs="Tahoma"/>
          <w:b w:val="0"/>
          <w:spacing w:val="0"/>
        </w:rPr>
      </w:pPr>
      <w:bookmarkStart w:id="10" w:name="_Toc361851296"/>
      <w:bookmarkEnd w:id="9"/>
      <w:r w:rsidRPr="002E3075">
        <w:rPr>
          <w:rFonts w:ascii="Tahoma" w:hAnsi="Tahoma" w:cs="Tahoma"/>
          <w:b w:val="0"/>
          <w:spacing w:val="0"/>
        </w:rPr>
        <w:t xml:space="preserve">Cadastro de </w:t>
      </w:r>
      <w:bookmarkEnd w:id="10"/>
      <w:r w:rsidR="00C97F1A" w:rsidRPr="002E3075">
        <w:rPr>
          <w:rFonts w:ascii="Tahoma" w:hAnsi="Tahoma" w:cs="Tahoma"/>
          <w:b w:val="0"/>
          <w:spacing w:val="0"/>
        </w:rPr>
        <w:t>p</w:t>
      </w:r>
      <w:r w:rsidR="00842CAE" w:rsidRPr="002E3075">
        <w:rPr>
          <w:rFonts w:ascii="Tahoma" w:hAnsi="Tahoma" w:cs="Tahoma"/>
          <w:b w:val="0"/>
          <w:spacing w:val="0"/>
        </w:rPr>
        <w:t>rodutos</w:t>
      </w:r>
    </w:p>
    <w:p w14:paraId="5B228106" w14:textId="77777777" w:rsidR="002A64C0" w:rsidRPr="002E3075" w:rsidRDefault="002A64C0" w:rsidP="00A16B19">
      <w:pPr>
        <w:rPr>
          <w:rFonts w:cs="Tahoma"/>
          <w:b/>
          <w:szCs w:val="20"/>
        </w:rPr>
      </w:pPr>
      <w:bookmarkStart w:id="11" w:name="_Cadastro_de_Fornecedor:"/>
      <w:bookmarkEnd w:id="11"/>
    </w:p>
    <w:p w14:paraId="55BCBB83" w14:textId="79062ED7" w:rsidR="002A64C0" w:rsidRPr="002E3075" w:rsidRDefault="002A64C0" w:rsidP="006114C3">
      <w:pPr>
        <w:pStyle w:val="Ttulo1TtuloN1"/>
        <w:numPr>
          <w:ilvl w:val="2"/>
          <w:numId w:val="9"/>
        </w:numPr>
        <w:ind w:left="1701" w:hanging="708"/>
        <w:outlineLvl w:val="9"/>
        <w:rPr>
          <w:rFonts w:ascii="Tahoma" w:hAnsi="Tahoma" w:cs="Tahoma"/>
          <w:b w:val="0"/>
          <w:spacing w:val="0"/>
          <w:kern w:val="0"/>
        </w:rPr>
      </w:pPr>
      <w:r w:rsidRPr="002E3075">
        <w:rPr>
          <w:rFonts w:ascii="Tahoma" w:hAnsi="Tahoma" w:cs="Tahoma"/>
          <w:b w:val="0"/>
          <w:spacing w:val="0"/>
          <w:kern w:val="0"/>
        </w:rPr>
        <w:t xml:space="preserve">Todo material </w:t>
      </w:r>
      <w:r w:rsidR="00574857" w:rsidRPr="002E3075">
        <w:rPr>
          <w:rFonts w:ascii="Tahoma" w:hAnsi="Tahoma" w:cs="Tahoma"/>
          <w:b w:val="0"/>
          <w:spacing w:val="0"/>
          <w:kern w:val="0"/>
        </w:rPr>
        <w:t>para ser cadastrado deverá conte</w:t>
      </w:r>
      <w:r w:rsidRPr="002E3075">
        <w:rPr>
          <w:rFonts w:ascii="Tahoma" w:hAnsi="Tahoma" w:cs="Tahoma"/>
          <w:b w:val="0"/>
          <w:spacing w:val="0"/>
          <w:kern w:val="0"/>
        </w:rPr>
        <w:t>r</w:t>
      </w:r>
      <w:r w:rsidR="00D16002" w:rsidRPr="002E3075">
        <w:rPr>
          <w:rFonts w:ascii="Tahoma" w:hAnsi="Tahoma" w:cs="Tahoma"/>
          <w:b w:val="0"/>
          <w:spacing w:val="0"/>
          <w:kern w:val="0"/>
        </w:rPr>
        <w:t>:</w:t>
      </w:r>
      <w:r w:rsidRPr="002E3075">
        <w:rPr>
          <w:rFonts w:ascii="Tahoma" w:hAnsi="Tahoma" w:cs="Tahoma"/>
          <w:b w:val="0"/>
          <w:spacing w:val="0"/>
          <w:kern w:val="0"/>
        </w:rPr>
        <w:t xml:space="preserve"> </w:t>
      </w:r>
      <w:r w:rsidR="00574857" w:rsidRPr="002E3075">
        <w:rPr>
          <w:rFonts w:ascii="Tahoma" w:hAnsi="Tahoma" w:cs="Tahoma"/>
          <w:b w:val="0"/>
          <w:spacing w:val="0"/>
          <w:kern w:val="0"/>
        </w:rPr>
        <w:t>utilização,</w:t>
      </w:r>
      <w:r w:rsidR="00D16002" w:rsidRPr="002E3075">
        <w:rPr>
          <w:rFonts w:ascii="Tahoma" w:hAnsi="Tahoma" w:cs="Tahoma"/>
          <w:b w:val="0"/>
          <w:spacing w:val="0"/>
          <w:kern w:val="0"/>
        </w:rPr>
        <w:t xml:space="preserve"> </w:t>
      </w:r>
      <w:r w:rsidRPr="002E3075">
        <w:rPr>
          <w:rFonts w:ascii="Tahoma" w:hAnsi="Tahoma" w:cs="Tahoma"/>
          <w:b w:val="0"/>
          <w:spacing w:val="0"/>
          <w:kern w:val="0"/>
        </w:rPr>
        <w:t>unidade de medida, estado (aspecto visual), pH, concentr</w:t>
      </w:r>
      <w:r w:rsidR="008027EA" w:rsidRPr="002E3075">
        <w:rPr>
          <w:rFonts w:ascii="Tahoma" w:hAnsi="Tahoma" w:cs="Tahoma"/>
          <w:b w:val="0"/>
          <w:spacing w:val="0"/>
          <w:kern w:val="0"/>
        </w:rPr>
        <w:t>ação (%),</w:t>
      </w:r>
      <w:r w:rsidR="00A32CD4" w:rsidRPr="002E3075">
        <w:rPr>
          <w:rFonts w:ascii="Tahoma" w:hAnsi="Tahoma" w:cs="Tahoma"/>
          <w:b w:val="0"/>
          <w:spacing w:val="0"/>
          <w:kern w:val="0"/>
        </w:rPr>
        <w:t xml:space="preserve"> diluição (%), </w:t>
      </w:r>
      <w:r w:rsidR="008027EA" w:rsidRPr="002E3075">
        <w:rPr>
          <w:rFonts w:ascii="Tahoma" w:hAnsi="Tahoma" w:cs="Tahoma"/>
          <w:b w:val="0"/>
          <w:spacing w:val="0"/>
          <w:kern w:val="0"/>
        </w:rPr>
        <w:t>teor de umidade (%), g</w:t>
      </w:r>
      <w:r w:rsidRPr="002E3075">
        <w:rPr>
          <w:rFonts w:ascii="Tahoma" w:hAnsi="Tahoma" w:cs="Tahoma"/>
          <w:b w:val="0"/>
          <w:spacing w:val="0"/>
          <w:kern w:val="0"/>
        </w:rPr>
        <w:t>ranulometria,</w:t>
      </w:r>
      <w:r w:rsidR="00D16002" w:rsidRPr="002E3075">
        <w:rPr>
          <w:rFonts w:ascii="Tahoma" w:hAnsi="Tahoma" w:cs="Tahoma"/>
          <w:b w:val="0"/>
          <w:spacing w:val="0"/>
          <w:kern w:val="0"/>
        </w:rPr>
        <w:t xml:space="preserve"> tipo de embalagem, peso da embalagem (Kg),</w:t>
      </w:r>
      <w:r w:rsidRPr="002E3075">
        <w:rPr>
          <w:rFonts w:ascii="Tahoma" w:hAnsi="Tahoma" w:cs="Tahoma"/>
          <w:b w:val="0"/>
          <w:spacing w:val="0"/>
          <w:kern w:val="0"/>
        </w:rPr>
        <w:t xml:space="preserve"> conversão da unidade para o peso e outras características espec</w:t>
      </w:r>
      <w:r w:rsidR="00625C5F" w:rsidRPr="002E3075">
        <w:rPr>
          <w:rFonts w:ascii="Tahoma" w:hAnsi="Tahoma" w:cs="Tahoma"/>
          <w:b w:val="0"/>
          <w:spacing w:val="0"/>
          <w:kern w:val="0"/>
        </w:rPr>
        <w:t>í</w:t>
      </w:r>
      <w:r w:rsidRPr="002E3075">
        <w:rPr>
          <w:rFonts w:ascii="Tahoma" w:hAnsi="Tahoma" w:cs="Tahoma"/>
          <w:b w:val="0"/>
          <w:spacing w:val="0"/>
          <w:kern w:val="0"/>
        </w:rPr>
        <w:t>ficas de cada pro</w:t>
      </w:r>
      <w:r w:rsidR="00D16002" w:rsidRPr="002E3075">
        <w:rPr>
          <w:rFonts w:ascii="Tahoma" w:hAnsi="Tahoma" w:cs="Tahoma"/>
          <w:b w:val="0"/>
          <w:spacing w:val="0"/>
          <w:kern w:val="0"/>
        </w:rPr>
        <w:t>duto químico;</w:t>
      </w:r>
    </w:p>
    <w:p w14:paraId="447285DA" w14:textId="77777777" w:rsidR="002E484B" w:rsidRPr="002E3075" w:rsidRDefault="002E484B" w:rsidP="002E484B">
      <w:pPr>
        <w:rPr>
          <w:rFonts w:cs="Tahoma"/>
          <w:szCs w:val="20"/>
          <w:lang w:eastAsia="pt-BR"/>
        </w:rPr>
      </w:pPr>
    </w:p>
    <w:p w14:paraId="7885E04C" w14:textId="77777777" w:rsidR="00C62065" w:rsidRPr="002E3075" w:rsidRDefault="002E484B" w:rsidP="006114C3">
      <w:pPr>
        <w:pStyle w:val="Ttulo1TtuloN1"/>
        <w:numPr>
          <w:ilvl w:val="2"/>
          <w:numId w:val="9"/>
        </w:numPr>
        <w:ind w:left="1701" w:hanging="708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lastRenderedPageBreak/>
        <w:t xml:space="preserve">As unidades de </w:t>
      </w:r>
      <w:r w:rsidRPr="002E3075">
        <w:rPr>
          <w:rFonts w:ascii="Tahoma" w:hAnsi="Tahoma" w:cs="Tahoma"/>
          <w:b w:val="0"/>
          <w:spacing w:val="0"/>
          <w:kern w:val="0"/>
        </w:rPr>
        <w:t>medida</w:t>
      </w:r>
      <w:r w:rsidRPr="002E3075">
        <w:rPr>
          <w:rFonts w:ascii="Tahoma" w:hAnsi="Tahoma" w:cs="Tahoma"/>
          <w:b w:val="0"/>
          <w:spacing w:val="0"/>
        </w:rPr>
        <w:t xml:space="preserve"> dos produtos habilitados são:</w:t>
      </w:r>
    </w:p>
    <w:p w14:paraId="42FAB739" w14:textId="77777777" w:rsidR="007178B2" w:rsidRPr="002E3075" w:rsidRDefault="00FD6E66" w:rsidP="006114C3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Commodities químicos: t</w:t>
      </w:r>
      <w:r w:rsidR="002E484B" w:rsidRPr="002E3075">
        <w:rPr>
          <w:rFonts w:cs="Tahoma"/>
          <w:szCs w:val="20"/>
        </w:rPr>
        <w:t>oneladas (</w:t>
      </w:r>
      <w:proofErr w:type="spellStart"/>
      <w:r w:rsidR="002E484B" w:rsidRPr="002E3075">
        <w:rPr>
          <w:rFonts w:cs="Tahoma"/>
          <w:szCs w:val="20"/>
        </w:rPr>
        <w:t>TON</w:t>
      </w:r>
      <w:proofErr w:type="spellEnd"/>
      <w:r w:rsidR="008121C9" w:rsidRPr="002E3075">
        <w:rPr>
          <w:rFonts w:cs="Tahoma"/>
          <w:szCs w:val="20"/>
        </w:rPr>
        <w:t>) e quilogramas (Kg);</w:t>
      </w:r>
    </w:p>
    <w:p w14:paraId="2753EA0A" w14:textId="77777777" w:rsidR="007178B2" w:rsidRPr="002E3075" w:rsidRDefault="002E484B" w:rsidP="006114C3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Insumos químic</w:t>
      </w:r>
      <w:r w:rsidR="00FD6E66" w:rsidRPr="002E3075">
        <w:rPr>
          <w:rFonts w:cs="Tahoma"/>
          <w:szCs w:val="20"/>
        </w:rPr>
        <w:t>os especialidades para couros: t</w:t>
      </w:r>
      <w:r w:rsidRPr="002E3075">
        <w:rPr>
          <w:rFonts w:cs="Tahoma"/>
          <w:szCs w:val="20"/>
        </w:rPr>
        <w:t>oneladas (</w:t>
      </w:r>
      <w:proofErr w:type="spellStart"/>
      <w:r w:rsidRPr="002E3075">
        <w:rPr>
          <w:rFonts w:cs="Tahoma"/>
          <w:szCs w:val="20"/>
        </w:rPr>
        <w:t>TON</w:t>
      </w:r>
      <w:proofErr w:type="spellEnd"/>
      <w:r w:rsidRPr="002E3075">
        <w:rPr>
          <w:rFonts w:cs="Tahoma"/>
          <w:szCs w:val="20"/>
        </w:rPr>
        <w:t>) e quilogramas (Kg);</w:t>
      </w:r>
    </w:p>
    <w:p w14:paraId="59463D6D" w14:textId="77777777" w:rsidR="007178B2" w:rsidRPr="002E3075" w:rsidRDefault="002E484B" w:rsidP="006114C3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Higienização e limpeza: cadastradas no sistema individual para cada código; </w:t>
      </w:r>
    </w:p>
    <w:p w14:paraId="76AF567C" w14:textId="77777777" w:rsidR="007178B2" w:rsidRPr="002E3075" w:rsidRDefault="002E484B" w:rsidP="006114C3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Tratamento de água, lavanderia</w:t>
      </w:r>
      <w:r w:rsidR="00574857" w:rsidRPr="002E3075">
        <w:rPr>
          <w:rFonts w:cs="Tahoma"/>
          <w:szCs w:val="20"/>
        </w:rPr>
        <w:t>,</w:t>
      </w:r>
      <w:r w:rsidRPr="002E3075">
        <w:rPr>
          <w:rFonts w:cs="Tahoma"/>
          <w:szCs w:val="20"/>
        </w:rPr>
        <w:t xml:space="preserve"> refeitório e controle de pragas: cadastradas no </w:t>
      </w:r>
      <w:r w:rsidR="007178B2" w:rsidRPr="002E3075">
        <w:rPr>
          <w:rFonts w:cs="Tahoma"/>
          <w:szCs w:val="20"/>
        </w:rPr>
        <w:t>s</w:t>
      </w:r>
      <w:r w:rsidRPr="002E3075">
        <w:rPr>
          <w:rFonts w:cs="Tahoma"/>
          <w:szCs w:val="20"/>
        </w:rPr>
        <w:t>istema individual para cada código;</w:t>
      </w:r>
    </w:p>
    <w:p w14:paraId="3F95D5B9" w14:textId="5FA2B681" w:rsidR="002E484B" w:rsidRPr="002E3075" w:rsidRDefault="00FD6E66" w:rsidP="006114C3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Aditivos: t</w:t>
      </w:r>
      <w:r w:rsidR="002E484B" w:rsidRPr="002E3075">
        <w:rPr>
          <w:rFonts w:cs="Tahoma"/>
          <w:szCs w:val="20"/>
        </w:rPr>
        <w:t>oneladas (</w:t>
      </w:r>
      <w:proofErr w:type="spellStart"/>
      <w:r w:rsidR="002E484B" w:rsidRPr="002E3075">
        <w:rPr>
          <w:rFonts w:cs="Tahoma"/>
          <w:szCs w:val="20"/>
        </w:rPr>
        <w:t>TON</w:t>
      </w:r>
      <w:proofErr w:type="spellEnd"/>
      <w:r w:rsidR="002E484B" w:rsidRPr="002E3075">
        <w:rPr>
          <w:rFonts w:cs="Tahoma"/>
          <w:szCs w:val="20"/>
        </w:rPr>
        <w:t>) e quilogramas (Kg)</w:t>
      </w:r>
      <w:r w:rsidR="00EC4227" w:rsidRPr="002E3075">
        <w:rPr>
          <w:rFonts w:cs="Tahoma"/>
          <w:szCs w:val="20"/>
        </w:rPr>
        <w:t>;</w:t>
      </w:r>
    </w:p>
    <w:p w14:paraId="7234EBA7" w14:textId="77777777" w:rsidR="00006922" w:rsidRPr="002E3075" w:rsidRDefault="002A4922" w:rsidP="006114C3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Laboratórios</w:t>
      </w:r>
      <w:r w:rsidR="00006922" w:rsidRPr="002E3075">
        <w:rPr>
          <w:rFonts w:cs="Tahoma"/>
          <w:szCs w:val="20"/>
        </w:rPr>
        <w:t xml:space="preserve">: unidade </w:t>
      </w:r>
      <w:r w:rsidR="00146701" w:rsidRPr="002E3075">
        <w:rPr>
          <w:rFonts w:cs="Tahoma"/>
          <w:szCs w:val="20"/>
        </w:rPr>
        <w:t>(</w:t>
      </w:r>
      <w:proofErr w:type="spellStart"/>
      <w:r w:rsidR="00146701" w:rsidRPr="002E3075">
        <w:rPr>
          <w:rFonts w:cs="Tahoma"/>
          <w:szCs w:val="20"/>
        </w:rPr>
        <w:t>UN</w:t>
      </w:r>
      <w:proofErr w:type="spellEnd"/>
      <w:r w:rsidR="00146701" w:rsidRPr="002E3075">
        <w:rPr>
          <w:rFonts w:cs="Tahoma"/>
          <w:szCs w:val="20"/>
        </w:rPr>
        <w:t>)</w:t>
      </w:r>
      <w:r w:rsidR="00006922" w:rsidRPr="002E3075">
        <w:rPr>
          <w:rFonts w:cs="Tahoma"/>
          <w:szCs w:val="20"/>
        </w:rPr>
        <w:t>, quilogramas (Kg), ou conforme a necessidade</w:t>
      </w:r>
      <w:r w:rsidR="00786FE4" w:rsidRPr="002E3075">
        <w:rPr>
          <w:rFonts w:cs="Tahoma"/>
          <w:szCs w:val="20"/>
        </w:rPr>
        <w:t>;</w:t>
      </w:r>
    </w:p>
    <w:p w14:paraId="73415083" w14:textId="0F9C8D17" w:rsidR="00032768" w:rsidRPr="002E3075" w:rsidRDefault="008121C9" w:rsidP="006114C3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Combustíveis</w:t>
      </w:r>
      <w:r w:rsidR="00146701" w:rsidRPr="002E3075">
        <w:rPr>
          <w:rFonts w:cs="Tahoma"/>
          <w:szCs w:val="20"/>
        </w:rPr>
        <w:t>: litros (</w:t>
      </w:r>
      <w:proofErr w:type="spellStart"/>
      <w:r w:rsidR="00146701" w:rsidRPr="002E3075">
        <w:rPr>
          <w:rFonts w:cs="Tahoma"/>
          <w:szCs w:val="20"/>
        </w:rPr>
        <w:t>L</w:t>
      </w:r>
      <w:r w:rsidR="0069659D" w:rsidRPr="002E3075">
        <w:rPr>
          <w:rFonts w:cs="Tahoma"/>
          <w:szCs w:val="20"/>
        </w:rPr>
        <w:t>T</w:t>
      </w:r>
      <w:proofErr w:type="spellEnd"/>
      <w:r w:rsidR="0069659D" w:rsidRPr="002E3075">
        <w:rPr>
          <w:rFonts w:cs="Tahoma"/>
          <w:szCs w:val="20"/>
        </w:rPr>
        <w:t>), quilogramas (Kg) e toneladas (</w:t>
      </w:r>
      <w:proofErr w:type="spellStart"/>
      <w:r w:rsidR="0069659D" w:rsidRPr="002E3075">
        <w:rPr>
          <w:rFonts w:cs="Tahoma"/>
          <w:szCs w:val="20"/>
        </w:rPr>
        <w:t>TON</w:t>
      </w:r>
      <w:proofErr w:type="spellEnd"/>
      <w:r w:rsidR="0069659D" w:rsidRPr="002E3075">
        <w:rPr>
          <w:rFonts w:cs="Tahoma"/>
          <w:szCs w:val="20"/>
        </w:rPr>
        <w:t>);</w:t>
      </w:r>
    </w:p>
    <w:p w14:paraId="2BBAB2B1" w14:textId="77777777" w:rsidR="008121C9" w:rsidRPr="002E3075" w:rsidRDefault="008121C9" w:rsidP="006114C3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Gases:</w:t>
      </w:r>
      <w:r w:rsidR="00146701" w:rsidRPr="002E3075">
        <w:rPr>
          <w:rFonts w:cs="Tahoma"/>
          <w:szCs w:val="20"/>
        </w:rPr>
        <w:t xml:space="preserve"> quilogramas (Kg); metro cúbico (m</w:t>
      </w:r>
      <w:r w:rsidR="002A4922" w:rsidRPr="002E3075">
        <w:rPr>
          <w:rFonts w:cs="Tahoma"/>
          <w:szCs w:val="20"/>
        </w:rPr>
        <w:t>³</w:t>
      </w:r>
      <w:r w:rsidR="00146701" w:rsidRPr="002E3075">
        <w:rPr>
          <w:rFonts w:cs="Tahoma"/>
          <w:szCs w:val="20"/>
        </w:rPr>
        <w:t>) e unidade (</w:t>
      </w:r>
      <w:proofErr w:type="spellStart"/>
      <w:r w:rsidR="00146701" w:rsidRPr="002E3075">
        <w:rPr>
          <w:rFonts w:cs="Tahoma"/>
          <w:szCs w:val="20"/>
        </w:rPr>
        <w:t>UN</w:t>
      </w:r>
      <w:proofErr w:type="spellEnd"/>
      <w:r w:rsidR="00146701" w:rsidRPr="002E3075">
        <w:rPr>
          <w:rFonts w:cs="Tahoma"/>
          <w:szCs w:val="20"/>
        </w:rPr>
        <w:t>)</w:t>
      </w:r>
      <w:r w:rsidR="002A4922" w:rsidRPr="002E3075">
        <w:rPr>
          <w:rFonts w:cs="Tahoma"/>
          <w:szCs w:val="20"/>
        </w:rPr>
        <w:t xml:space="preserve"> para o caso de cadastros em cilindros.</w:t>
      </w:r>
      <w:r w:rsidRPr="002E3075">
        <w:rPr>
          <w:rFonts w:cs="Tahoma"/>
          <w:szCs w:val="20"/>
        </w:rPr>
        <w:t xml:space="preserve"> </w:t>
      </w:r>
    </w:p>
    <w:p w14:paraId="346608F1" w14:textId="77777777" w:rsidR="006D4609" w:rsidRPr="002E3075" w:rsidRDefault="006D4609" w:rsidP="006D4609">
      <w:pPr>
        <w:pStyle w:val="Ttulo1TtuloN1"/>
        <w:ind w:left="1474"/>
        <w:outlineLvl w:val="9"/>
        <w:rPr>
          <w:rFonts w:ascii="Tahoma" w:hAnsi="Tahoma" w:cs="Tahoma"/>
          <w:b w:val="0"/>
          <w:spacing w:val="0"/>
        </w:rPr>
      </w:pPr>
    </w:p>
    <w:p w14:paraId="515999E7" w14:textId="4D0DA4EB" w:rsidR="002A64C0" w:rsidRPr="002E3075" w:rsidRDefault="008121C9" w:rsidP="00EC4227">
      <w:pPr>
        <w:pStyle w:val="Ttulo1TtuloN1"/>
        <w:numPr>
          <w:ilvl w:val="2"/>
          <w:numId w:val="9"/>
        </w:numPr>
        <w:ind w:left="1701" w:hanging="708"/>
        <w:outlineLvl w:val="9"/>
        <w:rPr>
          <w:rFonts w:ascii="Tahoma" w:hAnsi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>Havendo a necessidade de criação de um novo código</w:t>
      </w:r>
      <w:r w:rsidR="00FD6E66" w:rsidRPr="002E3075">
        <w:rPr>
          <w:rFonts w:ascii="Tahoma" w:hAnsi="Tahoma" w:cs="Tahoma"/>
          <w:b w:val="0"/>
          <w:spacing w:val="0"/>
        </w:rPr>
        <w:t xml:space="preserve"> de produto químico, </w:t>
      </w:r>
      <w:r w:rsidR="002A64C0" w:rsidRPr="002E3075">
        <w:rPr>
          <w:rFonts w:ascii="Tahoma" w:hAnsi="Tahoma" w:cs="Tahoma"/>
          <w:b w:val="0"/>
          <w:spacing w:val="0"/>
        </w:rPr>
        <w:t>deverá ser aprova</w:t>
      </w:r>
      <w:r w:rsidR="00C97F1A" w:rsidRPr="002E3075">
        <w:rPr>
          <w:rFonts w:ascii="Tahoma" w:hAnsi="Tahoma" w:cs="Tahoma"/>
          <w:b w:val="0"/>
          <w:spacing w:val="0"/>
        </w:rPr>
        <w:t>do pel</w:t>
      </w:r>
      <w:r w:rsidR="00786FE4" w:rsidRPr="002E3075">
        <w:rPr>
          <w:rFonts w:ascii="Tahoma" w:hAnsi="Tahoma" w:cs="Tahoma"/>
          <w:b w:val="0"/>
          <w:spacing w:val="0"/>
        </w:rPr>
        <w:t>a Diretoria de Suprimentos Corporativa</w:t>
      </w:r>
      <w:r w:rsidR="002D1428" w:rsidRPr="002E3075">
        <w:rPr>
          <w:rFonts w:ascii="Tahoma" w:hAnsi="Tahoma" w:cs="Tahoma"/>
          <w:b w:val="0"/>
          <w:spacing w:val="0"/>
        </w:rPr>
        <w:t xml:space="preserve"> e </w:t>
      </w:r>
      <w:r w:rsidR="00786FE4" w:rsidRPr="002E3075">
        <w:rPr>
          <w:rFonts w:ascii="Tahoma" w:hAnsi="Tahoma" w:cs="Tahoma"/>
          <w:b w:val="0"/>
          <w:spacing w:val="0"/>
        </w:rPr>
        <w:t>pela área técnic</w:t>
      </w:r>
      <w:r w:rsidR="002D1428" w:rsidRPr="002E3075">
        <w:rPr>
          <w:rFonts w:ascii="Tahoma" w:hAnsi="Tahoma" w:cs="Tahoma"/>
          <w:b w:val="0"/>
          <w:spacing w:val="0"/>
        </w:rPr>
        <w:t>a</w:t>
      </w:r>
      <w:r w:rsidR="001810C3" w:rsidRPr="002E3075">
        <w:rPr>
          <w:rFonts w:ascii="Tahoma" w:hAnsi="Tahoma" w:cs="Tahoma"/>
          <w:b w:val="0"/>
          <w:spacing w:val="0"/>
        </w:rPr>
        <w:t>, exceto produtos para laboratórios</w:t>
      </w:r>
      <w:r w:rsidR="00786FE4" w:rsidRPr="002E3075">
        <w:rPr>
          <w:rFonts w:ascii="Tahoma" w:hAnsi="Tahoma" w:cs="Tahoma"/>
          <w:b w:val="0"/>
          <w:spacing w:val="0"/>
        </w:rPr>
        <w:t>,</w:t>
      </w:r>
      <w:r w:rsidR="001810C3" w:rsidRPr="002E3075">
        <w:rPr>
          <w:rFonts w:ascii="Tahoma" w:hAnsi="Tahoma" w:cs="Tahoma"/>
          <w:b w:val="0"/>
          <w:spacing w:val="0"/>
        </w:rPr>
        <w:t xml:space="preserve"> qu</w:t>
      </w:r>
      <w:r w:rsidR="00146701" w:rsidRPr="002E3075">
        <w:rPr>
          <w:rFonts w:ascii="Tahoma" w:hAnsi="Tahoma" w:cs="Tahoma"/>
          <w:b w:val="0"/>
          <w:spacing w:val="0"/>
        </w:rPr>
        <w:t>e não precisam da aprovação d</w:t>
      </w:r>
      <w:r w:rsidR="003206BB" w:rsidRPr="002E3075">
        <w:rPr>
          <w:rFonts w:ascii="Tahoma" w:hAnsi="Tahoma" w:cs="Tahoma"/>
          <w:b w:val="0"/>
          <w:spacing w:val="0"/>
        </w:rPr>
        <w:t>e</w:t>
      </w:r>
      <w:r w:rsidR="00146701" w:rsidRPr="002E3075">
        <w:rPr>
          <w:rFonts w:ascii="Tahoma" w:hAnsi="Tahoma" w:cs="Tahoma"/>
          <w:b w:val="0"/>
          <w:spacing w:val="0"/>
        </w:rPr>
        <w:t xml:space="preserve"> S</w:t>
      </w:r>
      <w:r w:rsidR="00786FE4" w:rsidRPr="002E3075">
        <w:rPr>
          <w:rFonts w:ascii="Tahoma" w:hAnsi="Tahoma" w:cs="Tahoma"/>
          <w:b w:val="0"/>
          <w:spacing w:val="0"/>
        </w:rPr>
        <w:t>uprimentos</w:t>
      </w:r>
      <w:r w:rsidR="00EC4227" w:rsidRPr="002E3075">
        <w:rPr>
          <w:rFonts w:ascii="Tahoma" w:hAnsi="Tahoma" w:cs="Tahoma"/>
          <w:b w:val="0"/>
          <w:spacing w:val="0"/>
        </w:rPr>
        <w:t xml:space="preserve">. </w:t>
      </w:r>
      <w:r w:rsidR="00EC4227" w:rsidRPr="002E3075">
        <w:rPr>
          <w:rFonts w:ascii="Tahoma" w:hAnsi="Tahoma"/>
          <w:b w:val="0"/>
          <w:spacing w:val="0"/>
        </w:rPr>
        <w:t>O</w:t>
      </w:r>
      <w:r w:rsidR="00ED36C5" w:rsidRPr="002E3075">
        <w:rPr>
          <w:rFonts w:ascii="Tahoma" w:hAnsi="Tahoma"/>
          <w:b w:val="0"/>
          <w:spacing w:val="0"/>
        </w:rPr>
        <w:t xml:space="preserve"> cadastro fica</w:t>
      </w:r>
      <w:r w:rsidR="00EC4227" w:rsidRPr="002E3075">
        <w:rPr>
          <w:b w:val="0"/>
          <w:spacing w:val="0"/>
        </w:rPr>
        <w:t>rá</w:t>
      </w:r>
      <w:r w:rsidR="00ED36C5" w:rsidRPr="002E3075">
        <w:rPr>
          <w:rFonts w:ascii="Tahoma" w:hAnsi="Tahoma"/>
          <w:b w:val="0"/>
          <w:spacing w:val="0"/>
        </w:rPr>
        <w:t xml:space="preserve"> sob responsabilidade </w:t>
      </w:r>
      <w:r w:rsidR="000873CC" w:rsidRPr="002E3075">
        <w:rPr>
          <w:rFonts w:ascii="Tahoma" w:hAnsi="Tahoma"/>
          <w:b w:val="0"/>
          <w:spacing w:val="0"/>
        </w:rPr>
        <w:t>d</w:t>
      </w:r>
      <w:r w:rsidR="00ED36C5" w:rsidRPr="002E3075">
        <w:rPr>
          <w:rFonts w:ascii="Tahoma" w:hAnsi="Tahoma"/>
          <w:b w:val="0"/>
          <w:spacing w:val="0"/>
        </w:rPr>
        <w:t xml:space="preserve">a </w:t>
      </w:r>
      <w:r w:rsidR="00ED36C5" w:rsidRPr="002E3075">
        <w:rPr>
          <w:rFonts w:ascii="Tahoma" w:hAnsi="Tahoma" w:cs="Tahoma"/>
          <w:b w:val="0"/>
          <w:spacing w:val="0"/>
        </w:rPr>
        <w:t>área</w:t>
      </w:r>
      <w:r w:rsidR="00ED36C5" w:rsidRPr="002E3075">
        <w:rPr>
          <w:rFonts w:ascii="Tahoma" w:hAnsi="Tahoma"/>
          <w:b w:val="0"/>
          <w:spacing w:val="0"/>
        </w:rPr>
        <w:t xml:space="preserve"> requisitante</w:t>
      </w:r>
      <w:r w:rsidR="00ED36C5" w:rsidRPr="002E3075">
        <w:rPr>
          <w:rFonts w:ascii="Tahoma" w:hAnsi="Tahoma" w:cs="Tahoma"/>
          <w:b w:val="0"/>
          <w:spacing w:val="0"/>
        </w:rPr>
        <w:t xml:space="preserve"> do produto</w:t>
      </w:r>
      <w:r w:rsidR="00ED36C5" w:rsidRPr="002E3075">
        <w:rPr>
          <w:rFonts w:ascii="Tahoma" w:hAnsi="Tahoma"/>
          <w:b w:val="0"/>
          <w:spacing w:val="0"/>
        </w:rPr>
        <w:t>/serviço</w:t>
      </w:r>
      <w:r w:rsidR="00F05C39" w:rsidRPr="002E3075">
        <w:rPr>
          <w:rFonts w:ascii="Tahoma" w:hAnsi="Tahoma"/>
          <w:b w:val="0"/>
          <w:spacing w:val="0"/>
        </w:rPr>
        <w:t>. Para produtos químicos aplicados ao negócio Couros, consultar as documentações complementares junto à Ger</w:t>
      </w:r>
      <w:r w:rsidR="004568E9" w:rsidRPr="002E3075">
        <w:rPr>
          <w:rFonts w:ascii="Tahoma" w:hAnsi="Tahoma"/>
          <w:b w:val="0"/>
          <w:spacing w:val="0"/>
        </w:rPr>
        <w:t>ência</w:t>
      </w:r>
      <w:r w:rsidR="00F05C39" w:rsidRPr="002E3075">
        <w:rPr>
          <w:rFonts w:ascii="Tahoma" w:hAnsi="Tahoma"/>
          <w:b w:val="0"/>
          <w:spacing w:val="0"/>
        </w:rPr>
        <w:t xml:space="preserve"> de Garantia de Qualidade</w:t>
      </w:r>
      <w:r w:rsidR="004568E9" w:rsidRPr="002E3075">
        <w:rPr>
          <w:rFonts w:ascii="Tahoma" w:hAnsi="Tahoma"/>
          <w:b w:val="0"/>
          <w:spacing w:val="0"/>
        </w:rPr>
        <w:t xml:space="preserve"> Couros</w:t>
      </w:r>
      <w:r w:rsidR="00ED36C5" w:rsidRPr="002E3075">
        <w:rPr>
          <w:rFonts w:ascii="Tahoma" w:hAnsi="Tahoma"/>
          <w:b w:val="0"/>
          <w:spacing w:val="0"/>
        </w:rPr>
        <w:t>;</w:t>
      </w:r>
    </w:p>
    <w:p w14:paraId="2554DF3B" w14:textId="30B21AAC" w:rsidR="00130936" w:rsidRPr="002E3075" w:rsidRDefault="00130936" w:rsidP="00130936">
      <w:pPr>
        <w:ind w:left="1701"/>
        <w:rPr>
          <w:lang w:eastAsia="pt-BR"/>
        </w:rPr>
      </w:pPr>
    </w:p>
    <w:p w14:paraId="75722328" w14:textId="77777777" w:rsidR="006D4609" w:rsidRPr="002E3075" w:rsidRDefault="006D4609" w:rsidP="00786FE4">
      <w:pPr>
        <w:pStyle w:val="Ttulo1TtuloN1"/>
        <w:numPr>
          <w:ilvl w:val="2"/>
          <w:numId w:val="9"/>
        </w:numPr>
        <w:ind w:left="1701" w:hanging="708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  <w:kern w:val="0"/>
        </w:rPr>
        <w:t>Para</w:t>
      </w:r>
      <w:r w:rsidRPr="002E3075">
        <w:rPr>
          <w:rFonts w:ascii="Tahoma" w:hAnsi="Tahoma" w:cs="Tahoma"/>
          <w:b w:val="0"/>
          <w:spacing w:val="0"/>
        </w:rPr>
        <w:t xml:space="preserve"> a troca de qualquer produto químico, deverão ser respeitados os seguintes critérios:</w:t>
      </w:r>
    </w:p>
    <w:p w14:paraId="36BBB97B" w14:textId="77777777" w:rsidR="007178B2" w:rsidRPr="002E3075" w:rsidRDefault="006C6D48" w:rsidP="00786FE4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Estratégia de negociação (custo total x b</w:t>
      </w:r>
      <w:r w:rsidR="006D4609" w:rsidRPr="002E3075">
        <w:rPr>
          <w:rFonts w:cs="Tahoma"/>
          <w:szCs w:val="20"/>
        </w:rPr>
        <w:t xml:space="preserve">enefício e </w:t>
      </w:r>
      <w:proofErr w:type="spellStart"/>
      <w:r w:rsidR="006D4609" w:rsidRPr="002E3075">
        <w:rPr>
          <w:rFonts w:cs="Tahoma"/>
          <w:i/>
          <w:szCs w:val="20"/>
        </w:rPr>
        <w:t>saving</w:t>
      </w:r>
      <w:proofErr w:type="spellEnd"/>
      <w:r w:rsidR="006D4609" w:rsidRPr="002E3075">
        <w:rPr>
          <w:rFonts w:cs="Tahoma"/>
          <w:szCs w:val="20"/>
        </w:rPr>
        <w:t>)</w:t>
      </w:r>
      <w:r w:rsidR="00786FE4" w:rsidRPr="002E3075">
        <w:rPr>
          <w:rFonts w:cs="Tahoma"/>
          <w:szCs w:val="20"/>
        </w:rPr>
        <w:t>:</w:t>
      </w:r>
    </w:p>
    <w:p w14:paraId="5AC77893" w14:textId="77777777" w:rsidR="007178B2" w:rsidRPr="002E3075" w:rsidRDefault="006D4609" w:rsidP="00786FE4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Especialidades para couros: de pelo menos R$ 150.000</w:t>
      </w:r>
      <w:r w:rsidR="003206BB" w:rsidRPr="002E3075">
        <w:rPr>
          <w:rFonts w:cs="Tahoma"/>
          <w:szCs w:val="20"/>
        </w:rPr>
        <w:t>,00</w:t>
      </w:r>
      <w:r w:rsidRPr="002E3075">
        <w:rPr>
          <w:rFonts w:cs="Tahoma"/>
          <w:szCs w:val="20"/>
        </w:rPr>
        <w:t xml:space="preserve"> ao ano;</w:t>
      </w:r>
    </w:p>
    <w:p w14:paraId="316997E3" w14:textId="77777777" w:rsidR="00C62065" w:rsidRPr="002E3075" w:rsidRDefault="006D4609" w:rsidP="00786FE4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Commodities químicos: pelo menos 1,5% de redução (</w:t>
      </w:r>
      <w:proofErr w:type="spellStart"/>
      <w:r w:rsidRPr="002E3075">
        <w:rPr>
          <w:rFonts w:cs="Tahoma"/>
          <w:i/>
          <w:szCs w:val="20"/>
        </w:rPr>
        <w:t>saving</w:t>
      </w:r>
      <w:proofErr w:type="spellEnd"/>
      <w:r w:rsidRPr="002E3075">
        <w:rPr>
          <w:rFonts w:cs="Tahoma"/>
          <w:szCs w:val="20"/>
        </w:rPr>
        <w:t xml:space="preserve"> x </w:t>
      </w:r>
      <w:r w:rsidRPr="002E3075">
        <w:rPr>
          <w:rFonts w:cs="Tahoma"/>
          <w:i/>
          <w:szCs w:val="20"/>
        </w:rPr>
        <w:t>baseline</w:t>
      </w:r>
      <w:r w:rsidRPr="002E3075">
        <w:rPr>
          <w:rFonts w:cs="Tahoma"/>
          <w:szCs w:val="20"/>
        </w:rPr>
        <w:t>).</w:t>
      </w:r>
    </w:p>
    <w:p w14:paraId="3AF4BC4D" w14:textId="247D3129" w:rsidR="00C62065" w:rsidRPr="002E3075" w:rsidRDefault="002E484B" w:rsidP="00786FE4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Especificação e a q</w:t>
      </w:r>
      <w:r w:rsidR="00FD6E66" w:rsidRPr="002E3075">
        <w:rPr>
          <w:rFonts w:cs="Tahoma"/>
          <w:szCs w:val="20"/>
        </w:rPr>
        <w:t>ualidade do produto, sendo que</w:t>
      </w:r>
      <w:r w:rsidR="006D4609" w:rsidRPr="002E3075">
        <w:rPr>
          <w:rFonts w:cs="Tahoma"/>
          <w:szCs w:val="20"/>
        </w:rPr>
        <w:t xml:space="preserve"> deve respeitar a usabilidade e função do anterior;</w:t>
      </w:r>
    </w:p>
    <w:p w14:paraId="59E8B1D5" w14:textId="3CFAAE9A" w:rsidR="00412A06" w:rsidRPr="002E3075" w:rsidRDefault="00786FE4" w:rsidP="00786FE4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Cabe </w:t>
      </w:r>
      <w:r w:rsidR="00F05C39" w:rsidRPr="002E3075">
        <w:rPr>
          <w:rFonts w:cs="Tahoma"/>
          <w:szCs w:val="20"/>
        </w:rPr>
        <w:t>à</w:t>
      </w:r>
      <w:r w:rsidRPr="002E3075">
        <w:rPr>
          <w:rFonts w:cs="Tahoma"/>
          <w:szCs w:val="20"/>
        </w:rPr>
        <w:t xml:space="preserve"> Gerência Corporativa </w:t>
      </w:r>
      <w:r w:rsidR="006D4609" w:rsidRPr="002E3075">
        <w:rPr>
          <w:rFonts w:cs="Tahoma"/>
          <w:szCs w:val="20"/>
        </w:rPr>
        <w:t xml:space="preserve">de Suprimentos Químicos comunicar ao departamento técnico um potencial fornecedor, solicitando </w:t>
      </w:r>
      <w:r w:rsidR="00D51B98" w:rsidRPr="002E3075">
        <w:rPr>
          <w:rFonts w:cs="Tahoma"/>
          <w:szCs w:val="20"/>
        </w:rPr>
        <w:t>o processo de P&amp;D (P</w:t>
      </w:r>
      <w:r w:rsidR="006D4609" w:rsidRPr="002E3075">
        <w:rPr>
          <w:rFonts w:cs="Tahoma"/>
          <w:szCs w:val="20"/>
        </w:rPr>
        <w:t>e</w:t>
      </w:r>
      <w:r w:rsidR="00D51B98" w:rsidRPr="002E3075">
        <w:rPr>
          <w:rFonts w:cs="Tahoma"/>
          <w:szCs w:val="20"/>
        </w:rPr>
        <w:t>squisa e D</w:t>
      </w:r>
      <w:r w:rsidR="006D4609" w:rsidRPr="002E3075">
        <w:rPr>
          <w:rFonts w:cs="Tahoma"/>
          <w:szCs w:val="20"/>
        </w:rPr>
        <w:t>esenvolvimento) quanto ao desempenho técnico do</w:t>
      </w:r>
      <w:r w:rsidRPr="002E3075">
        <w:rPr>
          <w:rFonts w:cs="Tahoma"/>
          <w:szCs w:val="20"/>
        </w:rPr>
        <w:t xml:space="preserve"> produto em produção. </w:t>
      </w:r>
      <w:r w:rsidR="006D4609" w:rsidRPr="002E3075">
        <w:rPr>
          <w:rFonts w:cs="Tahoma"/>
          <w:szCs w:val="20"/>
        </w:rPr>
        <w:t>Suprimentos</w:t>
      </w:r>
      <w:r w:rsidRPr="002E3075">
        <w:rPr>
          <w:rFonts w:cs="Tahoma"/>
          <w:szCs w:val="20"/>
        </w:rPr>
        <w:t xml:space="preserve"> Corporativo</w:t>
      </w:r>
      <w:r w:rsidR="006D4609" w:rsidRPr="002E3075">
        <w:rPr>
          <w:rFonts w:cs="Tahoma"/>
          <w:szCs w:val="20"/>
        </w:rPr>
        <w:t xml:space="preserve"> deverá obter a autorização </w:t>
      </w:r>
      <w:r w:rsidR="00FD6E66" w:rsidRPr="002E3075">
        <w:rPr>
          <w:rFonts w:cs="Tahoma"/>
          <w:szCs w:val="20"/>
        </w:rPr>
        <w:t xml:space="preserve">da área </w:t>
      </w:r>
      <w:r w:rsidR="006D4609" w:rsidRPr="002E3075">
        <w:rPr>
          <w:rFonts w:cs="Tahoma"/>
          <w:szCs w:val="20"/>
        </w:rPr>
        <w:t>técnica antes de sequenciar a substituição ou a aquisição para uso</w:t>
      </w:r>
      <w:r w:rsidR="00F05C39" w:rsidRPr="002E3075">
        <w:rPr>
          <w:rFonts w:cs="Tahoma"/>
          <w:szCs w:val="20"/>
        </w:rPr>
        <w:t>;</w:t>
      </w:r>
    </w:p>
    <w:p w14:paraId="7CF51314" w14:textId="1B5C8B71" w:rsidR="00F05C39" w:rsidRPr="002E3075" w:rsidRDefault="00F05C39" w:rsidP="00786FE4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Cabe à Gerência Corporativa de Suprimentos Químicos oficializar ao setor de Planejamento de Químicos e aos fornecedores quanto à troca de insumos validados pela área técnica, </w:t>
      </w:r>
      <w:r w:rsidR="004568E9" w:rsidRPr="002E3075">
        <w:rPr>
          <w:rFonts w:cs="Tahoma"/>
          <w:szCs w:val="20"/>
        </w:rPr>
        <w:t>formalmente,</w:t>
      </w:r>
      <w:r w:rsidRPr="002E3075">
        <w:rPr>
          <w:rFonts w:cs="Tahoma"/>
          <w:szCs w:val="20"/>
        </w:rPr>
        <w:t xml:space="preserve"> informando quantidades e prazos para a troca, o fornecedor que deixa</w:t>
      </w:r>
      <w:r w:rsidR="004568E9" w:rsidRPr="002E3075">
        <w:rPr>
          <w:rFonts w:cs="Tahoma"/>
          <w:szCs w:val="20"/>
        </w:rPr>
        <w:t>rá</w:t>
      </w:r>
      <w:r w:rsidRPr="002E3075">
        <w:rPr>
          <w:rFonts w:cs="Tahoma"/>
          <w:szCs w:val="20"/>
        </w:rPr>
        <w:t xml:space="preserve"> de fornecer</w:t>
      </w:r>
      <w:r w:rsidR="004568E9" w:rsidRPr="002E3075">
        <w:rPr>
          <w:rFonts w:cs="Tahoma"/>
          <w:szCs w:val="20"/>
        </w:rPr>
        <w:t xml:space="preserve">, </w:t>
      </w:r>
      <w:r w:rsidRPr="002E3075">
        <w:rPr>
          <w:rFonts w:cs="Tahoma"/>
          <w:szCs w:val="20"/>
        </w:rPr>
        <w:t xml:space="preserve">o fornecedor que passará a fornecer, </w:t>
      </w:r>
      <w:r w:rsidR="004568E9" w:rsidRPr="002E3075">
        <w:rPr>
          <w:rFonts w:cs="Tahoma"/>
          <w:szCs w:val="20"/>
        </w:rPr>
        <w:t xml:space="preserve">a </w:t>
      </w:r>
      <w:r w:rsidRPr="002E3075">
        <w:rPr>
          <w:rFonts w:cs="Tahoma"/>
          <w:szCs w:val="20"/>
        </w:rPr>
        <w:t xml:space="preserve">quantidade e </w:t>
      </w:r>
      <w:r w:rsidR="004568E9" w:rsidRPr="002E3075">
        <w:rPr>
          <w:rFonts w:cs="Tahoma"/>
          <w:szCs w:val="20"/>
        </w:rPr>
        <w:t xml:space="preserve">o </w:t>
      </w:r>
      <w:r w:rsidRPr="002E3075">
        <w:rPr>
          <w:rFonts w:cs="Tahoma"/>
          <w:szCs w:val="20"/>
        </w:rPr>
        <w:t>prazo para início.</w:t>
      </w:r>
    </w:p>
    <w:p w14:paraId="4EFB2CBE" w14:textId="77777777" w:rsidR="008121C9" w:rsidRPr="002E3075" w:rsidRDefault="008121C9" w:rsidP="00EE66BF">
      <w:pPr>
        <w:rPr>
          <w:rFonts w:cs="Tahoma"/>
          <w:szCs w:val="20"/>
        </w:rPr>
      </w:pPr>
    </w:p>
    <w:p w14:paraId="14F0523D" w14:textId="77777777" w:rsidR="002A64C0" w:rsidRPr="002E3075" w:rsidRDefault="002A64C0" w:rsidP="00786FE4">
      <w:pPr>
        <w:pStyle w:val="Ttulo1TtuloN1"/>
        <w:numPr>
          <w:ilvl w:val="1"/>
          <w:numId w:val="9"/>
        </w:numPr>
        <w:ind w:left="993" w:hanging="567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 xml:space="preserve"> </w:t>
      </w:r>
      <w:bookmarkStart w:id="12" w:name="_Toc361851297"/>
      <w:r w:rsidRPr="002E3075">
        <w:rPr>
          <w:rFonts w:ascii="Tahoma" w:hAnsi="Tahoma" w:cs="Tahoma"/>
          <w:b w:val="0"/>
          <w:spacing w:val="0"/>
        </w:rPr>
        <w:t>Fornecedor</w:t>
      </w:r>
      <w:bookmarkEnd w:id="12"/>
      <w:r w:rsidR="00457879" w:rsidRPr="002E3075">
        <w:rPr>
          <w:rFonts w:ascii="Tahoma" w:hAnsi="Tahoma" w:cs="Tahoma"/>
          <w:b w:val="0"/>
          <w:spacing w:val="0"/>
        </w:rPr>
        <w:t>es</w:t>
      </w:r>
    </w:p>
    <w:p w14:paraId="628FA023" w14:textId="77777777" w:rsidR="002A64C0" w:rsidRPr="002E3075" w:rsidRDefault="002A64C0" w:rsidP="00A16B19">
      <w:pPr>
        <w:rPr>
          <w:rFonts w:cs="Tahoma"/>
          <w:szCs w:val="20"/>
        </w:rPr>
      </w:pPr>
    </w:p>
    <w:p w14:paraId="3AFF3E79" w14:textId="233EB6D1" w:rsidR="002A64C0" w:rsidRPr="002E3075" w:rsidRDefault="00C97F1A" w:rsidP="00786FE4">
      <w:pPr>
        <w:pStyle w:val="Ttulo1TtuloN1"/>
        <w:numPr>
          <w:ilvl w:val="2"/>
          <w:numId w:val="9"/>
        </w:numPr>
        <w:ind w:left="1701" w:hanging="708"/>
        <w:outlineLvl w:val="9"/>
        <w:rPr>
          <w:rFonts w:ascii="Tahoma" w:hAnsi="Tahoma" w:cs="Tahoma"/>
          <w:b w:val="0"/>
          <w:spacing w:val="0"/>
          <w:kern w:val="0"/>
        </w:rPr>
      </w:pPr>
      <w:bookmarkStart w:id="13" w:name="_Toc361851298"/>
      <w:r w:rsidRPr="002E3075">
        <w:rPr>
          <w:rFonts w:ascii="Tahoma" w:hAnsi="Tahoma" w:cs="Tahoma"/>
          <w:b w:val="0"/>
          <w:spacing w:val="0"/>
          <w:kern w:val="0"/>
        </w:rPr>
        <w:t>Cadastro de f</w:t>
      </w:r>
      <w:r w:rsidR="002A64C0" w:rsidRPr="002E3075">
        <w:rPr>
          <w:rFonts w:ascii="Tahoma" w:hAnsi="Tahoma" w:cs="Tahoma"/>
          <w:b w:val="0"/>
          <w:spacing w:val="0"/>
          <w:kern w:val="0"/>
        </w:rPr>
        <w:t>ornecedor</w:t>
      </w:r>
      <w:bookmarkEnd w:id="13"/>
      <w:r w:rsidR="00271722" w:rsidRPr="002E3075">
        <w:rPr>
          <w:rFonts w:ascii="Tahoma" w:hAnsi="Tahoma" w:cs="Tahoma"/>
          <w:b w:val="0"/>
          <w:spacing w:val="0"/>
          <w:kern w:val="0"/>
        </w:rPr>
        <w:t>:</w:t>
      </w:r>
    </w:p>
    <w:p w14:paraId="6D0C870A" w14:textId="77777777" w:rsidR="002A64C0" w:rsidRPr="002E3075" w:rsidRDefault="002A64C0" w:rsidP="00786FE4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Todo fornecedor (pessoa jurídica) deverá ser cadastrado</w:t>
      </w:r>
      <w:r w:rsidR="00E646CD" w:rsidRPr="002E3075">
        <w:rPr>
          <w:rFonts w:cs="Tahoma"/>
          <w:szCs w:val="20"/>
        </w:rPr>
        <w:t xml:space="preserve"> previamente antes de fornecer</w:t>
      </w:r>
      <w:r w:rsidRPr="002E3075">
        <w:rPr>
          <w:rFonts w:cs="Tahoma"/>
          <w:szCs w:val="20"/>
        </w:rPr>
        <w:t xml:space="preserve"> mercadoria;</w:t>
      </w:r>
    </w:p>
    <w:p w14:paraId="14A577BB" w14:textId="1C7C4C7B" w:rsidR="000873CC" w:rsidRPr="002E3075" w:rsidRDefault="000873CC" w:rsidP="00271722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A</w:t>
      </w:r>
      <w:r w:rsidR="002A64C0" w:rsidRPr="002E3075">
        <w:rPr>
          <w:rFonts w:cs="Tahoma"/>
          <w:szCs w:val="20"/>
        </w:rPr>
        <w:t xml:space="preserve"> responsabilidade</w:t>
      </w:r>
      <w:r w:rsidR="002D1428" w:rsidRPr="002E3075">
        <w:rPr>
          <w:rFonts w:cs="Tahoma"/>
          <w:szCs w:val="20"/>
        </w:rPr>
        <w:t xml:space="preserve"> </w:t>
      </w:r>
      <w:r w:rsidRPr="002E3075">
        <w:rPr>
          <w:rFonts w:cs="Tahoma"/>
          <w:szCs w:val="20"/>
        </w:rPr>
        <w:t xml:space="preserve">de cadastro de fornecedor fica atribuída ao </w:t>
      </w:r>
      <w:r w:rsidR="00271722" w:rsidRPr="002E3075">
        <w:rPr>
          <w:rFonts w:cs="Tahoma"/>
          <w:szCs w:val="20"/>
        </w:rPr>
        <w:t xml:space="preserve">Suprimentos </w:t>
      </w:r>
      <w:r w:rsidR="004C5DD3" w:rsidRPr="002E3075">
        <w:rPr>
          <w:rFonts w:cs="Tahoma"/>
          <w:szCs w:val="20"/>
        </w:rPr>
        <w:t>responsável pela negociação</w:t>
      </w:r>
      <w:r w:rsidRPr="002E3075">
        <w:rPr>
          <w:rFonts w:cs="Tahoma"/>
          <w:szCs w:val="20"/>
        </w:rPr>
        <w:t xml:space="preserve"> (local ou </w:t>
      </w:r>
      <w:r w:rsidR="0032133D" w:rsidRPr="002E3075">
        <w:rPr>
          <w:rFonts w:cs="Tahoma"/>
          <w:szCs w:val="20"/>
        </w:rPr>
        <w:t>Corporativo</w:t>
      </w:r>
      <w:r w:rsidRPr="002E3075">
        <w:rPr>
          <w:rFonts w:cs="Tahoma"/>
          <w:szCs w:val="20"/>
        </w:rPr>
        <w:t>)</w:t>
      </w:r>
      <w:r w:rsidR="00271722" w:rsidRPr="002E3075">
        <w:rPr>
          <w:rFonts w:cs="Tahoma"/>
          <w:szCs w:val="20"/>
        </w:rPr>
        <w:t>.</w:t>
      </w:r>
    </w:p>
    <w:p w14:paraId="2ED512C8" w14:textId="2495E334" w:rsidR="00AC53F1" w:rsidRPr="002E3075" w:rsidRDefault="00AC53F1" w:rsidP="00271722">
      <w:pPr>
        <w:widowControl w:val="0"/>
        <w:suppressAutoHyphens/>
        <w:rPr>
          <w:rFonts w:cs="Tahoma"/>
          <w:szCs w:val="20"/>
        </w:rPr>
      </w:pPr>
    </w:p>
    <w:p w14:paraId="3F3E3E13" w14:textId="66D79A3A" w:rsidR="00D767DD" w:rsidRPr="002E3075" w:rsidRDefault="00D767DD" w:rsidP="00786FE4">
      <w:pPr>
        <w:pStyle w:val="Ttulo1TtuloN1"/>
        <w:numPr>
          <w:ilvl w:val="2"/>
          <w:numId w:val="9"/>
        </w:numPr>
        <w:ind w:left="1701" w:hanging="708"/>
        <w:outlineLvl w:val="9"/>
        <w:rPr>
          <w:rFonts w:ascii="Tahoma" w:hAnsi="Tahoma" w:cs="Tahoma"/>
          <w:b w:val="0"/>
          <w:spacing w:val="0"/>
          <w:kern w:val="0"/>
        </w:rPr>
      </w:pPr>
      <w:r w:rsidRPr="002E3075">
        <w:rPr>
          <w:rFonts w:ascii="Tahoma" w:hAnsi="Tahoma" w:cs="Tahoma"/>
          <w:b w:val="0"/>
          <w:spacing w:val="0"/>
          <w:kern w:val="0"/>
        </w:rPr>
        <w:t>Homologação de fornecedor</w:t>
      </w:r>
      <w:r w:rsidR="00271722" w:rsidRPr="002E3075">
        <w:rPr>
          <w:rFonts w:ascii="Tahoma" w:hAnsi="Tahoma" w:cs="Tahoma"/>
          <w:b w:val="0"/>
          <w:spacing w:val="0"/>
          <w:kern w:val="0"/>
        </w:rPr>
        <w:t>:</w:t>
      </w:r>
    </w:p>
    <w:p w14:paraId="51E03A50" w14:textId="40702E35" w:rsidR="00D767DD" w:rsidRPr="002E3075" w:rsidRDefault="00786FE4" w:rsidP="00786FE4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É de responsabilidade de Suprimentos </w:t>
      </w:r>
      <w:r w:rsidR="00A957B1" w:rsidRPr="002E3075">
        <w:rPr>
          <w:rFonts w:cs="Tahoma"/>
          <w:szCs w:val="20"/>
        </w:rPr>
        <w:t>solicitante</w:t>
      </w:r>
      <w:r w:rsidR="000873CC" w:rsidRPr="002E3075">
        <w:rPr>
          <w:rFonts w:cs="Tahoma"/>
          <w:szCs w:val="20"/>
        </w:rPr>
        <w:t xml:space="preserve"> (local ou </w:t>
      </w:r>
      <w:r w:rsidR="0032133D" w:rsidRPr="002E3075">
        <w:rPr>
          <w:rFonts w:cs="Tahoma"/>
          <w:szCs w:val="20"/>
        </w:rPr>
        <w:t>Corporativo</w:t>
      </w:r>
      <w:r w:rsidR="000873CC" w:rsidRPr="002E3075">
        <w:rPr>
          <w:rFonts w:cs="Tahoma"/>
          <w:szCs w:val="20"/>
        </w:rPr>
        <w:t xml:space="preserve">) </w:t>
      </w:r>
      <w:r w:rsidR="00D767DD" w:rsidRPr="002E3075">
        <w:rPr>
          <w:rFonts w:cs="Tahoma"/>
          <w:szCs w:val="20"/>
        </w:rPr>
        <w:t>realizar a abertura e o encerramento do processo de homologação do fornecedor;</w:t>
      </w:r>
    </w:p>
    <w:p w14:paraId="2229FFFB" w14:textId="4E750B8F" w:rsidR="00044BAD" w:rsidRPr="002E3075" w:rsidRDefault="00786FE4" w:rsidP="00786FE4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É de responsabilidade das áreas de</w:t>
      </w:r>
      <w:r w:rsidR="00D767DD" w:rsidRPr="002E3075">
        <w:rPr>
          <w:rFonts w:cs="Tahoma"/>
          <w:szCs w:val="20"/>
        </w:rPr>
        <w:t xml:space="preserve"> P&amp;D</w:t>
      </w:r>
      <w:r w:rsidRPr="002E3075">
        <w:rPr>
          <w:rFonts w:cs="Tahoma"/>
          <w:szCs w:val="20"/>
        </w:rPr>
        <w:t xml:space="preserve"> e </w:t>
      </w:r>
      <w:r w:rsidR="00373B44" w:rsidRPr="002E3075">
        <w:rPr>
          <w:rFonts w:cs="Tahoma"/>
          <w:szCs w:val="20"/>
        </w:rPr>
        <w:t>Gestão</w:t>
      </w:r>
      <w:r w:rsidRPr="002E3075">
        <w:rPr>
          <w:rFonts w:cs="Tahoma"/>
          <w:szCs w:val="20"/>
        </w:rPr>
        <w:t xml:space="preserve"> da Qualidade</w:t>
      </w:r>
      <w:r w:rsidR="00D767DD" w:rsidRPr="002E3075">
        <w:rPr>
          <w:rFonts w:cs="Tahoma"/>
          <w:szCs w:val="20"/>
        </w:rPr>
        <w:t xml:space="preserve"> realizar a qualificação técnica do produto</w:t>
      </w:r>
      <w:r w:rsidRPr="002E3075">
        <w:rPr>
          <w:rFonts w:cs="Tahoma"/>
          <w:szCs w:val="20"/>
        </w:rPr>
        <w:t xml:space="preserve"> e enviar o feedback à Gerência Corporativa de Suprimentos Químicos</w:t>
      </w:r>
      <w:r w:rsidR="00D767DD" w:rsidRPr="002E3075">
        <w:rPr>
          <w:rFonts w:cs="Tahoma"/>
          <w:szCs w:val="20"/>
        </w:rPr>
        <w:t xml:space="preserve"> com o aval ou recusa do fo</w:t>
      </w:r>
      <w:r w:rsidR="007178B2" w:rsidRPr="002E3075">
        <w:rPr>
          <w:rFonts w:cs="Tahoma"/>
          <w:szCs w:val="20"/>
        </w:rPr>
        <w:t>rnecedor junto a justificativa;</w:t>
      </w:r>
    </w:p>
    <w:p w14:paraId="7C093E7F" w14:textId="77777777" w:rsidR="008D0CBD" w:rsidRDefault="008D0CBD">
      <w:pPr>
        <w:jc w:val="left"/>
        <w:rPr>
          <w:rFonts w:cs="Tahoma"/>
          <w:szCs w:val="20"/>
        </w:rPr>
      </w:pPr>
      <w:r>
        <w:rPr>
          <w:rFonts w:cs="Tahoma"/>
          <w:szCs w:val="20"/>
        </w:rPr>
        <w:br w:type="page"/>
      </w:r>
    </w:p>
    <w:p w14:paraId="404E0FC2" w14:textId="576FEDF9" w:rsidR="002A64C0" w:rsidRPr="002E3075" w:rsidRDefault="00322368" w:rsidP="00786FE4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bookmarkStart w:id="14" w:name="_GoBack"/>
      <w:bookmarkEnd w:id="14"/>
      <w:r w:rsidRPr="002E3075">
        <w:rPr>
          <w:rFonts w:cs="Tahoma"/>
          <w:szCs w:val="20"/>
        </w:rPr>
        <w:lastRenderedPageBreak/>
        <w:t>Compra spot: o</w:t>
      </w:r>
      <w:r w:rsidR="00035168" w:rsidRPr="002E3075">
        <w:rPr>
          <w:rFonts w:cs="Tahoma"/>
          <w:szCs w:val="20"/>
        </w:rPr>
        <w:t xml:space="preserve"> comprador </w:t>
      </w:r>
      <w:r w:rsidRPr="002E3075">
        <w:rPr>
          <w:rFonts w:cs="Tahoma"/>
          <w:szCs w:val="20"/>
        </w:rPr>
        <w:t xml:space="preserve">local </w:t>
      </w:r>
      <w:r w:rsidR="00044BAD" w:rsidRPr="002E3075">
        <w:rPr>
          <w:rFonts w:cs="Tahoma"/>
          <w:szCs w:val="20"/>
        </w:rPr>
        <w:t xml:space="preserve">deve </w:t>
      </w:r>
      <w:r w:rsidR="000873CC" w:rsidRPr="002E3075">
        <w:rPr>
          <w:rFonts w:cs="Tahoma"/>
          <w:szCs w:val="20"/>
        </w:rPr>
        <w:t xml:space="preserve">verificar quais são </w:t>
      </w:r>
      <w:r w:rsidR="00044BAD" w:rsidRPr="002E3075">
        <w:rPr>
          <w:rFonts w:cs="Tahoma"/>
          <w:szCs w:val="20"/>
        </w:rPr>
        <w:t xml:space="preserve">os fornecedores </w:t>
      </w:r>
      <w:r w:rsidR="000873CC" w:rsidRPr="002E3075">
        <w:rPr>
          <w:rFonts w:cs="Tahoma"/>
          <w:szCs w:val="20"/>
        </w:rPr>
        <w:t>aprovados par</w:t>
      </w:r>
      <w:r w:rsidR="00044BAD" w:rsidRPr="002E3075">
        <w:rPr>
          <w:rFonts w:cs="Tahoma"/>
          <w:szCs w:val="20"/>
        </w:rPr>
        <w:t xml:space="preserve">a sua unidade antes da </w:t>
      </w:r>
      <w:r w:rsidRPr="002E3075">
        <w:rPr>
          <w:rFonts w:cs="Tahoma"/>
          <w:szCs w:val="20"/>
        </w:rPr>
        <w:t>aquisição dos produtos</w:t>
      </w:r>
      <w:r w:rsidR="00271722" w:rsidRPr="002E3075">
        <w:rPr>
          <w:rFonts w:cs="Tahoma"/>
          <w:szCs w:val="20"/>
        </w:rPr>
        <w:t>.</w:t>
      </w:r>
    </w:p>
    <w:p w14:paraId="0DBF5B93" w14:textId="77777777" w:rsidR="00AC53F1" w:rsidRPr="002E3075" w:rsidRDefault="00AC53F1" w:rsidP="00AC53F1">
      <w:pPr>
        <w:widowControl w:val="0"/>
        <w:suppressAutoHyphens/>
        <w:ind w:left="1800"/>
        <w:rPr>
          <w:rFonts w:cs="Tahoma"/>
          <w:szCs w:val="20"/>
        </w:rPr>
      </w:pPr>
    </w:p>
    <w:p w14:paraId="0128BE91" w14:textId="7844A06C" w:rsidR="00C62065" w:rsidRPr="002E3075" w:rsidRDefault="00C97F1A" w:rsidP="00786FE4">
      <w:pPr>
        <w:pStyle w:val="Ttulo1TtuloN1"/>
        <w:numPr>
          <w:ilvl w:val="2"/>
          <w:numId w:val="9"/>
        </w:numPr>
        <w:ind w:left="1701" w:hanging="708"/>
        <w:outlineLvl w:val="9"/>
        <w:rPr>
          <w:rFonts w:ascii="Tahoma" w:hAnsi="Tahoma" w:cs="Tahoma"/>
          <w:b w:val="0"/>
          <w:spacing w:val="0"/>
          <w:kern w:val="0"/>
        </w:rPr>
      </w:pPr>
      <w:bookmarkStart w:id="15" w:name="_Toc361851299"/>
      <w:r w:rsidRPr="002E3075">
        <w:rPr>
          <w:rFonts w:ascii="Tahoma" w:hAnsi="Tahoma" w:cs="Tahoma"/>
          <w:b w:val="0"/>
          <w:spacing w:val="0"/>
          <w:kern w:val="0"/>
        </w:rPr>
        <w:t>Avaliação dos f</w:t>
      </w:r>
      <w:r w:rsidR="002A64C0" w:rsidRPr="002E3075">
        <w:rPr>
          <w:rFonts w:ascii="Tahoma" w:hAnsi="Tahoma" w:cs="Tahoma"/>
          <w:b w:val="0"/>
          <w:spacing w:val="0"/>
          <w:kern w:val="0"/>
        </w:rPr>
        <w:t>ornecedores</w:t>
      </w:r>
      <w:bookmarkEnd w:id="15"/>
      <w:r w:rsidR="00271722" w:rsidRPr="002E3075">
        <w:rPr>
          <w:rFonts w:ascii="Tahoma" w:hAnsi="Tahoma" w:cs="Tahoma"/>
          <w:b w:val="0"/>
          <w:spacing w:val="0"/>
          <w:kern w:val="0"/>
        </w:rPr>
        <w:t>:</w:t>
      </w:r>
    </w:p>
    <w:p w14:paraId="132381F1" w14:textId="77777777" w:rsidR="00C62065" w:rsidRPr="002E3075" w:rsidRDefault="00AC53F1" w:rsidP="00786FE4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A área técnica de cada divisão de negócio é responsável pela avaliação e envio das </w:t>
      </w:r>
      <w:r w:rsidR="00786FE4" w:rsidRPr="002E3075">
        <w:rPr>
          <w:rFonts w:cs="Tahoma"/>
          <w:szCs w:val="20"/>
        </w:rPr>
        <w:t xml:space="preserve">não conformidades </w:t>
      </w:r>
      <w:r w:rsidRPr="002E3075">
        <w:rPr>
          <w:rFonts w:cs="Tahoma"/>
          <w:szCs w:val="20"/>
        </w:rPr>
        <w:t xml:space="preserve">ao fornecedor e ao </w:t>
      </w:r>
      <w:r w:rsidR="00C62065" w:rsidRPr="002E3075">
        <w:rPr>
          <w:rFonts w:cs="Tahoma"/>
          <w:szCs w:val="20"/>
        </w:rPr>
        <w:t>Suprimentos</w:t>
      </w:r>
      <w:r w:rsidR="0048722C" w:rsidRPr="002E3075">
        <w:rPr>
          <w:rFonts w:cs="Tahoma"/>
          <w:szCs w:val="20"/>
        </w:rPr>
        <w:t xml:space="preserve"> Corporativo</w:t>
      </w:r>
      <w:r w:rsidRPr="002E3075">
        <w:rPr>
          <w:rFonts w:cs="Tahoma"/>
          <w:szCs w:val="20"/>
        </w:rPr>
        <w:t>.</w:t>
      </w:r>
    </w:p>
    <w:p w14:paraId="543CB60B" w14:textId="77777777" w:rsidR="00AC53F1" w:rsidRPr="002E3075" w:rsidRDefault="00AC53F1" w:rsidP="00AC53F1">
      <w:pPr>
        <w:widowControl w:val="0"/>
        <w:suppressAutoHyphens/>
        <w:ind w:left="1800"/>
        <w:rPr>
          <w:rFonts w:cs="Tahoma"/>
          <w:szCs w:val="20"/>
        </w:rPr>
      </w:pPr>
    </w:p>
    <w:p w14:paraId="3820B1E1" w14:textId="77777777" w:rsidR="002A64C0" w:rsidRPr="002E3075" w:rsidRDefault="002A64C0" w:rsidP="00786FE4">
      <w:pPr>
        <w:pStyle w:val="Ttulo1TtuloN1"/>
        <w:numPr>
          <w:ilvl w:val="2"/>
          <w:numId w:val="9"/>
        </w:numPr>
        <w:ind w:left="1701" w:hanging="708"/>
        <w:outlineLvl w:val="9"/>
        <w:rPr>
          <w:rFonts w:ascii="Tahoma" w:hAnsi="Tahoma" w:cs="Tahoma"/>
          <w:b w:val="0"/>
          <w:spacing w:val="0"/>
          <w:kern w:val="0"/>
        </w:rPr>
      </w:pPr>
      <w:bookmarkStart w:id="16" w:name="_Toc361851300"/>
      <w:r w:rsidRPr="002E3075">
        <w:rPr>
          <w:rFonts w:ascii="Tahoma" w:hAnsi="Tahoma" w:cs="Tahoma"/>
          <w:b w:val="0"/>
          <w:spacing w:val="0"/>
          <w:kern w:val="0"/>
        </w:rPr>
        <w:t xml:space="preserve">Fornecedores </w:t>
      </w:r>
      <w:r w:rsidR="00C97F1A" w:rsidRPr="002E3075">
        <w:rPr>
          <w:rFonts w:ascii="Tahoma" w:hAnsi="Tahoma" w:cs="Tahoma"/>
          <w:b w:val="0"/>
          <w:spacing w:val="0"/>
          <w:kern w:val="0"/>
        </w:rPr>
        <w:t>d</w:t>
      </w:r>
      <w:r w:rsidRPr="002E3075">
        <w:rPr>
          <w:rFonts w:ascii="Tahoma" w:hAnsi="Tahoma" w:cs="Tahoma"/>
          <w:b w:val="0"/>
          <w:spacing w:val="0"/>
          <w:kern w:val="0"/>
        </w:rPr>
        <w:t>i</w:t>
      </w:r>
      <w:r w:rsidR="00C97F1A" w:rsidRPr="002E3075">
        <w:rPr>
          <w:rFonts w:ascii="Tahoma" w:hAnsi="Tahoma" w:cs="Tahoma"/>
          <w:b w:val="0"/>
          <w:spacing w:val="0"/>
          <w:kern w:val="0"/>
        </w:rPr>
        <w:t>spensados da qualificação i</w:t>
      </w:r>
      <w:r w:rsidRPr="002E3075">
        <w:rPr>
          <w:rFonts w:ascii="Tahoma" w:hAnsi="Tahoma" w:cs="Tahoma"/>
          <w:b w:val="0"/>
          <w:spacing w:val="0"/>
          <w:kern w:val="0"/>
        </w:rPr>
        <w:t>nicial</w:t>
      </w:r>
      <w:bookmarkEnd w:id="16"/>
      <w:r w:rsidRPr="002E3075">
        <w:rPr>
          <w:rFonts w:ascii="Tahoma" w:hAnsi="Tahoma" w:cs="Tahoma"/>
          <w:b w:val="0"/>
          <w:spacing w:val="0"/>
          <w:kern w:val="0"/>
        </w:rPr>
        <w:t xml:space="preserve"> </w:t>
      </w:r>
    </w:p>
    <w:p w14:paraId="5954D9DB" w14:textId="1DC4DA15" w:rsidR="00552BB0" w:rsidRPr="002E3075" w:rsidRDefault="002A64C0" w:rsidP="00786FE4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Para compras </w:t>
      </w:r>
      <w:r w:rsidR="00322368" w:rsidRPr="002E3075">
        <w:rPr>
          <w:rFonts w:cs="Tahoma"/>
          <w:szCs w:val="20"/>
        </w:rPr>
        <w:t>spot</w:t>
      </w:r>
      <w:r w:rsidR="00B4543B" w:rsidRPr="002E3075">
        <w:rPr>
          <w:rFonts w:cs="Tahoma"/>
          <w:szCs w:val="20"/>
        </w:rPr>
        <w:t>,</w:t>
      </w:r>
      <w:r w:rsidRPr="002E3075">
        <w:rPr>
          <w:rFonts w:cs="Tahoma"/>
          <w:szCs w:val="20"/>
        </w:rPr>
        <w:t xml:space="preserve"> o p</w:t>
      </w:r>
      <w:r w:rsidR="00B4543B" w:rsidRPr="002E3075">
        <w:rPr>
          <w:rFonts w:cs="Tahoma"/>
          <w:szCs w:val="20"/>
        </w:rPr>
        <w:t>roduto será avaliado na entrega,</w:t>
      </w:r>
      <w:r w:rsidRPr="002E3075">
        <w:rPr>
          <w:rFonts w:cs="Tahoma"/>
          <w:szCs w:val="20"/>
        </w:rPr>
        <w:t xml:space="preserve"> quando o departamento técnico definir a utilização e c</w:t>
      </w:r>
      <w:r w:rsidR="00B4543B" w:rsidRPr="002E3075">
        <w:rPr>
          <w:rFonts w:cs="Tahoma"/>
          <w:szCs w:val="20"/>
        </w:rPr>
        <w:t>ontroles adicionais necessários;</w:t>
      </w:r>
    </w:p>
    <w:p w14:paraId="27368D96" w14:textId="362BCD6A" w:rsidR="002A64C0" w:rsidRPr="002E3075" w:rsidRDefault="002A64C0" w:rsidP="00786FE4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As aquisições durante o processo</w:t>
      </w:r>
      <w:r w:rsidR="00EF5260" w:rsidRPr="002E3075">
        <w:rPr>
          <w:rFonts w:cs="Tahoma"/>
          <w:szCs w:val="20"/>
        </w:rPr>
        <w:t xml:space="preserve"> de qualificação do fornecedor</w:t>
      </w:r>
      <w:r w:rsidRPr="002E3075">
        <w:rPr>
          <w:rFonts w:cs="Tahoma"/>
          <w:szCs w:val="20"/>
        </w:rPr>
        <w:t xml:space="preserve"> serão reali</w:t>
      </w:r>
      <w:r w:rsidR="00786FE4" w:rsidRPr="002E3075">
        <w:rPr>
          <w:rFonts w:cs="Tahoma"/>
          <w:szCs w:val="20"/>
        </w:rPr>
        <w:t xml:space="preserve">zadas por um período </w:t>
      </w:r>
      <w:r w:rsidR="004C5DD3" w:rsidRPr="002E3075">
        <w:rPr>
          <w:rFonts w:cs="Tahoma"/>
          <w:szCs w:val="20"/>
        </w:rPr>
        <w:t>determinado</w:t>
      </w:r>
      <w:r w:rsidRPr="002E3075">
        <w:rPr>
          <w:rFonts w:cs="Tahoma"/>
          <w:szCs w:val="20"/>
        </w:rPr>
        <w:t>. Passado es</w:t>
      </w:r>
      <w:r w:rsidR="00A957B1" w:rsidRPr="002E3075">
        <w:rPr>
          <w:rFonts w:cs="Tahoma"/>
          <w:szCs w:val="20"/>
        </w:rPr>
        <w:t>s</w:t>
      </w:r>
      <w:r w:rsidRPr="002E3075">
        <w:rPr>
          <w:rFonts w:cs="Tahoma"/>
          <w:szCs w:val="20"/>
        </w:rPr>
        <w:t>e período,</w:t>
      </w:r>
      <w:r w:rsidR="00C62065" w:rsidRPr="002E3075">
        <w:rPr>
          <w:rFonts w:cs="Tahoma"/>
          <w:szCs w:val="20"/>
        </w:rPr>
        <w:t xml:space="preserve"> </w:t>
      </w:r>
      <w:r w:rsidR="004516D1" w:rsidRPr="002E3075">
        <w:rPr>
          <w:rFonts w:cs="Tahoma"/>
          <w:szCs w:val="20"/>
        </w:rPr>
        <w:t xml:space="preserve">as aquisições não poderão mais serem realizadas </w:t>
      </w:r>
      <w:r w:rsidRPr="002E3075">
        <w:rPr>
          <w:rFonts w:cs="Tahoma"/>
          <w:szCs w:val="20"/>
        </w:rPr>
        <w:t xml:space="preserve">sem que a qualificação do fornecedor tenha sido </w:t>
      </w:r>
      <w:r w:rsidR="004C5DD3" w:rsidRPr="002E3075">
        <w:rPr>
          <w:rFonts w:cs="Tahoma"/>
          <w:szCs w:val="20"/>
        </w:rPr>
        <w:t>aprovada</w:t>
      </w:r>
      <w:r w:rsidRPr="002E3075">
        <w:rPr>
          <w:rFonts w:cs="Tahoma"/>
          <w:szCs w:val="20"/>
        </w:rPr>
        <w:t>.</w:t>
      </w:r>
    </w:p>
    <w:p w14:paraId="72E283F6" w14:textId="77777777" w:rsidR="002A64C0" w:rsidRPr="002E3075" w:rsidRDefault="0006720C" w:rsidP="00A16B19">
      <w:pPr>
        <w:tabs>
          <w:tab w:val="left" w:pos="2625"/>
        </w:tabs>
        <w:ind w:left="1151"/>
        <w:rPr>
          <w:rFonts w:cs="Tahoma"/>
          <w:szCs w:val="20"/>
        </w:rPr>
      </w:pPr>
      <w:r w:rsidRPr="002E3075">
        <w:rPr>
          <w:rFonts w:cs="Tahoma"/>
          <w:szCs w:val="20"/>
        </w:rPr>
        <w:tab/>
      </w:r>
    </w:p>
    <w:p w14:paraId="76ED77B7" w14:textId="54DEA395" w:rsidR="002A64C0" w:rsidRPr="002E3075" w:rsidRDefault="00D12C1F" w:rsidP="00906059">
      <w:pPr>
        <w:pStyle w:val="Ttulo1TtuloN1"/>
        <w:numPr>
          <w:ilvl w:val="2"/>
          <w:numId w:val="9"/>
        </w:numPr>
        <w:ind w:left="1701" w:hanging="708"/>
        <w:outlineLvl w:val="9"/>
        <w:rPr>
          <w:rFonts w:ascii="Tahoma" w:hAnsi="Tahoma" w:cs="Tahoma"/>
          <w:b w:val="0"/>
          <w:spacing w:val="0"/>
          <w:kern w:val="0"/>
        </w:rPr>
      </w:pPr>
      <w:bookmarkStart w:id="17" w:name="_Toc361851303"/>
      <w:r w:rsidRPr="002E3075">
        <w:rPr>
          <w:rFonts w:ascii="Tahoma" w:hAnsi="Tahoma" w:cs="Tahoma"/>
          <w:b w:val="0"/>
          <w:spacing w:val="0"/>
          <w:kern w:val="0"/>
        </w:rPr>
        <w:t>Avaliação no sistema d</w:t>
      </w:r>
      <w:bookmarkEnd w:id="17"/>
      <w:r w:rsidR="00107371" w:rsidRPr="002E3075">
        <w:rPr>
          <w:rFonts w:ascii="Tahoma" w:hAnsi="Tahoma" w:cs="Tahoma"/>
          <w:b w:val="0"/>
          <w:spacing w:val="0"/>
          <w:kern w:val="0"/>
        </w:rPr>
        <w:t>e gestão da qualidade</w:t>
      </w:r>
      <w:r w:rsidR="004516D1" w:rsidRPr="002E3075">
        <w:rPr>
          <w:rFonts w:ascii="Tahoma" w:hAnsi="Tahoma" w:cs="Tahoma"/>
          <w:b w:val="0"/>
          <w:spacing w:val="0"/>
          <w:kern w:val="0"/>
        </w:rPr>
        <w:t xml:space="preserve"> da JBS Couros</w:t>
      </w:r>
      <w:r w:rsidR="0032133D" w:rsidRPr="002E3075">
        <w:rPr>
          <w:rFonts w:ascii="Tahoma" w:hAnsi="Tahoma" w:cs="Tahoma"/>
          <w:b w:val="0"/>
          <w:spacing w:val="0"/>
          <w:kern w:val="0"/>
        </w:rPr>
        <w:t>:</w:t>
      </w:r>
    </w:p>
    <w:p w14:paraId="0F16915C" w14:textId="6A55CAAF" w:rsidR="00C62065" w:rsidRPr="002E3075" w:rsidRDefault="002A64C0" w:rsidP="009810E9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Cabe </w:t>
      </w:r>
      <w:r w:rsidR="00E0799E" w:rsidRPr="002E3075">
        <w:rPr>
          <w:rFonts w:cs="Tahoma"/>
          <w:szCs w:val="20"/>
        </w:rPr>
        <w:t>à Gerência Corporativa de Suprimentos Q</w:t>
      </w:r>
      <w:r w:rsidR="003F54B8" w:rsidRPr="002E3075">
        <w:rPr>
          <w:rFonts w:cs="Tahoma"/>
          <w:szCs w:val="20"/>
        </w:rPr>
        <w:t>uímicos</w:t>
      </w:r>
      <w:r w:rsidRPr="002E3075">
        <w:rPr>
          <w:rFonts w:cs="Tahoma"/>
          <w:szCs w:val="20"/>
        </w:rPr>
        <w:t xml:space="preserve"> solicitar ao</w:t>
      </w:r>
      <w:r w:rsidR="004516D1" w:rsidRPr="002E3075">
        <w:rPr>
          <w:rFonts w:cs="Tahoma"/>
          <w:szCs w:val="20"/>
        </w:rPr>
        <w:t>s</w:t>
      </w:r>
      <w:r w:rsidRPr="002E3075">
        <w:rPr>
          <w:rFonts w:cs="Tahoma"/>
          <w:szCs w:val="20"/>
        </w:rPr>
        <w:t xml:space="preserve"> fornecedor</w:t>
      </w:r>
      <w:r w:rsidR="004516D1" w:rsidRPr="002E3075">
        <w:rPr>
          <w:rFonts w:cs="Tahoma"/>
          <w:szCs w:val="20"/>
        </w:rPr>
        <w:t>es corporativos</w:t>
      </w:r>
      <w:r w:rsidRPr="002E3075">
        <w:rPr>
          <w:rFonts w:cs="Tahoma"/>
          <w:szCs w:val="20"/>
        </w:rPr>
        <w:t xml:space="preserve"> c</w:t>
      </w:r>
      <w:r w:rsidR="003B7BBE" w:rsidRPr="002E3075">
        <w:rPr>
          <w:rFonts w:cs="Tahoma"/>
          <w:szCs w:val="20"/>
        </w:rPr>
        <w:t>ó</w:t>
      </w:r>
      <w:r w:rsidRPr="002E3075">
        <w:rPr>
          <w:rFonts w:cs="Tahoma"/>
          <w:szCs w:val="20"/>
        </w:rPr>
        <w:t>pias de certificados ISO</w:t>
      </w:r>
      <w:r w:rsidR="00332597" w:rsidRPr="002E3075">
        <w:rPr>
          <w:rFonts w:cs="Tahoma"/>
          <w:szCs w:val="20"/>
        </w:rPr>
        <w:t xml:space="preserve"> </w:t>
      </w:r>
      <w:r w:rsidR="006848CC" w:rsidRPr="002E3075">
        <w:rPr>
          <w:rFonts w:cs="Tahoma"/>
          <w:szCs w:val="20"/>
        </w:rPr>
        <w:t>9</w:t>
      </w:r>
      <w:r w:rsidR="003E5290" w:rsidRPr="002E3075">
        <w:rPr>
          <w:rFonts w:cs="Tahoma"/>
          <w:szCs w:val="20"/>
        </w:rPr>
        <w:t>001</w:t>
      </w:r>
      <w:r w:rsidR="007178B2" w:rsidRPr="002E3075">
        <w:rPr>
          <w:rFonts w:cs="Tahoma"/>
          <w:szCs w:val="20"/>
        </w:rPr>
        <w:t>. Caso não possua</w:t>
      </w:r>
      <w:r w:rsidR="00107371" w:rsidRPr="002E3075">
        <w:rPr>
          <w:rFonts w:cs="Tahoma"/>
          <w:szCs w:val="20"/>
        </w:rPr>
        <w:t xml:space="preserve">, </w:t>
      </w:r>
      <w:r w:rsidR="004A72E7" w:rsidRPr="002E3075">
        <w:rPr>
          <w:rFonts w:cs="Tahoma"/>
          <w:szCs w:val="20"/>
        </w:rPr>
        <w:t>será solicitado</w:t>
      </w:r>
      <w:r w:rsidR="00107371" w:rsidRPr="002E3075">
        <w:rPr>
          <w:rFonts w:cs="Tahoma"/>
          <w:szCs w:val="20"/>
        </w:rPr>
        <w:t xml:space="preserve"> o preenchimento do formulário </w:t>
      </w:r>
      <w:hyperlink r:id="rId12" w:history="1">
        <w:r w:rsidR="009810E9" w:rsidRPr="002E3075">
          <w:rPr>
            <w:rStyle w:val="Hyperlink"/>
            <w:rFonts w:cs="Tahoma"/>
            <w:szCs w:val="20"/>
          </w:rPr>
          <w:t>F-PRESI-SUP-0020 - Questionário de Avalia</w:t>
        </w:r>
        <w:r w:rsidR="009810E9" w:rsidRPr="002E3075">
          <w:rPr>
            <w:rStyle w:val="Hyperlink"/>
            <w:rFonts w:cs="Tahoma"/>
            <w:szCs w:val="20"/>
          </w:rPr>
          <w:t>ç</w:t>
        </w:r>
        <w:r w:rsidR="009810E9" w:rsidRPr="002E3075">
          <w:rPr>
            <w:rStyle w:val="Hyperlink"/>
            <w:rFonts w:cs="Tahoma"/>
            <w:szCs w:val="20"/>
          </w:rPr>
          <w:t xml:space="preserve">ão do </w:t>
        </w:r>
        <w:proofErr w:type="spellStart"/>
        <w:r w:rsidR="009810E9" w:rsidRPr="002E3075">
          <w:rPr>
            <w:rStyle w:val="Hyperlink"/>
            <w:rFonts w:cs="Tahoma"/>
            <w:szCs w:val="20"/>
          </w:rPr>
          <w:t>SGQ</w:t>
        </w:r>
        <w:proofErr w:type="spellEnd"/>
        <w:r w:rsidR="009810E9" w:rsidRPr="002E3075">
          <w:rPr>
            <w:rStyle w:val="Hyperlink"/>
            <w:rFonts w:cs="Tahoma"/>
            <w:szCs w:val="20"/>
          </w:rPr>
          <w:t xml:space="preserve"> de Fornecedores</w:t>
        </w:r>
      </w:hyperlink>
      <w:r w:rsidR="008167BE" w:rsidRPr="002E3075">
        <w:rPr>
          <w:rFonts w:cs="Tahoma"/>
          <w:szCs w:val="20"/>
        </w:rPr>
        <w:t>;</w:t>
      </w:r>
      <w:r w:rsidR="004516D1" w:rsidRPr="002E3075">
        <w:rPr>
          <w:rFonts w:cs="Tahoma"/>
          <w:szCs w:val="20"/>
        </w:rPr>
        <w:t xml:space="preserve"> </w:t>
      </w:r>
    </w:p>
    <w:p w14:paraId="6FD31CDC" w14:textId="3A3FA74A" w:rsidR="002A64C0" w:rsidRPr="002E3075" w:rsidRDefault="002A64C0" w:rsidP="00906059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Cabe </w:t>
      </w:r>
      <w:r w:rsidR="00E0799E" w:rsidRPr="002E3075">
        <w:rPr>
          <w:rFonts w:cs="Tahoma"/>
          <w:szCs w:val="20"/>
        </w:rPr>
        <w:t xml:space="preserve">à Gerência Corporativa de </w:t>
      </w:r>
      <w:r w:rsidRPr="002E3075">
        <w:rPr>
          <w:rFonts w:cs="Tahoma"/>
          <w:szCs w:val="20"/>
        </w:rPr>
        <w:t>Sup</w:t>
      </w:r>
      <w:r w:rsidR="00BF349E" w:rsidRPr="002E3075">
        <w:rPr>
          <w:rFonts w:cs="Tahoma"/>
          <w:szCs w:val="20"/>
        </w:rPr>
        <w:t>rimentos Químicos solicitar as declarações de substâncias r</w:t>
      </w:r>
      <w:r w:rsidRPr="002E3075">
        <w:rPr>
          <w:rFonts w:cs="Tahoma"/>
          <w:szCs w:val="20"/>
        </w:rPr>
        <w:t>estritas aos fornecedores</w:t>
      </w:r>
      <w:r w:rsidR="00FD6E66" w:rsidRPr="002E3075">
        <w:rPr>
          <w:rFonts w:cs="Tahoma"/>
          <w:szCs w:val="20"/>
        </w:rPr>
        <w:t xml:space="preserve"> através do formulário </w:t>
      </w:r>
      <w:hyperlink r:id="rId13" w:history="1">
        <w:r w:rsidR="006C7F58" w:rsidRPr="002E3075">
          <w:rPr>
            <w:rFonts w:cs="Tahoma"/>
            <w:color w:val="0000FF"/>
            <w:szCs w:val="20"/>
            <w:u w:val="single"/>
          </w:rPr>
          <w:t>F</w:t>
        </w:r>
        <w:r w:rsidR="00906059" w:rsidRPr="002E3075">
          <w:rPr>
            <w:rFonts w:cs="Tahoma"/>
            <w:color w:val="0000FF"/>
            <w:szCs w:val="20"/>
            <w:u w:val="single"/>
          </w:rPr>
          <w:t>-</w:t>
        </w:r>
        <w:r w:rsidR="006C7F58" w:rsidRPr="002E3075">
          <w:rPr>
            <w:rFonts w:cs="Tahoma"/>
            <w:color w:val="0000FF"/>
            <w:szCs w:val="20"/>
            <w:u w:val="single"/>
          </w:rPr>
          <w:t>P</w:t>
        </w:r>
        <w:r w:rsidR="006C7F58" w:rsidRPr="002E3075">
          <w:rPr>
            <w:rFonts w:cs="Tahoma"/>
            <w:color w:val="0000FF"/>
            <w:szCs w:val="20"/>
            <w:u w:val="single"/>
          </w:rPr>
          <w:t>R</w:t>
        </w:r>
        <w:r w:rsidR="006C7F58" w:rsidRPr="002E3075">
          <w:rPr>
            <w:rFonts w:cs="Tahoma"/>
            <w:color w:val="0000FF"/>
            <w:szCs w:val="20"/>
            <w:u w:val="single"/>
          </w:rPr>
          <w:t>ESI-SUP</w:t>
        </w:r>
        <w:r w:rsidR="001D0C3C" w:rsidRPr="002E3075">
          <w:rPr>
            <w:rFonts w:cs="Tahoma"/>
            <w:color w:val="0000FF"/>
            <w:szCs w:val="20"/>
            <w:u w:val="single"/>
          </w:rPr>
          <w:t>-</w:t>
        </w:r>
        <w:r w:rsidR="00906059" w:rsidRPr="002E3075">
          <w:rPr>
            <w:rFonts w:cs="Tahoma"/>
            <w:color w:val="0000FF"/>
            <w:szCs w:val="20"/>
            <w:u w:val="single"/>
          </w:rPr>
          <w:t>0</w:t>
        </w:r>
        <w:r w:rsidR="00720D55" w:rsidRPr="002E3075">
          <w:rPr>
            <w:rFonts w:cs="Tahoma"/>
            <w:color w:val="0000FF"/>
            <w:szCs w:val="20"/>
            <w:u w:val="single"/>
          </w:rPr>
          <w:t>0</w:t>
        </w:r>
        <w:r w:rsidR="00AF2404" w:rsidRPr="002E3075">
          <w:rPr>
            <w:rFonts w:cs="Tahoma"/>
            <w:color w:val="0000FF"/>
            <w:szCs w:val="20"/>
            <w:u w:val="single"/>
          </w:rPr>
          <w:t>10</w:t>
        </w:r>
        <w:r w:rsidR="00906059" w:rsidRPr="002E3075">
          <w:rPr>
            <w:rFonts w:cs="Tahoma"/>
            <w:color w:val="0000FF"/>
            <w:szCs w:val="20"/>
            <w:u w:val="single"/>
          </w:rPr>
          <w:t xml:space="preserve"> </w:t>
        </w:r>
        <w:r w:rsidR="00AF2404" w:rsidRPr="002E3075">
          <w:rPr>
            <w:rFonts w:cs="Tahoma"/>
            <w:color w:val="0000FF"/>
            <w:szCs w:val="20"/>
            <w:u w:val="single"/>
          </w:rPr>
          <w:t>-</w:t>
        </w:r>
        <w:r w:rsidR="00906059" w:rsidRPr="002E3075">
          <w:rPr>
            <w:rFonts w:cs="Tahoma"/>
            <w:color w:val="0000FF"/>
            <w:szCs w:val="20"/>
            <w:u w:val="single"/>
          </w:rPr>
          <w:t xml:space="preserve"> </w:t>
        </w:r>
        <w:r w:rsidR="00AF2404" w:rsidRPr="002E3075">
          <w:rPr>
            <w:rFonts w:cs="Tahoma"/>
            <w:color w:val="0000FF"/>
            <w:szCs w:val="20"/>
            <w:u w:val="single"/>
          </w:rPr>
          <w:t>Declaração</w:t>
        </w:r>
        <w:r w:rsidR="00FD6E66" w:rsidRPr="002E3075">
          <w:rPr>
            <w:rFonts w:cs="Tahoma"/>
            <w:color w:val="0000FF"/>
            <w:szCs w:val="20"/>
            <w:u w:val="single"/>
          </w:rPr>
          <w:t xml:space="preserve"> de Subst</w:t>
        </w:r>
        <w:r w:rsidR="00FD6E66" w:rsidRPr="002E3075">
          <w:rPr>
            <w:rFonts w:cs="Tahoma"/>
            <w:color w:val="0000FF"/>
            <w:szCs w:val="20"/>
            <w:u w:val="single"/>
          </w:rPr>
          <w:t>â</w:t>
        </w:r>
        <w:r w:rsidR="00FD6E66" w:rsidRPr="002E3075">
          <w:rPr>
            <w:rFonts w:cs="Tahoma"/>
            <w:color w:val="0000FF"/>
            <w:szCs w:val="20"/>
            <w:u w:val="single"/>
          </w:rPr>
          <w:t>ncias Restritas</w:t>
        </w:r>
      </w:hyperlink>
      <w:r w:rsidRPr="002E3075">
        <w:rPr>
          <w:rFonts w:cs="Tahoma"/>
          <w:szCs w:val="20"/>
        </w:rPr>
        <w:t xml:space="preserve"> </w:t>
      </w:r>
      <w:r w:rsidR="00906059" w:rsidRPr="002E3075">
        <w:rPr>
          <w:rFonts w:cs="Tahoma"/>
          <w:szCs w:val="20"/>
        </w:rPr>
        <w:t>(</w:t>
      </w:r>
      <w:r w:rsidR="00720D55" w:rsidRPr="002E3075">
        <w:rPr>
          <w:rFonts w:cs="Tahoma"/>
          <w:szCs w:val="20"/>
        </w:rPr>
        <w:t xml:space="preserve">na versão inglês no formulário </w:t>
      </w:r>
      <w:hyperlink r:id="rId14" w:history="1">
        <w:r w:rsidR="00720D55" w:rsidRPr="002E3075">
          <w:rPr>
            <w:rFonts w:cs="Tahoma"/>
            <w:color w:val="0000FF"/>
            <w:szCs w:val="20"/>
            <w:u w:val="single"/>
          </w:rPr>
          <w:t>F</w:t>
        </w:r>
        <w:r w:rsidR="00906059" w:rsidRPr="002E3075">
          <w:rPr>
            <w:rFonts w:cs="Tahoma"/>
            <w:color w:val="0000FF"/>
            <w:szCs w:val="20"/>
            <w:u w:val="single"/>
          </w:rPr>
          <w:t>-</w:t>
        </w:r>
        <w:r w:rsidR="00720D55" w:rsidRPr="002E3075">
          <w:rPr>
            <w:rFonts w:cs="Tahoma"/>
            <w:color w:val="0000FF"/>
            <w:szCs w:val="20"/>
            <w:u w:val="single"/>
          </w:rPr>
          <w:t>PRESI-SUP-0</w:t>
        </w:r>
        <w:r w:rsidR="00906059" w:rsidRPr="002E3075">
          <w:rPr>
            <w:rFonts w:cs="Tahoma"/>
            <w:color w:val="0000FF"/>
            <w:szCs w:val="20"/>
            <w:u w:val="single"/>
          </w:rPr>
          <w:t>0</w:t>
        </w:r>
        <w:r w:rsidR="00720D55" w:rsidRPr="002E3075">
          <w:rPr>
            <w:rFonts w:cs="Tahoma"/>
            <w:color w:val="0000FF"/>
            <w:szCs w:val="20"/>
            <w:u w:val="single"/>
          </w:rPr>
          <w:t>11</w:t>
        </w:r>
        <w:r w:rsidR="00906059" w:rsidRPr="002E3075">
          <w:rPr>
            <w:rFonts w:cs="Tahoma"/>
            <w:color w:val="0000FF"/>
            <w:szCs w:val="20"/>
            <w:u w:val="single"/>
          </w:rPr>
          <w:t xml:space="preserve"> </w:t>
        </w:r>
        <w:r w:rsidR="00720D55" w:rsidRPr="002E3075">
          <w:rPr>
            <w:rFonts w:cs="Tahoma"/>
            <w:color w:val="0000FF"/>
            <w:szCs w:val="20"/>
            <w:u w:val="single"/>
          </w:rPr>
          <w:t>-</w:t>
        </w:r>
        <w:r w:rsidR="00906059" w:rsidRPr="002E3075">
          <w:rPr>
            <w:rFonts w:cs="Tahoma"/>
            <w:color w:val="0000FF"/>
            <w:szCs w:val="20"/>
            <w:u w:val="single"/>
          </w:rPr>
          <w:t xml:space="preserve"> </w:t>
        </w:r>
        <w:r w:rsidR="00720D55" w:rsidRPr="002E3075">
          <w:rPr>
            <w:rFonts w:cs="Tahoma"/>
            <w:color w:val="0000FF"/>
            <w:szCs w:val="20"/>
            <w:u w:val="single"/>
          </w:rPr>
          <w:t>Declaração de substânci</w:t>
        </w:r>
        <w:r w:rsidR="00720D55" w:rsidRPr="002E3075">
          <w:rPr>
            <w:rFonts w:cs="Tahoma"/>
            <w:color w:val="0000FF"/>
            <w:szCs w:val="20"/>
            <w:u w:val="single"/>
          </w:rPr>
          <w:t>a</w:t>
        </w:r>
        <w:r w:rsidR="00720D55" w:rsidRPr="002E3075">
          <w:rPr>
            <w:rFonts w:cs="Tahoma"/>
            <w:color w:val="0000FF"/>
            <w:szCs w:val="20"/>
            <w:u w:val="single"/>
          </w:rPr>
          <w:t>s restritas</w:t>
        </w:r>
      </w:hyperlink>
      <w:r w:rsidR="00906059" w:rsidRPr="002E3075">
        <w:rPr>
          <w:rFonts w:cs="Tahoma"/>
          <w:szCs w:val="20"/>
        </w:rPr>
        <w:t>)</w:t>
      </w:r>
      <w:r w:rsidR="00720D55" w:rsidRPr="002E3075">
        <w:rPr>
          <w:rFonts w:cs="Tahoma"/>
          <w:szCs w:val="20"/>
        </w:rPr>
        <w:t xml:space="preserve"> </w:t>
      </w:r>
      <w:r w:rsidR="00E97DEA" w:rsidRPr="002E3075">
        <w:rPr>
          <w:rFonts w:cs="Tahoma"/>
          <w:szCs w:val="20"/>
        </w:rPr>
        <w:t>de acordo com a políti</w:t>
      </w:r>
      <w:r w:rsidR="00BF3E06" w:rsidRPr="002E3075">
        <w:rPr>
          <w:rFonts w:cs="Tahoma"/>
          <w:szCs w:val="20"/>
        </w:rPr>
        <w:t xml:space="preserve">ca interna de </w:t>
      </w:r>
      <w:r w:rsidR="004516D1" w:rsidRPr="002E3075">
        <w:rPr>
          <w:rFonts w:cs="Tahoma"/>
          <w:szCs w:val="20"/>
        </w:rPr>
        <w:t xml:space="preserve">lista de fornecedores bloqueados </w:t>
      </w:r>
      <w:r w:rsidR="00BF3E06" w:rsidRPr="002E3075">
        <w:rPr>
          <w:rFonts w:cs="Tahoma"/>
          <w:szCs w:val="20"/>
        </w:rPr>
        <w:t>da JBS e enviar ao laboratório corporativo para validação, antes de ser enviado para</w:t>
      </w:r>
      <w:r w:rsidR="008167BE" w:rsidRPr="002E3075">
        <w:rPr>
          <w:rFonts w:cs="Tahoma"/>
          <w:szCs w:val="20"/>
        </w:rPr>
        <w:t xml:space="preserve"> qualidade cadastrar no sistema;</w:t>
      </w:r>
    </w:p>
    <w:p w14:paraId="110704BB" w14:textId="0258C137" w:rsidR="004A72E7" w:rsidRPr="002E3075" w:rsidRDefault="004A72E7" w:rsidP="00906059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É responsabilidade da Gestão de Qualidade monitorar a data de validade dos certificados enviados p</w:t>
      </w:r>
      <w:r w:rsidR="00906059" w:rsidRPr="002E3075">
        <w:rPr>
          <w:rFonts w:cs="Tahoma"/>
          <w:szCs w:val="20"/>
        </w:rPr>
        <w:t xml:space="preserve">elos fornecedores via </w:t>
      </w:r>
      <w:proofErr w:type="spellStart"/>
      <w:r w:rsidR="00906059" w:rsidRPr="002E3075">
        <w:rPr>
          <w:rFonts w:cs="Tahoma"/>
          <w:szCs w:val="20"/>
        </w:rPr>
        <w:t>IsoSystem</w:t>
      </w:r>
      <w:proofErr w:type="spellEnd"/>
      <w:r w:rsidR="004568E9" w:rsidRPr="002E3075">
        <w:rPr>
          <w:rFonts w:cs="Tahoma"/>
          <w:szCs w:val="20"/>
        </w:rPr>
        <w:t>;</w:t>
      </w:r>
    </w:p>
    <w:p w14:paraId="691BD999" w14:textId="7FDAF4BA" w:rsidR="004568E9" w:rsidRPr="002E3075" w:rsidRDefault="004568E9" w:rsidP="004568E9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Para novos fornecedores de commodities, limpeza ou químicos especialidades para couros, cabe à Gerência Corporativa de Suprimentos Químicos consultar os requisitos específicos para cada fornecimento junto à Gerência de Garantia de Qualidade Couros;</w:t>
      </w:r>
    </w:p>
    <w:p w14:paraId="6C77BC43" w14:textId="7766800A" w:rsidR="004568E9" w:rsidRPr="002E3075" w:rsidRDefault="004568E9" w:rsidP="004568E9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Para demandas específicas, cabe à Gerência Corporativa de Suprimentos Químicos ser o interlocutor entre JBS Couros e os fornecedores;.</w:t>
      </w:r>
    </w:p>
    <w:p w14:paraId="5E9879D4" w14:textId="487E55F1" w:rsidR="004568E9" w:rsidRPr="002E3075" w:rsidRDefault="004568E9" w:rsidP="004568E9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Toda nova especialidade química proposta deve ter sido analisada via </w:t>
      </w:r>
      <w:proofErr w:type="spellStart"/>
      <w:r w:rsidRPr="002E3075">
        <w:rPr>
          <w:rFonts w:cs="Tahoma"/>
          <w:i/>
          <w:szCs w:val="20"/>
        </w:rPr>
        <w:t>Responsible</w:t>
      </w:r>
      <w:proofErr w:type="spellEnd"/>
      <w:r w:rsidRPr="002E3075">
        <w:rPr>
          <w:rFonts w:cs="Tahoma"/>
          <w:i/>
          <w:szCs w:val="20"/>
        </w:rPr>
        <w:t xml:space="preserve"> </w:t>
      </w:r>
      <w:proofErr w:type="spellStart"/>
      <w:r w:rsidRPr="002E3075">
        <w:rPr>
          <w:rFonts w:cs="Tahoma"/>
          <w:i/>
          <w:szCs w:val="20"/>
        </w:rPr>
        <w:t>Tannery</w:t>
      </w:r>
      <w:proofErr w:type="spellEnd"/>
      <w:r w:rsidRPr="002E3075">
        <w:rPr>
          <w:rFonts w:cs="Tahoma"/>
          <w:i/>
          <w:szCs w:val="20"/>
        </w:rPr>
        <w:t xml:space="preserve"> </w:t>
      </w:r>
      <w:proofErr w:type="spellStart"/>
      <w:r w:rsidRPr="002E3075">
        <w:rPr>
          <w:rFonts w:cs="Tahoma"/>
          <w:i/>
          <w:szCs w:val="20"/>
        </w:rPr>
        <w:t>Chemistry</w:t>
      </w:r>
      <w:proofErr w:type="spellEnd"/>
      <w:r w:rsidRPr="002E3075">
        <w:rPr>
          <w:rFonts w:cs="Tahoma"/>
          <w:szCs w:val="20"/>
        </w:rPr>
        <w:t xml:space="preserve"> (</w:t>
      </w:r>
      <w:proofErr w:type="spellStart"/>
      <w:r w:rsidRPr="002E3075">
        <w:rPr>
          <w:rFonts w:cs="Tahoma"/>
          <w:szCs w:val="20"/>
        </w:rPr>
        <w:t>RTC</w:t>
      </w:r>
      <w:proofErr w:type="spellEnd"/>
      <w:r w:rsidRPr="002E3075">
        <w:rPr>
          <w:rFonts w:cs="Tahoma"/>
          <w:szCs w:val="20"/>
        </w:rPr>
        <w:t>), protocolo de Sustentabilidade da JBS Couros.</w:t>
      </w:r>
    </w:p>
    <w:p w14:paraId="10BC39D0" w14:textId="0EFC6EF2" w:rsidR="00373B44" w:rsidRPr="002E3075" w:rsidRDefault="00373B44">
      <w:pPr>
        <w:jc w:val="left"/>
        <w:rPr>
          <w:rFonts w:cs="Tahoma"/>
          <w:kern w:val="20"/>
          <w:szCs w:val="20"/>
          <w:lang w:eastAsia="pt-BR"/>
        </w:rPr>
      </w:pPr>
    </w:p>
    <w:p w14:paraId="21712D37" w14:textId="4FBAF8DA" w:rsidR="009C4975" w:rsidRPr="002E3075" w:rsidRDefault="0012050F" w:rsidP="00A00748">
      <w:pPr>
        <w:pStyle w:val="Ttulo1TtuloN1"/>
        <w:numPr>
          <w:ilvl w:val="2"/>
          <w:numId w:val="9"/>
        </w:numPr>
        <w:ind w:left="1701" w:hanging="708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 xml:space="preserve">Cabe </w:t>
      </w:r>
      <w:r w:rsidR="00E0799E" w:rsidRPr="002E3075">
        <w:rPr>
          <w:rFonts w:ascii="Tahoma" w:hAnsi="Tahoma" w:cs="Tahoma"/>
          <w:b w:val="0"/>
          <w:spacing w:val="0"/>
        </w:rPr>
        <w:t>à Gerência Corporativa de Suprimentos Químicos</w:t>
      </w:r>
      <w:r w:rsidRPr="002E3075">
        <w:rPr>
          <w:rFonts w:ascii="Tahoma" w:hAnsi="Tahoma" w:cs="Tahoma"/>
          <w:b w:val="0"/>
          <w:spacing w:val="0"/>
        </w:rPr>
        <w:t xml:space="preserve"> </w:t>
      </w:r>
      <w:r w:rsidR="00107371" w:rsidRPr="002E3075">
        <w:rPr>
          <w:rFonts w:ascii="Tahoma" w:hAnsi="Tahoma" w:cs="Tahoma"/>
          <w:b w:val="0"/>
          <w:spacing w:val="0"/>
        </w:rPr>
        <w:t>po</w:t>
      </w:r>
      <w:r w:rsidRPr="002E3075">
        <w:rPr>
          <w:rFonts w:ascii="Tahoma" w:hAnsi="Tahoma" w:cs="Tahoma"/>
          <w:b w:val="0"/>
          <w:spacing w:val="0"/>
        </w:rPr>
        <w:t xml:space="preserve">ssuir plano de contingência alinhado </w:t>
      </w:r>
      <w:r w:rsidRPr="002E3075">
        <w:rPr>
          <w:rFonts w:ascii="Tahoma" w:hAnsi="Tahoma" w:cs="Tahoma"/>
          <w:b w:val="0"/>
          <w:spacing w:val="0"/>
          <w:kern w:val="0"/>
        </w:rPr>
        <w:t>com</w:t>
      </w:r>
      <w:r w:rsidRPr="002E3075">
        <w:rPr>
          <w:rFonts w:ascii="Tahoma" w:hAnsi="Tahoma" w:cs="Tahoma"/>
          <w:b w:val="0"/>
          <w:spacing w:val="0"/>
        </w:rPr>
        <w:t xml:space="preserve"> a área técnica, para que no caso de uma situação adversa de fornecimento, a mesma não comprometa o bom andamento produtivo. Dessa forma, </w:t>
      </w:r>
      <w:r w:rsidR="007C04AC" w:rsidRPr="002E3075">
        <w:rPr>
          <w:rFonts w:ascii="Tahoma" w:hAnsi="Tahoma" w:cs="Tahoma"/>
          <w:b w:val="0"/>
          <w:spacing w:val="0"/>
        </w:rPr>
        <w:t>se possível</w:t>
      </w:r>
      <w:r w:rsidR="00C62065" w:rsidRPr="002E3075">
        <w:rPr>
          <w:rFonts w:ascii="Tahoma" w:hAnsi="Tahoma" w:cs="Tahoma"/>
          <w:b w:val="0"/>
          <w:spacing w:val="0"/>
        </w:rPr>
        <w:t>,</w:t>
      </w:r>
      <w:r w:rsidRPr="002E3075">
        <w:rPr>
          <w:rFonts w:ascii="Tahoma" w:hAnsi="Tahoma" w:cs="Tahoma"/>
          <w:b w:val="0"/>
          <w:spacing w:val="0"/>
        </w:rPr>
        <w:t xml:space="preserve"> deve</w:t>
      </w:r>
      <w:r w:rsidR="00E0799E" w:rsidRPr="002E3075">
        <w:rPr>
          <w:rFonts w:ascii="Tahoma" w:hAnsi="Tahoma" w:cs="Tahoma"/>
          <w:b w:val="0"/>
          <w:spacing w:val="0"/>
        </w:rPr>
        <w:t>-se possuir no mínimo dois</w:t>
      </w:r>
      <w:r w:rsidRPr="002E3075">
        <w:rPr>
          <w:rFonts w:ascii="Tahoma" w:hAnsi="Tahoma" w:cs="Tahoma"/>
          <w:b w:val="0"/>
          <w:spacing w:val="0"/>
        </w:rPr>
        <w:t xml:space="preserve"> produtos cadastrados, sendo desejável </w:t>
      </w:r>
      <w:r w:rsidR="00E0799E" w:rsidRPr="002E3075">
        <w:rPr>
          <w:rFonts w:ascii="Tahoma" w:hAnsi="Tahoma" w:cs="Tahoma"/>
          <w:b w:val="0"/>
          <w:spacing w:val="0"/>
        </w:rPr>
        <w:t>três</w:t>
      </w:r>
      <w:r w:rsidR="00C62065" w:rsidRPr="002E3075">
        <w:rPr>
          <w:rFonts w:ascii="Tahoma" w:hAnsi="Tahoma" w:cs="Tahoma"/>
          <w:b w:val="0"/>
          <w:spacing w:val="0"/>
        </w:rPr>
        <w:t xml:space="preserve">, </w:t>
      </w:r>
      <w:r w:rsidRPr="002E3075">
        <w:rPr>
          <w:rFonts w:ascii="Tahoma" w:hAnsi="Tahoma" w:cs="Tahoma"/>
          <w:b w:val="0"/>
          <w:spacing w:val="0"/>
        </w:rPr>
        <w:t xml:space="preserve">para contingenciar o não fornecimento de produtos químicos pelo principal fornecedor em contrato. </w:t>
      </w:r>
    </w:p>
    <w:p w14:paraId="13D6F6AB" w14:textId="77777777" w:rsidR="00460A08" w:rsidRPr="002E3075" w:rsidRDefault="00460A08" w:rsidP="00A16B19">
      <w:pPr>
        <w:ind w:left="1429"/>
        <w:rPr>
          <w:rFonts w:cs="Tahoma"/>
          <w:szCs w:val="20"/>
        </w:rPr>
      </w:pPr>
    </w:p>
    <w:p w14:paraId="0DE064D6" w14:textId="7CFA33E2" w:rsidR="002A64C0" w:rsidRPr="002E3075" w:rsidRDefault="002A64C0" w:rsidP="00373B44">
      <w:pPr>
        <w:pStyle w:val="Ttulo1TtuloN1"/>
        <w:numPr>
          <w:ilvl w:val="1"/>
          <w:numId w:val="9"/>
        </w:numPr>
        <w:ind w:left="993" w:hanging="567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 xml:space="preserve"> </w:t>
      </w:r>
      <w:bookmarkStart w:id="18" w:name="_Toc361851307"/>
      <w:r w:rsidRPr="002E3075">
        <w:rPr>
          <w:rFonts w:ascii="Tahoma" w:hAnsi="Tahoma" w:cs="Tahoma"/>
          <w:b w:val="0"/>
          <w:spacing w:val="0"/>
        </w:rPr>
        <w:t xml:space="preserve">Regra de </w:t>
      </w:r>
      <w:r w:rsidR="00EE66BF" w:rsidRPr="002E3075">
        <w:rPr>
          <w:rFonts w:ascii="Tahoma" w:hAnsi="Tahoma" w:cs="Tahoma"/>
          <w:b w:val="0"/>
          <w:spacing w:val="0"/>
        </w:rPr>
        <w:t>estoque</w:t>
      </w:r>
      <w:bookmarkEnd w:id="18"/>
    </w:p>
    <w:p w14:paraId="74890EA6" w14:textId="77777777" w:rsidR="002A64C0" w:rsidRPr="002E3075" w:rsidRDefault="002A64C0" w:rsidP="00A16B19">
      <w:pPr>
        <w:rPr>
          <w:rFonts w:cs="Tahoma"/>
          <w:szCs w:val="20"/>
        </w:rPr>
      </w:pPr>
    </w:p>
    <w:p w14:paraId="4903FD40" w14:textId="514FE19D" w:rsidR="002A64C0" w:rsidRPr="002E3075" w:rsidRDefault="00D12C1F" w:rsidP="00373B44">
      <w:pPr>
        <w:pStyle w:val="Ttulo1TtuloN1"/>
        <w:numPr>
          <w:ilvl w:val="2"/>
          <w:numId w:val="9"/>
        </w:numPr>
        <w:ind w:left="1701" w:hanging="708"/>
        <w:outlineLvl w:val="9"/>
        <w:rPr>
          <w:rFonts w:ascii="Tahoma" w:hAnsi="Tahoma" w:cs="Tahoma"/>
          <w:b w:val="0"/>
          <w:spacing w:val="0"/>
          <w:kern w:val="0"/>
        </w:rPr>
      </w:pPr>
      <w:bookmarkStart w:id="19" w:name="_Formação_de_Preço"/>
      <w:bookmarkStart w:id="20" w:name="_Toc361851308"/>
      <w:bookmarkEnd w:id="19"/>
      <w:r w:rsidRPr="002E3075">
        <w:rPr>
          <w:rFonts w:ascii="Tahoma" w:hAnsi="Tahoma" w:cs="Tahoma"/>
          <w:b w:val="0"/>
          <w:spacing w:val="0"/>
        </w:rPr>
        <w:t>Estoque</w:t>
      </w:r>
      <w:r w:rsidRPr="002E3075">
        <w:rPr>
          <w:rFonts w:ascii="Tahoma" w:hAnsi="Tahoma" w:cs="Tahoma"/>
          <w:b w:val="0"/>
          <w:spacing w:val="0"/>
          <w:kern w:val="0"/>
        </w:rPr>
        <w:t xml:space="preserve"> m</w:t>
      </w:r>
      <w:r w:rsidR="002A64C0" w:rsidRPr="002E3075">
        <w:rPr>
          <w:rFonts w:ascii="Tahoma" w:hAnsi="Tahoma" w:cs="Tahoma"/>
          <w:b w:val="0"/>
          <w:spacing w:val="0"/>
          <w:kern w:val="0"/>
        </w:rPr>
        <w:t>ínimo</w:t>
      </w:r>
      <w:bookmarkEnd w:id="20"/>
      <w:r w:rsidR="0057085D" w:rsidRPr="002E3075">
        <w:rPr>
          <w:rFonts w:ascii="Tahoma" w:hAnsi="Tahoma" w:cs="Tahoma"/>
          <w:b w:val="0"/>
          <w:spacing w:val="0"/>
          <w:kern w:val="0"/>
        </w:rPr>
        <w:t>:</w:t>
      </w:r>
    </w:p>
    <w:p w14:paraId="5A012C21" w14:textId="60E521D5" w:rsidR="000214C2" w:rsidRPr="002E3075" w:rsidRDefault="002A64C0" w:rsidP="0057085D">
      <w:pPr>
        <w:pStyle w:val="PargrafodaLista"/>
        <w:numPr>
          <w:ilvl w:val="0"/>
          <w:numId w:val="19"/>
        </w:numPr>
        <w:ind w:left="2057" w:hanging="374"/>
        <w:rPr>
          <w:rFonts w:cs="Tahoma"/>
          <w:szCs w:val="20"/>
        </w:rPr>
      </w:pPr>
      <w:r w:rsidRPr="002E3075">
        <w:rPr>
          <w:rFonts w:cs="Tahoma"/>
          <w:szCs w:val="20"/>
        </w:rPr>
        <w:t>O est</w:t>
      </w:r>
      <w:r w:rsidR="00D74881" w:rsidRPr="002E3075">
        <w:rPr>
          <w:rFonts w:cs="Tahoma"/>
          <w:szCs w:val="20"/>
        </w:rPr>
        <w:t>oque mínimo será proposto pel</w:t>
      </w:r>
      <w:r w:rsidR="000214C2" w:rsidRPr="002E3075">
        <w:rPr>
          <w:rFonts w:cs="Tahoma"/>
          <w:szCs w:val="20"/>
        </w:rPr>
        <w:t xml:space="preserve">o </w:t>
      </w:r>
      <w:r w:rsidR="0057085D" w:rsidRPr="002E3075">
        <w:rPr>
          <w:rFonts w:cs="Tahoma"/>
          <w:szCs w:val="20"/>
        </w:rPr>
        <w:t xml:space="preserve">Planejamento </w:t>
      </w:r>
      <w:r w:rsidR="000214C2" w:rsidRPr="002E3075">
        <w:rPr>
          <w:rFonts w:cs="Tahoma"/>
          <w:szCs w:val="20"/>
        </w:rPr>
        <w:t>do negócio</w:t>
      </w:r>
      <w:r w:rsidR="00373B44" w:rsidRPr="002E3075">
        <w:rPr>
          <w:rFonts w:cs="Tahoma"/>
          <w:szCs w:val="20"/>
        </w:rPr>
        <w:t xml:space="preserve">, </w:t>
      </w:r>
      <w:r w:rsidRPr="002E3075">
        <w:rPr>
          <w:rFonts w:cs="Tahoma"/>
          <w:szCs w:val="20"/>
        </w:rPr>
        <w:t>levando em conta o estoque geral,</w:t>
      </w:r>
      <w:r w:rsidR="000214C2" w:rsidRPr="002E3075">
        <w:rPr>
          <w:rFonts w:cs="Tahoma"/>
          <w:szCs w:val="20"/>
        </w:rPr>
        <w:t xml:space="preserve"> </w:t>
      </w:r>
      <w:r w:rsidR="0057085D" w:rsidRPr="002E3075">
        <w:rPr>
          <w:rFonts w:cs="Tahoma"/>
          <w:szCs w:val="20"/>
        </w:rPr>
        <w:t xml:space="preserve">o </w:t>
      </w:r>
      <w:r w:rsidR="000214C2" w:rsidRPr="002E3075">
        <w:rPr>
          <w:rFonts w:cs="Tahoma"/>
          <w:i/>
          <w:szCs w:val="20"/>
        </w:rPr>
        <w:t>lead time</w:t>
      </w:r>
      <w:r w:rsidR="000214C2" w:rsidRPr="002E3075">
        <w:rPr>
          <w:rFonts w:cs="Tahoma"/>
          <w:szCs w:val="20"/>
        </w:rPr>
        <w:t xml:space="preserve"> de entrega, </w:t>
      </w:r>
      <w:r w:rsidR="0057085D" w:rsidRPr="002E3075">
        <w:rPr>
          <w:rFonts w:cs="Tahoma"/>
          <w:szCs w:val="20"/>
        </w:rPr>
        <w:t xml:space="preserve">a </w:t>
      </w:r>
      <w:r w:rsidR="000214C2" w:rsidRPr="002E3075">
        <w:rPr>
          <w:rFonts w:cs="Tahoma"/>
          <w:szCs w:val="20"/>
        </w:rPr>
        <w:t>complexidade d</w:t>
      </w:r>
      <w:r w:rsidR="0057085D" w:rsidRPr="002E3075">
        <w:rPr>
          <w:rFonts w:cs="Tahoma"/>
          <w:szCs w:val="20"/>
        </w:rPr>
        <w:t>e</w:t>
      </w:r>
      <w:r w:rsidR="000214C2" w:rsidRPr="002E3075">
        <w:rPr>
          <w:rFonts w:cs="Tahoma"/>
          <w:szCs w:val="20"/>
        </w:rPr>
        <w:t xml:space="preserve"> operação e produto, </w:t>
      </w:r>
      <w:r w:rsidR="0057085D" w:rsidRPr="002E3075">
        <w:rPr>
          <w:rFonts w:cs="Tahoma"/>
          <w:szCs w:val="20"/>
        </w:rPr>
        <w:t xml:space="preserve">a </w:t>
      </w:r>
      <w:r w:rsidR="000214C2" w:rsidRPr="002E3075">
        <w:rPr>
          <w:rFonts w:cs="Tahoma"/>
          <w:szCs w:val="20"/>
        </w:rPr>
        <w:t>meta,</w:t>
      </w:r>
      <w:r w:rsidRPr="002E3075">
        <w:rPr>
          <w:rFonts w:cs="Tahoma"/>
          <w:szCs w:val="20"/>
        </w:rPr>
        <w:t xml:space="preserve"> </w:t>
      </w:r>
      <w:r w:rsidR="0057085D" w:rsidRPr="002E3075">
        <w:rPr>
          <w:rFonts w:cs="Tahoma"/>
          <w:szCs w:val="20"/>
        </w:rPr>
        <w:t xml:space="preserve">o </w:t>
      </w:r>
      <w:r w:rsidRPr="002E3075">
        <w:rPr>
          <w:rFonts w:cs="Tahoma"/>
          <w:szCs w:val="20"/>
        </w:rPr>
        <w:t>consumo histórico e</w:t>
      </w:r>
      <w:r w:rsidR="0057085D" w:rsidRPr="002E3075">
        <w:rPr>
          <w:rFonts w:cs="Tahoma"/>
          <w:szCs w:val="20"/>
        </w:rPr>
        <w:t xml:space="preserve"> os</w:t>
      </w:r>
      <w:r w:rsidRPr="002E3075">
        <w:rPr>
          <w:rFonts w:cs="Tahoma"/>
          <w:szCs w:val="20"/>
        </w:rPr>
        <w:t xml:space="preserve"> dias trabalhados</w:t>
      </w:r>
      <w:r w:rsidR="0057085D" w:rsidRPr="002E3075">
        <w:rPr>
          <w:rFonts w:cs="Tahoma"/>
          <w:szCs w:val="20"/>
        </w:rPr>
        <w:t>;</w:t>
      </w:r>
      <w:r w:rsidR="00460A08" w:rsidRPr="002E3075">
        <w:rPr>
          <w:rFonts w:cs="Tahoma"/>
          <w:szCs w:val="20"/>
        </w:rPr>
        <w:t xml:space="preserve"> </w:t>
      </w:r>
    </w:p>
    <w:p w14:paraId="644904C6" w14:textId="6DC304A4" w:rsidR="000953D1" w:rsidRPr="002E3075" w:rsidRDefault="000953D1" w:rsidP="0057085D">
      <w:pPr>
        <w:pStyle w:val="PargrafodaLista"/>
        <w:numPr>
          <w:ilvl w:val="0"/>
          <w:numId w:val="19"/>
        </w:numPr>
        <w:ind w:left="2057" w:hanging="374"/>
        <w:rPr>
          <w:rFonts w:cs="Tahoma"/>
          <w:szCs w:val="20"/>
        </w:rPr>
      </w:pPr>
      <w:r w:rsidRPr="002E3075">
        <w:rPr>
          <w:rFonts w:cs="Tahoma"/>
          <w:szCs w:val="20"/>
        </w:rPr>
        <w:t>Todo e qualquer produto químico a ser negociado no mercado como venda deverá respeitar os seguintes critérios:</w:t>
      </w:r>
    </w:p>
    <w:p w14:paraId="6049005C" w14:textId="77777777" w:rsidR="000953D1" w:rsidRPr="002E3075" w:rsidRDefault="000953D1" w:rsidP="007908F2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lastRenderedPageBreak/>
        <w:t>Estar obsoleto (com mais de 180 dias no estoque);</w:t>
      </w:r>
    </w:p>
    <w:p w14:paraId="6B9FC0DB" w14:textId="77777777" w:rsidR="000953D1" w:rsidRPr="002E3075" w:rsidRDefault="000953D1" w:rsidP="007908F2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Constatação de não uso do produto químico em produção</w:t>
      </w:r>
      <w:r w:rsidR="00D13A75" w:rsidRPr="002E3075">
        <w:rPr>
          <w:rFonts w:cs="Tahoma"/>
          <w:szCs w:val="20"/>
        </w:rPr>
        <w:t xml:space="preserve"> em unidades do grupo</w:t>
      </w:r>
      <w:r w:rsidRPr="002E3075">
        <w:rPr>
          <w:rFonts w:cs="Tahoma"/>
          <w:szCs w:val="20"/>
        </w:rPr>
        <w:t>;</w:t>
      </w:r>
    </w:p>
    <w:p w14:paraId="6AB67FED" w14:textId="77777777" w:rsidR="000953D1" w:rsidRPr="002E3075" w:rsidRDefault="000953D1" w:rsidP="007908F2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Não ter sido adquirido através do sistema Drawback;</w:t>
      </w:r>
    </w:p>
    <w:p w14:paraId="7656965D" w14:textId="628E8789" w:rsidR="000953D1" w:rsidRPr="002E3075" w:rsidRDefault="00D65AC6" w:rsidP="007908F2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A aprovação da negociação </w:t>
      </w:r>
      <w:r w:rsidR="008F7A81" w:rsidRPr="002E3075">
        <w:rPr>
          <w:rFonts w:cs="Tahoma"/>
          <w:szCs w:val="20"/>
        </w:rPr>
        <w:t xml:space="preserve">de venda </w:t>
      </w:r>
      <w:r w:rsidRPr="002E3075">
        <w:rPr>
          <w:rFonts w:cs="Tahoma"/>
          <w:szCs w:val="20"/>
        </w:rPr>
        <w:t xml:space="preserve">pela Gerência Corporativa de </w:t>
      </w:r>
      <w:r w:rsidR="000953D1" w:rsidRPr="002E3075">
        <w:rPr>
          <w:rFonts w:cs="Tahoma"/>
          <w:szCs w:val="20"/>
        </w:rPr>
        <w:t>Suprimentos</w:t>
      </w:r>
      <w:r w:rsidRPr="002E3075">
        <w:rPr>
          <w:rFonts w:cs="Tahoma"/>
          <w:szCs w:val="20"/>
        </w:rPr>
        <w:t xml:space="preserve"> Químicos</w:t>
      </w:r>
      <w:r w:rsidR="000953D1" w:rsidRPr="002E3075">
        <w:rPr>
          <w:rFonts w:cs="Tahoma"/>
          <w:szCs w:val="20"/>
        </w:rPr>
        <w:t>.</w:t>
      </w:r>
    </w:p>
    <w:p w14:paraId="7B245F9B" w14:textId="77777777" w:rsidR="0025378B" w:rsidRPr="002E3075" w:rsidRDefault="0025378B" w:rsidP="0025378B">
      <w:pPr>
        <w:widowControl w:val="0"/>
        <w:suppressAutoHyphens/>
        <w:ind w:left="2520"/>
        <w:rPr>
          <w:rFonts w:cs="Tahoma"/>
          <w:szCs w:val="20"/>
        </w:rPr>
      </w:pPr>
    </w:p>
    <w:p w14:paraId="3D74B7BE" w14:textId="239057B7" w:rsidR="00146701" w:rsidRPr="002E3075" w:rsidRDefault="0025378B" w:rsidP="00A53088">
      <w:pPr>
        <w:pStyle w:val="Ttulo1TtuloN1"/>
        <w:numPr>
          <w:ilvl w:val="1"/>
          <w:numId w:val="9"/>
        </w:numPr>
        <w:ind w:left="993" w:hanging="567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 xml:space="preserve">Política de </w:t>
      </w:r>
      <w:r w:rsidR="0057085D" w:rsidRPr="002E3075">
        <w:rPr>
          <w:rFonts w:ascii="Tahoma" w:hAnsi="Tahoma" w:cs="Tahoma"/>
          <w:b w:val="0"/>
          <w:spacing w:val="0"/>
        </w:rPr>
        <w:t>c</w:t>
      </w:r>
      <w:r w:rsidRPr="002E3075">
        <w:rPr>
          <w:rFonts w:ascii="Tahoma" w:hAnsi="Tahoma" w:cs="Tahoma"/>
          <w:b w:val="0"/>
          <w:spacing w:val="0"/>
        </w:rPr>
        <w:t>ompra</w:t>
      </w:r>
    </w:p>
    <w:p w14:paraId="41B9C65F" w14:textId="77777777" w:rsidR="00A53088" w:rsidRPr="002E3075" w:rsidRDefault="00A53088" w:rsidP="00A53088"/>
    <w:p w14:paraId="0EFBF5E5" w14:textId="60B3927A" w:rsidR="002A64C0" w:rsidRPr="002E3075" w:rsidRDefault="0004275D" w:rsidP="00A53088">
      <w:pPr>
        <w:pStyle w:val="Ttulo1TtuloN1"/>
        <w:numPr>
          <w:ilvl w:val="2"/>
          <w:numId w:val="13"/>
        </w:numPr>
        <w:ind w:left="1701" w:hanging="708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>Cabe aos compradores das u</w:t>
      </w:r>
      <w:r w:rsidR="00D65AC6" w:rsidRPr="002E3075">
        <w:rPr>
          <w:rFonts w:ascii="Tahoma" w:hAnsi="Tahoma" w:cs="Tahoma"/>
          <w:b w:val="0"/>
          <w:spacing w:val="0"/>
        </w:rPr>
        <w:t xml:space="preserve">nidades </w:t>
      </w:r>
      <w:r w:rsidR="000214C2" w:rsidRPr="002E3075">
        <w:rPr>
          <w:rFonts w:ascii="Tahoma" w:hAnsi="Tahoma" w:cs="Tahoma"/>
          <w:b w:val="0"/>
          <w:spacing w:val="0"/>
        </w:rPr>
        <w:t>efetuar as ordens de compras,</w:t>
      </w:r>
      <w:r w:rsidR="002A64C0" w:rsidRPr="002E3075">
        <w:rPr>
          <w:rFonts w:ascii="Tahoma" w:hAnsi="Tahoma" w:cs="Tahoma"/>
          <w:b w:val="0"/>
          <w:spacing w:val="0"/>
        </w:rPr>
        <w:t xml:space="preserve"> de forma a realizá-las no tempo correto, na quantidade certa</w:t>
      </w:r>
      <w:r w:rsidR="000214C2" w:rsidRPr="002E3075">
        <w:rPr>
          <w:rFonts w:ascii="Tahoma" w:hAnsi="Tahoma" w:cs="Tahoma"/>
          <w:b w:val="0"/>
          <w:spacing w:val="0"/>
        </w:rPr>
        <w:t xml:space="preserve"> (alinhado com</w:t>
      </w:r>
      <w:r w:rsidR="0057085D" w:rsidRPr="002E3075">
        <w:rPr>
          <w:rFonts w:ascii="Tahoma" w:hAnsi="Tahoma" w:cs="Tahoma"/>
          <w:b w:val="0"/>
          <w:spacing w:val="0"/>
        </w:rPr>
        <w:t xml:space="preserve"> o</w:t>
      </w:r>
      <w:r w:rsidR="000214C2" w:rsidRPr="002E3075">
        <w:rPr>
          <w:rFonts w:ascii="Tahoma" w:hAnsi="Tahoma" w:cs="Tahoma"/>
          <w:b w:val="0"/>
          <w:spacing w:val="0"/>
        </w:rPr>
        <w:t xml:space="preserve"> </w:t>
      </w:r>
      <w:r w:rsidR="0057085D" w:rsidRPr="002E3075">
        <w:rPr>
          <w:rFonts w:ascii="Tahoma" w:hAnsi="Tahoma" w:cs="Tahoma"/>
          <w:b w:val="0"/>
          <w:spacing w:val="0"/>
        </w:rPr>
        <w:t>Planejamento</w:t>
      </w:r>
      <w:r w:rsidR="000214C2" w:rsidRPr="002E3075">
        <w:rPr>
          <w:rFonts w:ascii="Tahoma" w:hAnsi="Tahoma" w:cs="Tahoma"/>
          <w:b w:val="0"/>
          <w:spacing w:val="0"/>
        </w:rPr>
        <w:t>)</w:t>
      </w:r>
      <w:r w:rsidR="002A64C0" w:rsidRPr="002E3075">
        <w:rPr>
          <w:rFonts w:ascii="Tahoma" w:hAnsi="Tahoma" w:cs="Tahoma"/>
          <w:b w:val="0"/>
          <w:spacing w:val="0"/>
        </w:rPr>
        <w:t xml:space="preserve"> e verificar se recebeu e</w:t>
      </w:r>
      <w:r w:rsidR="00332597" w:rsidRPr="002E3075">
        <w:rPr>
          <w:rFonts w:ascii="Tahoma" w:hAnsi="Tahoma" w:cs="Tahoma"/>
          <w:b w:val="0"/>
          <w:spacing w:val="0"/>
        </w:rPr>
        <w:t>fetivamente o que foi adquirido</w:t>
      </w:r>
      <w:r w:rsidR="006C7F58" w:rsidRPr="002E3075">
        <w:rPr>
          <w:rFonts w:ascii="Tahoma" w:hAnsi="Tahoma" w:cs="Tahoma"/>
          <w:b w:val="0"/>
          <w:spacing w:val="0"/>
        </w:rPr>
        <w:t xml:space="preserve"> acompanhado de </w:t>
      </w:r>
      <w:r w:rsidR="00F36940" w:rsidRPr="002E3075">
        <w:rPr>
          <w:rFonts w:ascii="Tahoma" w:hAnsi="Tahoma" w:cs="Tahoma"/>
          <w:b w:val="0"/>
          <w:spacing w:val="0"/>
        </w:rPr>
        <w:t xml:space="preserve">nota </w:t>
      </w:r>
      <w:r w:rsidR="006C7F58" w:rsidRPr="002E3075">
        <w:rPr>
          <w:rFonts w:ascii="Tahoma" w:hAnsi="Tahoma" w:cs="Tahoma"/>
          <w:b w:val="0"/>
          <w:spacing w:val="0"/>
        </w:rPr>
        <w:t>fiscal com preço bruto e destaque de impostos</w:t>
      </w:r>
      <w:r w:rsidR="00332597" w:rsidRPr="002E3075">
        <w:rPr>
          <w:rFonts w:ascii="Tahoma" w:hAnsi="Tahoma" w:cs="Tahoma"/>
          <w:b w:val="0"/>
          <w:spacing w:val="0"/>
        </w:rPr>
        <w:t>;</w:t>
      </w:r>
      <w:r w:rsidR="002A64C0" w:rsidRPr="002E3075">
        <w:rPr>
          <w:rFonts w:ascii="Tahoma" w:hAnsi="Tahoma" w:cs="Tahoma"/>
          <w:b w:val="0"/>
          <w:spacing w:val="0"/>
        </w:rPr>
        <w:t xml:space="preserve"> </w:t>
      </w:r>
    </w:p>
    <w:p w14:paraId="7314FB53" w14:textId="77777777" w:rsidR="002A64C0" w:rsidRPr="002E3075" w:rsidRDefault="002A64C0" w:rsidP="00A16B19">
      <w:pPr>
        <w:rPr>
          <w:rFonts w:cs="Tahoma"/>
          <w:szCs w:val="20"/>
        </w:rPr>
      </w:pPr>
    </w:p>
    <w:p w14:paraId="06FA94A5" w14:textId="77777777" w:rsidR="006636DE" w:rsidRPr="002E3075" w:rsidRDefault="006636DE" w:rsidP="00A53088">
      <w:pPr>
        <w:pStyle w:val="Ttulo1TtuloN1"/>
        <w:numPr>
          <w:ilvl w:val="2"/>
          <w:numId w:val="13"/>
        </w:numPr>
        <w:ind w:left="1701" w:hanging="708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>A solicitação de compra deverá ser feita exclusivamente via sistema, pelos analistas das unidades, atrelando no pedido de compra o código do produto cadastrado para sua unidade e esta deverá ser aprovada de acordo com as políticas de alçadas;</w:t>
      </w:r>
    </w:p>
    <w:p w14:paraId="56252A39" w14:textId="77777777" w:rsidR="006636DE" w:rsidRPr="002E3075" w:rsidRDefault="006636DE" w:rsidP="006636DE">
      <w:pPr>
        <w:rPr>
          <w:rFonts w:cs="Tahoma"/>
          <w:szCs w:val="20"/>
          <w:lang w:eastAsia="pt-BR"/>
        </w:rPr>
      </w:pPr>
    </w:p>
    <w:p w14:paraId="77BC9BEF" w14:textId="77777777" w:rsidR="002A64C0" w:rsidRPr="002E3075" w:rsidRDefault="00D27EE7" w:rsidP="00A53088">
      <w:pPr>
        <w:pStyle w:val="Ttulo1TtuloN1"/>
        <w:numPr>
          <w:ilvl w:val="2"/>
          <w:numId w:val="13"/>
        </w:numPr>
        <w:ind w:left="1701" w:hanging="708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>O p</w:t>
      </w:r>
      <w:r w:rsidR="002A64C0" w:rsidRPr="002E3075">
        <w:rPr>
          <w:rFonts w:ascii="Tahoma" w:hAnsi="Tahoma" w:cs="Tahoma"/>
          <w:b w:val="0"/>
          <w:spacing w:val="0"/>
        </w:rPr>
        <w:t>reço de mercado será acompanhado pel</w:t>
      </w:r>
      <w:r w:rsidR="00D65AC6" w:rsidRPr="002E3075">
        <w:rPr>
          <w:rFonts w:ascii="Tahoma" w:hAnsi="Tahoma" w:cs="Tahoma"/>
          <w:b w:val="0"/>
          <w:spacing w:val="0"/>
        </w:rPr>
        <w:t xml:space="preserve">a Gerência Corporativa de </w:t>
      </w:r>
      <w:r w:rsidR="002A64C0" w:rsidRPr="002E3075">
        <w:rPr>
          <w:rFonts w:ascii="Tahoma" w:hAnsi="Tahoma" w:cs="Tahoma"/>
          <w:b w:val="0"/>
          <w:spacing w:val="0"/>
        </w:rPr>
        <w:t xml:space="preserve">Suprimentos </w:t>
      </w:r>
      <w:r w:rsidR="00D65AC6" w:rsidRPr="002E3075">
        <w:rPr>
          <w:rFonts w:ascii="Tahoma" w:hAnsi="Tahoma" w:cs="Tahoma"/>
          <w:b w:val="0"/>
          <w:spacing w:val="0"/>
        </w:rPr>
        <w:t>Químicos</w:t>
      </w:r>
      <w:r w:rsidR="002A64C0" w:rsidRPr="002E3075">
        <w:rPr>
          <w:rFonts w:ascii="Tahoma" w:hAnsi="Tahoma" w:cs="Tahoma"/>
          <w:b w:val="0"/>
          <w:spacing w:val="0"/>
        </w:rPr>
        <w:t>, levando em conta:</w:t>
      </w:r>
    </w:p>
    <w:p w14:paraId="19B70D13" w14:textId="2670189D" w:rsidR="002A64C0" w:rsidRPr="002E3075" w:rsidRDefault="002A64C0" w:rsidP="00A53088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Apontamento de valores d</w:t>
      </w:r>
      <w:r w:rsidR="00E56410" w:rsidRPr="002E3075">
        <w:rPr>
          <w:rFonts w:cs="Tahoma"/>
          <w:szCs w:val="20"/>
        </w:rPr>
        <w:t xml:space="preserve">as </w:t>
      </w:r>
      <w:r w:rsidR="004568E9" w:rsidRPr="002E3075">
        <w:rPr>
          <w:rFonts w:cs="Tahoma"/>
          <w:szCs w:val="20"/>
        </w:rPr>
        <w:t>principais</w:t>
      </w:r>
      <w:r w:rsidRPr="002E3075">
        <w:rPr>
          <w:rFonts w:cs="Tahoma"/>
          <w:szCs w:val="20"/>
        </w:rPr>
        <w:t xml:space="preserve"> matéria</w:t>
      </w:r>
      <w:r w:rsidR="00E56410" w:rsidRPr="002E3075">
        <w:rPr>
          <w:rFonts w:cs="Tahoma"/>
          <w:szCs w:val="20"/>
        </w:rPr>
        <w:t>s</w:t>
      </w:r>
      <w:r w:rsidR="00F815BF" w:rsidRPr="002E3075">
        <w:rPr>
          <w:rFonts w:cs="Tahoma"/>
          <w:szCs w:val="20"/>
        </w:rPr>
        <w:t>-</w:t>
      </w:r>
      <w:r w:rsidRPr="002E3075">
        <w:rPr>
          <w:rFonts w:cs="Tahoma"/>
          <w:szCs w:val="20"/>
        </w:rPr>
        <w:t>prima</w:t>
      </w:r>
      <w:r w:rsidR="00E56410" w:rsidRPr="002E3075">
        <w:rPr>
          <w:rFonts w:cs="Tahoma"/>
          <w:szCs w:val="20"/>
        </w:rPr>
        <w:t>s</w:t>
      </w:r>
      <w:r w:rsidRPr="002E3075">
        <w:rPr>
          <w:rFonts w:cs="Tahoma"/>
          <w:szCs w:val="20"/>
        </w:rPr>
        <w:t xml:space="preserve"> que compõem a formação do custo </w:t>
      </w:r>
      <w:r w:rsidR="0004275D" w:rsidRPr="002E3075">
        <w:rPr>
          <w:rFonts w:cs="Tahoma"/>
          <w:szCs w:val="20"/>
        </w:rPr>
        <w:t>dos produtos químicos</w:t>
      </w:r>
      <w:r w:rsidR="008F7A81" w:rsidRPr="002E3075">
        <w:rPr>
          <w:rFonts w:cs="Tahoma"/>
          <w:szCs w:val="20"/>
        </w:rPr>
        <w:t>;</w:t>
      </w:r>
    </w:p>
    <w:p w14:paraId="1E7D3F16" w14:textId="77777777" w:rsidR="002A64C0" w:rsidRPr="002E3075" w:rsidRDefault="002A64C0" w:rsidP="00A53088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Os preços globais dos fornecedores através da quantidade</w:t>
      </w:r>
      <w:r w:rsidR="00E56410" w:rsidRPr="002E3075">
        <w:rPr>
          <w:rFonts w:cs="Tahoma"/>
          <w:szCs w:val="20"/>
        </w:rPr>
        <w:t xml:space="preserve"> ofertada</w:t>
      </w:r>
      <w:r w:rsidRPr="002E3075">
        <w:rPr>
          <w:rFonts w:cs="Tahoma"/>
          <w:szCs w:val="20"/>
        </w:rPr>
        <w:t>;</w:t>
      </w:r>
    </w:p>
    <w:p w14:paraId="45E9F6C6" w14:textId="77777777" w:rsidR="002A64C0" w:rsidRPr="002E3075" w:rsidRDefault="002A64C0" w:rsidP="00A53088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Custo de </w:t>
      </w:r>
      <w:r w:rsidR="0004275D" w:rsidRPr="002E3075">
        <w:rPr>
          <w:rFonts w:cs="Tahoma"/>
          <w:szCs w:val="20"/>
        </w:rPr>
        <w:t>l</w:t>
      </w:r>
      <w:r w:rsidRPr="002E3075">
        <w:rPr>
          <w:rFonts w:cs="Tahoma"/>
          <w:szCs w:val="20"/>
        </w:rPr>
        <w:t>ogística;</w:t>
      </w:r>
    </w:p>
    <w:p w14:paraId="3BACE438" w14:textId="77777777" w:rsidR="002A64C0" w:rsidRPr="002E3075" w:rsidRDefault="002A64C0" w:rsidP="00A53088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Variação cambial;</w:t>
      </w:r>
    </w:p>
    <w:p w14:paraId="72BC0D76" w14:textId="77777777" w:rsidR="002A64C0" w:rsidRPr="002E3075" w:rsidRDefault="002A64C0" w:rsidP="00A53088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Sazonalidade</w:t>
      </w:r>
      <w:r w:rsidR="0004275D" w:rsidRPr="002E3075">
        <w:rPr>
          <w:rFonts w:cs="Tahoma"/>
          <w:szCs w:val="20"/>
        </w:rPr>
        <w:t xml:space="preserve"> de mercado relativo ao consumo;</w:t>
      </w:r>
    </w:p>
    <w:p w14:paraId="335D4EE5" w14:textId="77777777" w:rsidR="0004275D" w:rsidRPr="002E3075" w:rsidRDefault="0004275D" w:rsidP="00A53088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Custo de atendimento técnico.</w:t>
      </w:r>
    </w:p>
    <w:p w14:paraId="1DA877BE" w14:textId="77777777" w:rsidR="002A64C0" w:rsidRPr="002E3075" w:rsidRDefault="002A64C0" w:rsidP="00A16B19">
      <w:pPr>
        <w:rPr>
          <w:rFonts w:cs="Tahoma"/>
          <w:szCs w:val="20"/>
        </w:rPr>
      </w:pPr>
    </w:p>
    <w:p w14:paraId="6306719D" w14:textId="6CDEB18A" w:rsidR="002A64C0" w:rsidRPr="002E3075" w:rsidRDefault="002A64C0" w:rsidP="00421527">
      <w:pPr>
        <w:pStyle w:val="Ttulo1TtuloN1"/>
        <w:numPr>
          <w:ilvl w:val="2"/>
          <w:numId w:val="13"/>
        </w:numPr>
        <w:ind w:left="1701" w:hanging="708"/>
        <w:outlineLvl w:val="9"/>
        <w:rPr>
          <w:rFonts w:ascii="Tahoma" w:hAnsi="Tahoma" w:cs="Tahoma"/>
          <w:b w:val="0"/>
          <w:spacing w:val="0"/>
          <w:kern w:val="0"/>
        </w:rPr>
      </w:pPr>
      <w:bookmarkStart w:id="21" w:name="_Estoque_Mínimo:"/>
      <w:bookmarkStart w:id="22" w:name="_Modalidades_de_Compra"/>
      <w:bookmarkStart w:id="23" w:name="_Toc361851325"/>
      <w:bookmarkEnd w:id="21"/>
      <w:bookmarkEnd w:id="22"/>
      <w:r w:rsidRPr="002E3075">
        <w:rPr>
          <w:rFonts w:ascii="Tahoma" w:hAnsi="Tahoma" w:cs="Tahoma"/>
          <w:b w:val="0"/>
          <w:spacing w:val="0"/>
          <w:kern w:val="0"/>
        </w:rPr>
        <w:t xml:space="preserve">Compras </w:t>
      </w:r>
      <w:r w:rsidR="005A320F" w:rsidRPr="002E3075">
        <w:rPr>
          <w:rFonts w:ascii="Tahoma" w:hAnsi="Tahoma" w:cs="Tahoma"/>
          <w:b w:val="0"/>
          <w:spacing w:val="0"/>
        </w:rPr>
        <w:t>mercado</w:t>
      </w:r>
      <w:r w:rsidR="005A320F" w:rsidRPr="002E3075">
        <w:rPr>
          <w:rFonts w:ascii="Tahoma" w:hAnsi="Tahoma" w:cs="Tahoma"/>
          <w:b w:val="0"/>
          <w:spacing w:val="0"/>
          <w:kern w:val="0"/>
        </w:rPr>
        <w:t xml:space="preserve"> externo – importação</w:t>
      </w:r>
      <w:bookmarkEnd w:id="23"/>
      <w:r w:rsidR="005A320F" w:rsidRPr="002E3075">
        <w:rPr>
          <w:rFonts w:ascii="Tahoma" w:hAnsi="Tahoma" w:cs="Tahoma"/>
          <w:b w:val="0"/>
          <w:spacing w:val="0"/>
          <w:kern w:val="0"/>
        </w:rPr>
        <w:t>:</w:t>
      </w:r>
    </w:p>
    <w:p w14:paraId="094179B7" w14:textId="77777777" w:rsidR="002A64C0" w:rsidRPr="000679A7" w:rsidRDefault="002A64C0" w:rsidP="00421527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  <w:lang w:val="en-US"/>
        </w:rPr>
      </w:pPr>
      <w:r w:rsidRPr="000679A7">
        <w:rPr>
          <w:rFonts w:cs="Tahoma"/>
          <w:szCs w:val="20"/>
          <w:lang w:val="en-US"/>
        </w:rPr>
        <w:t xml:space="preserve">Compra no </w:t>
      </w:r>
      <w:r w:rsidR="00421527" w:rsidRPr="000679A7">
        <w:rPr>
          <w:rFonts w:cs="Tahoma"/>
          <w:szCs w:val="20"/>
          <w:lang w:val="en-US"/>
        </w:rPr>
        <w:t>incoterm</w:t>
      </w:r>
      <w:r w:rsidRPr="000679A7">
        <w:rPr>
          <w:rFonts w:cs="Tahoma"/>
          <w:szCs w:val="20"/>
          <w:lang w:val="en-US"/>
        </w:rPr>
        <w:t xml:space="preserve"> FOB (</w:t>
      </w:r>
      <w:r w:rsidR="00421527" w:rsidRPr="000679A7">
        <w:rPr>
          <w:rFonts w:cs="Tahoma"/>
          <w:i/>
          <w:szCs w:val="20"/>
          <w:lang w:val="en-US"/>
        </w:rPr>
        <w:t>free on board</w:t>
      </w:r>
      <w:r w:rsidR="00421527" w:rsidRPr="000679A7">
        <w:rPr>
          <w:rFonts w:cs="Tahoma"/>
          <w:szCs w:val="20"/>
          <w:lang w:val="en-US"/>
        </w:rPr>
        <w:t xml:space="preserve"> - livre a bordo</w:t>
      </w:r>
      <w:r w:rsidRPr="000679A7">
        <w:rPr>
          <w:rFonts w:cs="Tahoma"/>
          <w:szCs w:val="20"/>
          <w:lang w:val="en-US"/>
        </w:rPr>
        <w:t>)</w:t>
      </w:r>
      <w:r w:rsidR="009F0937" w:rsidRPr="000679A7">
        <w:rPr>
          <w:rFonts w:cs="Tahoma"/>
          <w:szCs w:val="20"/>
          <w:lang w:val="en-US"/>
        </w:rPr>
        <w:t>:</w:t>
      </w:r>
    </w:p>
    <w:p w14:paraId="2FE7279D" w14:textId="77777777" w:rsidR="002A64C0" w:rsidRPr="002E3075" w:rsidRDefault="002A64C0" w:rsidP="009F0937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O exportador entrega a carga desembaraçad</w:t>
      </w:r>
      <w:r w:rsidR="00783C1F" w:rsidRPr="002E3075">
        <w:rPr>
          <w:rFonts w:cs="Tahoma"/>
          <w:szCs w:val="20"/>
        </w:rPr>
        <w:t>a a bordo do navio no porto de o</w:t>
      </w:r>
      <w:r w:rsidRPr="002E3075">
        <w:rPr>
          <w:rFonts w:cs="Tahoma"/>
          <w:szCs w:val="20"/>
        </w:rPr>
        <w:t>rige</w:t>
      </w:r>
      <w:r w:rsidR="009F0937" w:rsidRPr="002E3075">
        <w:rPr>
          <w:rFonts w:cs="Tahoma"/>
          <w:szCs w:val="20"/>
        </w:rPr>
        <w:t>m indicado pelo importador. Dest</w:t>
      </w:r>
      <w:r w:rsidRPr="002E3075">
        <w:rPr>
          <w:rFonts w:cs="Tahoma"/>
          <w:szCs w:val="20"/>
        </w:rPr>
        <w:t>a forma, todas as despesas no país de origem ficam a cargo do export</w:t>
      </w:r>
      <w:r w:rsidR="00783C1F" w:rsidRPr="002E3075">
        <w:rPr>
          <w:rFonts w:cs="Tahoma"/>
          <w:szCs w:val="20"/>
        </w:rPr>
        <w:t>ador. As demais despesas, como fretes internacionais e seguros internacionais, além dos custos de movimentação da carga no destino</w:t>
      </w:r>
      <w:r w:rsidRPr="002E3075">
        <w:rPr>
          <w:rFonts w:cs="Tahoma"/>
          <w:szCs w:val="20"/>
        </w:rPr>
        <w:t xml:space="preserve">, </w:t>
      </w:r>
      <w:r w:rsidR="009F0937" w:rsidRPr="002E3075">
        <w:rPr>
          <w:rFonts w:cs="Tahoma"/>
          <w:szCs w:val="20"/>
        </w:rPr>
        <w:t>correm por conta do importador;</w:t>
      </w:r>
    </w:p>
    <w:p w14:paraId="51E78C79" w14:textId="77777777" w:rsidR="002A64C0" w:rsidRPr="002E3075" w:rsidRDefault="002A64C0" w:rsidP="009F0937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A modalidade é rest</w:t>
      </w:r>
      <w:r w:rsidR="006C7F58" w:rsidRPr="002E3075">
        <w:rPr>
          <w:rFonts w:cs="Tahoma"/>
          <w:szCs w:val="20"/>
        </w:rPr>
        <w:t xml:space="preserve">rita ao modal hidroviário </w:t>
      </w:r>
      <w:r w:rsidR="009F0937" w:rsidRPr="002E3075">
        <w:rPr>
          <w:rFonts w:cs="Tahoma"/>
          <w:szCs w:val="20"/>
        </w:rPr>
        <w:t>marítimo ou lacustre.</w:t>
      </w:r>
    </w:p>
    <w:p w14:paraId="3B04E103" w14:textId="691B8134" w:rsidR="002A64C0" w:rsidRPr="000679A7" w:rsidRDefault="002A64C0" w:rsidP="009F0937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  <w:lang w:val="en-US"/>
        </w:rPr>
      </w:pPr>
      <w:r w:rsidRPr="000679A7">
        <w:rPr>
          <w:rFonts w:cs="Tahoma"/>
          <w:szCs w:val="20"/>
          <w:lang w:val="en-US"/>
        </w:rPr>
        <w:t xml:space="preserve">Compra no </w:t>
      </w:r>
      <w:r w:rsidR="005A320F" w:rsidRPr="000679A7">
        <w:rPr>
          <w:rFonts w:cs="Tahoma"/>
          <w:szCs w:val="20"/>
          <w:lang w:val="en-US"/>
        </w:rPr>
        <w:t xml:space="preserve">incoterm </w:t>
      </w:r>
      <w:r w:rsidRPr="000679A7">
        <w:rPr>
          <w:rFonts w:cs="Tahoma"/>
          <w:szCs w:val="20"/>
          <w:lang w:val="en-US"/>
        </w:rPr>
        <w:t>CFR (</w:t>
      </w:r>
      <w:r w:rsidR="009F0937" w:rsidRPr="000679A7">
        <w:rPr>
          <w:rFonts w:cs="Tahoma"/>
          <w:i/>
          <w:szCs w:val="20"/>
          <w:lang w:val="en-US"/>
        </w:rPr>
        <w:t>cost and freight</w:t>
      </w:r>
      <w:r w:rsidR="009F0937" w:rsidRPr="000679A7">
        <w:rPr>
          <w:rFonts w:cs="Tahoma"/>
          <w:szCs w:val="20"/>
          <w:lang w:val="en-US"/>
        </w:rPr>
        <w:t xml:space="preserve"> - custo e frete</w:t>
      </w:r>
      <w:r w:rsidRPr="000679A7">
        <w:rPr>
          <w:rFonts w:cs="Tahoma"/>
          <w:szCs w:val="20"/>
          <w:lang w:val="en-US"/>
        </w:rPr>
        <w:t>)</w:t>
      </w:r>
      <w:r w:rsidR="009F0937" w:rsidRPr="000679A7">
        <w:rPr>
          <w:rFonts w:cs="Tahoma"/>
          <w:szCs w:val="20"/>
          <w:lang w:val="en-US"/>
        </w:rPr>
        <w:t>:</w:t>
      </w:r>
    </w:p>
    <w:p w14:paraId="45390EE0" w14:textId="2F05A10B" w:rsidR="002A64C0" w:rsidRPr="002E3075" w:rsidRDefault="002A64C0" w:rsidP="009F0937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O exportador entrega a carga no </w:t>
      </w:r>
      <w:r w:rsidR="00783C1F" w:rsidRPr="002E3075">
        <w:rPr>
          <w:rFonts w:cs="Tahoma"/>
          <w:szCs w:val="20"/>
        </w:rPr>
        <w:t>porto de destino indicado pelo i</w:t>
      </w:r>
      <w:r w:rsidRPr="002E3075">
        <w:rPr>
          <w:rFonts w:cs="Tahoma"/>
          <w:szCs w:val="20"/>
        </w:rPr>
        <w:t>mportador, custeando as despesas com frete marítimo. A contratação do seguro internac</w:t>
      </w:r>
      <w:r w:rsidR="00783C1F" w:rsidRPr="002E3075">
        <w:rPr>
          <w:rFonts w:cs="Tahoma"/>
          <w:szCs w:val="20"/>
        </w:rPr>
        <w:t>ional é de responsabilidade do i</w:t>
      </w:r>
      <w:r w:rsidRPr="002E3075">
        <w:rPr>
          <w:rFonts w:cs="Tahoma"/>
          <w:szCs w:val="20"/>
        </w:rPr>
        <w:t>mpor</w:t>
      </w:r>
      <w:r w:rsidR="00783C1F" w:rsidRPr="002E3075">
        <w:rPr>
          <w:rFonts w:cs="Tahoma"/>
          <w:szCs w:val="20"/>
        </w:rPr>
        <w:t>tador. As responsabilidades do e</w:t>
      </w:r>
      <w:r w:rsidRPr="002E3075">
        <w:rPr>
          <w:rFonts w:cs="Tahoma"/>
          <w:szCs w:val="20"/>
        </w:rPr>
        <w:t xml:space="preserve">xportador se encerram a partir do momento em que a mercadoria cruza a amurada do navio, e estão dispostos no </w:t>
      </w:r>
      <w:r w:rsidR="00783C1F" w:rsidRPr="002E3075">
        <w:rPr>
          <w:rFonts w:cs="Tahoma"/>
          <w:szCs w:val="20"/>
        </w:rPr>
        <w:t>porto de d</w:t>
      </w:r>
      <w:r w:rsidRPr="002E3075">
        <w:rPr>
          <w:rFonts w:cs="Tahoma"/>
          <w:szCs w:val="20"/>
        </w:rPr>
        <w:t xml:space="preserve">estino, assim os custos de desembaraço nos </w:t>
      </w:r>
      <w:r w:rsidR="00625C5F" w:rsidRPr="002E3075">
        <w:rPr>
          <w:rFonts w:cs="Tahoma"/>
          <w:szCs w:val="20"/>
        </w:rPr>
        <w:t>país</w:t>
      </w:r>
      <w:r w:rsidR="00783C1F" w:rsidRPr="002E3075">
        <w:rPr>
          <w:rFonts w:cs="Tahoma"/>
          <w:szCs w:val="20"/>
        </w:rPr>
        <w:t xml:space="preserve"> destino ficam a critério do i</w:t>
      </w:r>
      <w:r w:rsidR="009F0937" w:rsidRPr="002E3075">
        <w:rPr>
          <w:rFonts w:cs="Tahoma"/>
          <w:szCs w:val="20"/>
        </w:rPr>
        <w:t>mportador;</w:t>
      </w:r>
    </w:p>
    <w:p w14:paraId="38FC7899" w14:textId="77777777" w:rsidR="002A64C0" w:rsidRPr="002E3075" w:rsidRDefault="002A64C0" w:rsidP="009F0937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A modalidade </w:t>
      </w:r>
      <w:proofErr w:type="spellStart"/>
      <w:r w:rsidRPr="002E3075">
        <w:rPr>
          <w:rFonts w:cs="Tahoma"/>
          <w:szCs w:val="20"/>
        </w:rPr>
        <w:t>CFR</w:t>
      </w:r>
      <w:proofErr w:type="spellEnd"/>
      <w:r w:rsidRPr="002E3075">
        <w:rPr>
          <w:rFonts w:cs="Tahoma"/>
          <w:szCs w:val="20"/>
        </w:rPr>
        <w:t xml:space="preserve"> é rest</w:t>
      </w:r>
      <w:r w:rsidR="006C7F58" w:rsidRPr="002E3075">
        <w:rPr>
          <w:rFonts w:cs="Tahoma"/>
          <w:szCs w:val="20"/>
        </w:rPr>
        <w:t xml:space="preserve">rita ao modal hidroviário </w:t>
      </w:r>
      <w:r w:rsidR="009F0937" w:rsidRPr="002E3075">
        <w:rPr>
          <w:rFonts w:cs="Tahoma"/>
          <w:szCs w:val="20"/>
        </w:rPr>
        <w:t>marítimo ou lacustre.</w:t>
      </w:r>
    </w:p>
    <w:p w14:paraId="48AB5B86" w14:textId="563C4503" w:rsidR="002A64C0" w:rsidRPr="002E3075" w:rsidRDefault="002A64C0" w:rsidP="009F0937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Compra no </w:t>
      </w:r>
      <w:proofErr w:type="spellStart"/>
      <w:r w:rsidR="005A320F" w:rsidRPr="002E3075">
        <w:rPr>
          <w:rFonts w:cs="Tahoma"/>
          <w:szCs w:val="20"/>
        </w:rPr>
        <w:t>incoterm</w:t>
      </w:r>
      <w:proofErr w:type="spellEnd"/>
      <w:r w:rsidR="005A320F" w:rsidRPr="002E3075">
        <w:rPr>
          <w:rFonts w:cs="Tahoma"/>
          <w:szCs w:val="20"/>
        </w:rPr>
        <w:t xml:space="preserve"> </w:t>
      </w:r>
      <w:r w:rsidRPr="002E3075">
        <w:rPr>
          <w:rFonts w:cs="Tahoma"/>
          <w:szCs w:val="20"/>
        </w:rPr>
        <w:t>CIF (</w:t>
      </w:r>
      <w:proofErr w:type="spellStart"/>
      <w:r w:rsidR="009F0937" w:rsidRPr="002E3075">
        <w:rPr>
          <w:rFonts w:cs="Tahoma"/>
          <w:i/>
          <w:szCs w:val="20"/>
        </w:rPr>
        <w:t>cost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insurance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and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freight</w:t>
      </w:r>
      <w:proofErr w:type="spellEnd"/>
      <w:r w:rsidR="009F0937" w:rsidRPr="002E3075">
        <w:rPr>
          <w:rFonts w:cs="Tahoma"/>
          <w:szCs w:val="20"/>
        </w:rPr>
        <w:t xml:space="preserve"> - custo, seguro e frete</w:t>
      </w:r>
      <w:r w:rsidRPr="002E3075">
        <w:rPr>
          <w:rFonts w:cs="Tahoma"/>
          <w:szCs w:val="20"/>
        </w:rPr>
        <w:t>)</w:t>
      </w:r>
      <w:r w:rsidR="009F0937" w:rsidRPr="002E3075">
        <w:rPr>
          <w:rFonts w:cs="Tahoma"/>
          <w:szCs w:val="20"/>
        </w:rPr>
        <w:t>:</w:t>
      </w:r>
    </w:p>
    <w:p w14:paraId="70E30AA1" w14:textId="77777777" w:rsidR="002A64C0" w:rsidRPr="002E3075" w:rsidRDefault="002A64C0" w:rsidP="009F0937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O exportador é responsável também pelo valor do seguro. Portanto, ele tem que entregar a carga a bordo do navio, no porto de emba</w:t>
      </w:r>
      <w:r w:rsidR="009F0937" w:rsidRPr="002E3075">
        <w:rPr>
          <w:rFonts w:cs="Tahoma"/>
          <w:szCs w:val="20"/>
        </w:rPr>
        <w:t>rque, com frete e seguro pagos;</w:t>
      </w:r>
    </w:p>
    <w:p w14:paraId="511BB25B" w14:textId="77777777" w:rsidR="002A64C0" w:rsidRPr="002E3075" w:rsidRDefault="002A64C0" w:rsidP="009F0937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A modalidade é restrita ao modal hidroviário </w:t>
      </w:r>
      <w:r w:rsidR="009F0937" w:rsidRPr="002E3075">
        <w:rPr>
          <w:rFonts w:cs="Tahoma"/>
          <w:szCs w:val="20"/>
        </w:rPr>
        <w:t>marítimo ou lacustre.</w:t>
      </w:r>
    </w:p>
    <w:p w14:paraId="2E962E3E" w14:textId="61307621" w:rsidR="002A64C0" w:rsidRPr="002E3075" w:rsidRDefault="002A64C0" w:rsidP="009F0937">
      <w:pPr>
        <w:widowControl w:val="0"/>
        <w:numPr>
          <w:ilvl w:val="0"/>
          <w:numId w:val="12"/>
        </w:numPr>
        <w:suppressAutoHyphens/>
        <w:ind w:left="1985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>Compra DDP (</w:t>
      </w:r>
      <w:proofErr w:type="spellStart"/>
      <w:r w:rsidR="009F0937" w:rsidRPr="002E3075">
        <w:rPr>
          <w:rFonts w:cs="Tahoma"/>
          <w:i/>
          <w:szCs w:val="20"/>
        </w:rPr>
        <w:t>delivered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duty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paid</w:t>
      </w:r>
      <w:proofErr w:type="spellEnd"/>
      <w:r w:rsidR="009F0937" w:rsidRPr="002E3075">
        <w:rPr>
          <w:rFonts w:cs="Tahoma"/>
          <w:szCs w:val="20"/>
        </w:rPr>
        <w:t xml:space="preserve"> - entregue com direitos pagos)</w:t>
      </w:r>
      <w:r w:rsidR="005A320F" w:rsidRPr="002E3075">
        <w:rPr>
          <w:rFonts w:cs="Tahoma"/>
          <w:szCs w:val="20"/>
        </w:rPr>
        <w:t>:</w:t>
      </w:r>
    </w:p>
    <w:p w14:paraId="5278CA8D" w14:textId="77777777" w:rsidR="002A64C0" w:rsidRPr="002E3075" w:rsidRDefault="002A64C0" w:rsidP="009F0937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Toda a responsabilidade da carga é do exportador. Ele tem o compromisso de entregar a mercadoria no local determinado pelo importador, pagando inclusive os impostos e outros encargos de importação. Ele apenas não arcará </w:t>
      </w:r>
      <w:r w:rsidRPr="002E3075">
        <w:rPr>
          <w:rFonts w:cs="Tahoma"/>
          <w:szCs w:val="20"/>
        </w:rPr>
        <w:lastRenderedPageBreak/>
        <w:t>c</w:t>
      </w:r>
      <w:r w:rsidR="009F0937" w:rsidRPr="002E3075">
        <w:rPr>
          <w:rFonts w:cs="Tahoma"/>
          <w:szCs w:val="20"/>
        </w:rPr>
        <w:t>om o desembaraço da mercadoria;</w:t>
      </w:r>
    </w:p>
    <w:p w14:paraId="7EFF6EBE" w14:textId="77777777" w:rsidR="002A64C0" w:rsidRPr="002E3075" w:rsidRDefault="009F0937" w:rsidP="009F0937">
      <w:pPr>
        <w:widowControl w:val="0"/>
        <w:numPr>
          <w:ilvl w:val="1"/>
          <w:numId w:val="12"/>
        </w:numPr>
        <w:suppressAutoHyphens/>
        <w:ind w:left="2268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A modalidade p</w:t>
      </w:r>
      <w:r w:rsidR="002A64C0" w:rsidRPr="002E3075">
        <w:rPr>
          <w:rFonts w:cs="Tahoma"/>
          <w:szCs w:val="20"/>
        </w:rPr>
        <w:t>ode ser utilizad</w:t>
      </w:r>
      <w:r w:rsidRPr="002E3075">
        <w:rPr>
          <w:rFonts w:cs="Tahoma"/>
          <w:szCs w:val="20"/>
        </w:rPr>
        <w:t>a</w:t>
      </w:r>
      <w:r w:rsidR="002A64C0" w:rsidRPr="002E3075">
        <w:rPr>
          <w:rFonts w:cs="Tahoma"/>
          <w:szCs w:val="20"/>
        </w:rPr>
        <w:t xml:space="preserve"> com qualquer modalidade de transporte.</w:t>
      </w:r>
    </w:p>
    <w:p w14:paraId="284861F7" w14:textId="77777777" w:rsidR="002A64C0" w:rsidRPr="002E3075" w:rsidRDefault="002A64C0" w:rsidP="00A16B19">
      <w:pPr>
        <w:widowControl w:val="0"/>
        <w:suppressAutoHyphens/>
        <w:ind w:left="709" w:firstLine="709"/>
        <w:rPr>
          <w:rFonts w:cs="Tahoma"/>
          <w:szCs w:val="20"/>
        </w:rPr>
      </w:pPr>
    </w:p>
    <w:p w14:paraId="7BE30CC8" w14:textId="64D84E60" w:rsidR="002A64C0" w:rsidRPr="002E3075" w:rsidRDefault="002A64C0" w:rsidP="00CC332E">
      <w:pPr>
        <w:pStyle w:val="Ttulo1TtuloN1"/>
        <w:numPr>
          <w:ilvl w:val="2"/>
          <w:numId w:val="13"/>
        </w:numPr>
        <w:outlineLvl w:val="9"/>
        <w:rPr>
          <w:rFonts w:ascii="Tahoma" w:hAnsi="Tahoma" w:cs="Tahoma"/>
          <w:b w:val="0"/>
          <w:spacing w:val="0"/>
          <w:kern w:val="0"/>
        </w:rPr>
      </w:pPr>
      <w:bookmarkStart w:id="24" w:name="_Toc361851326"/>
      <w:r w:rsidRPr="002E3075">
        <w:rPr>
          <w:rFonts w:ascii="Tahoma" w:hAnsi="Tahoma" w:cs="Tahoma"/>
          <w:b w:val="0"/>
          <w:spacing w:val="0"/>
          <w:kern w:val="0"/>
        </w:rPr>
        <w:t xml:space="preserve">Mercado </w:t>
      </w:r>
      <w:r w:rsidR="005A320F" w:rsidRPr="002E3075">
        <w:rPr>
          <w:rFonts w:ascii="Tahoma" w:hAnsi="Tahoma" w:cs="Tahoma"/>
          <w:b w:val="0"/>
          <w:spacing w:val="0"/>
          <w:kern w:val="0"/>
        </w:rPr>
        <w:t>interno – local</w:t>
      </w:r>
      <w:bookmarkEnd w:id="24"/>
      <w:r w:rsidR="005A320F" w:rsidRPr="002E3075">
        <w:rPr>
          <w:rFonts w:ascii="Tahoma" w:hAnsi="Tahoma" w:cs="Tahoma"/>
          <w:b w:val="0"/>
          <w:spacing w:val="0"/>
          <w:kern w:val="0"/>
        </w:rPr>
        <w:t>:</w:t>
      </w:r>
    </w:p>
    <w:p w14:paraId="506E3C82" w14:textId="77777777" w:rsidR="002A64C0" w:rsidRPr="002E3075" w:rsidRDefault="002A64C0" w:rsidP="009F0937">
      <w:pPr>
        <w:widowControl w:val="0"/>
        <w:numPr>
          <w:ilvl w:val="0"/>
          <w:numId w:val="12"/>
        </w:numPr>
        <w:suppressAutoHyphens/>
        <w:ind w:left="1701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Compra </w:t>
      </w:r>
      <w:proofErr w:type="spellStart"/>
      <w:r w:rsidRPr="002E3075">
        <w:rPr>
          <w:rFonts w:cs="Tahoma"/>
          <w:szCs w:val="20"/>
        </w:rPr>
        <w:t>EXW</w:t>
      </w:r>
      <w:proofErr w:type="spellEnd"/>
      <w:r w:rsidRPr="002E3075">
        <w:rPr>
          <w:rFonts w:cs="Tahoma"/>
          <w:szCs w:val="20"/>
        </w:rPr>
        <w:t xml:space="preserve"> (</w:t>
      </w:r>
      <w:proofErr w:type="spellStart"/>
      <w:r w:rsidR="009F0937" w:rsidRPr="002E3075">
        <w:rPr>
          <w:rFonts w:cs="Tahoma"/>
          <w:i/>
          <w:szCs w:val="20"/>
        </w:rPr>
        <w:t>ex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works</w:t>
      </w:r>
      <w:proofErr w:type="spellEnd"/>
      <w:r w:rsidR="009F0937" w:rsidRPr="002E3075">
        <w:rPr>
          <w:rFonts w:cs="Tahoma"/>
          <w:szCs w:val="20"/>
        </w:rPr>
        <w:t xml:space="preserve"> - na origem):</w:t>
      </w:r>
    </w:p>
    <w:p w14:paraId="301417C7" w14:textId="77777777" w:rsidR="002A64C0" w:rsidRPr="002E3075" w:rsidRDefault="002A64C0" w:rsidP="009F0937">
      <w:pPr>
        <w:widowControl w:val="0"/>
        <w:numPr>
          <w:ilvl w:val="1"/>
          <w:numId w:val="12"/>
        </w:numPr>
        <w:suppressAutoHyphens/>
        <w:ind w:left="1985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Toda a responsabilidade da carga é do </w:t>
      </w:r>
      <w:r w:rsidR="007E7706" w:rsidRPr="002E3075">
        <w:rPr>
          <w:rFonts w:cs="Tahoma"/>
          <w:szCs w:val="20"/>
        </w:rPr>
        <w:t>comprador</w:t>
      </w:r>
      <w:r w:rsidRPr="002E3075">
        <w:rPr>
          <w:rFonts w:cs="Tahoma"/>
          <w:szCs w:val="20"/>
        </w:rPr>
        <w:t xml:space="preserve">. O fornecedor tem a obrigação apenas de disponibilizar o produto e a fatura em seu estabelecimento. A partir daí, despesas ou prejuízos com danos ficam </w:t>
      </w:r>
      <w:r w:rsidR="009F0937" w:rsidRPr="002E3075">
        <w:rPr>
          <w:rFonts w:cs="Tahoma"/>
          <w:szCs w:val="20"/>
        </w:rPr>
        <w:t>a cargo de quem está comprando;</w:t>
      </w:r>
    </w:p>
    <w:p w14:paraId="0DE0EAE3" w14:textId="77777777" w:rsidR="00CC4E27" w:rsidRPr="002E3075" w:rsidRDefault="002A64C0" w:rsidP="009F0937">
      <w:pPr>
        <w:widowControl w:val="0"/>
        <w:numPr>
          <w:ilvl w:val="1"/>
          <w:numId w:val="12"/>
        </w:numPr>
        <w:suppressAutoHyphens/>
        <w:ind w:left="1985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A modalidade é utilizada para qualquer meio de transporte.</w:t>
      </w:r>
    </w:p>
    <w:p w14:paraId="089FC5C8" w14:textId="77777777" w:rsidR="002A64C0" w:rsidRPr="002E3075" w:rsidRDefault="002A64C0" w:rsidP="009F0937">
      <w:pPr>
        <w:widowControl w:val="0"/>
        <w:numPr>
          <w:ilvl w:val="0"/>
          <w:numId w:val="12"/>
        </w:numPr>
        <w:suppressAutoHyphens/>
        <w:ind w:left="1701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Compra </w:t>
      </w:r>
      <w:proofErr w:type="spellStart"/>
      <w:r w:rsidRPr="002E3075">
        <w:rPr>
          <w:rFonts w:cs="Tahoma"/>
          <w:szCs w:val="20"/>
        </w:rPr>
        <w:t>CPT</w:t>
      </w:r>
      <w:proofErr w:type="spellEnd"/>
      <w:r w:rsidRPr="002E3075">
        <w:rPr>
          <w:rFonts w:cs="Tahoma"/>
          <w:szCs w:val="20"/>
        </w:rPr>
        <w:t xml:space="preserve"> (</w:t>
      </w:r>
      <w:proofErr w:type="spellStart"/>
      <w:r w:rsidR="009F0937" w:rsidRPr="002E3075">
        <w:rPr>
          <w:rFonts w:cs="Tahoma"/>
          <w:i/>
          <w:szCs w:val="20"/>
        </w:rPr>
        <w:t>carriage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paid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to</w:t>
      </w:r>
      <w:proofErr w:type="spellEnd"/>
      <w:r w:rsidR="009F0937" w:rsidRPr="002E3075">
        <w:rPr>
          <w:rFonts w:cs="Tahoma"/>
          <w:szCs w:val="20"/>
        </w:rPr>
        <w:t xml:space="preserve"> - transporte pago até):</w:t>
      </w:r>
    </w:p>
    <w:p w14:paraId="74734FC9" w14:textId="77777777" w:rsidR="002A64C0" w:rsidRPr="002E3075" w:rsidRDefault="002A64C0" w:rsidP="009F0937">
      <w:pPr>
        <w:widowControl w:val="0"/>
        <w:numPr>
          <w:ilvl w:val="1"/>
          <w:numId w:val="12"/>
        </w:numPr>
        <w:suppressAutoHyphens/>
        <w:ind w:left="1985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O termo reúne as mesmas obrigações do </w:t>
      </w:r>
      <w:proofErr w:type="spellStart"/>
      <w:r w:rsidRPr="002E3075">
        <w:rPr>
          <w:rFonts w:cs="Tahoma"/>
          <w:szCs w:val="20"/>
        </w:rPr>
        <w:t>CFR</w:t>
      </w:r>
      <w:proofErr w:type="spellEnd"/>
      <w:r w:rsidRPr="002E3075">
        <w:rPr>
          <w:rFonts w:cs="Tahoma"/>
          <w:szCs w:val="20"/>
        </w:rPr>
        <w:t>, ou seja, o fornecedor deverá pagar as despesas de embarque da mercadoria e seu frete internacional/nacional até o local de de</w:t>
      </w:r>
      <w:r w:rsidR="009F0937" w:rsidRPr="002E3075">
        <w:rPr>
          <w:rFonts w:cs="Tahoma"/>
          <w:szCs w:val="20"/>
        </w:rPr>
        <w:t>stino designado;</w:t>
      </w:r>
    </w:p>
    <w:p w14:paraId="06C8D2D3" w14:textId="3E0F6A48" w:rsidR="002A64C0" w:rsidRPr="002E3075" w:rsidRDefault="009F0937" w:rsidP="009F0937">
      <w:pPr>
        <w:widowControl w:val="0"/>
        <w:numPr>
          <w:ilvl w:val="1"/>
          <w:numId w:val="12"/>
        </w:numPr>
        <w:suppressAutoHyphens/>
        <w:ind w:left="1985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A modalidade ser utilizada</w:t>
      </w:r>
      <w:r w:rsidR="002A64C0" w:rsidRPr="002E3075">
        <w:rPr>
          <w:rFonts w:cs="Tahoma"/>
          <w:szCs w:val="20"/>
        </w:rPr>
        <w:t xml:space="preserve"> com relação a qualquer meio de transporte.</w:t>
      </w:r>
    </w:p>
    <w:p w14:paraId="614CA56B" w14:textId="77777777" w:rsidR="002A64C0" w:rsidRPr="002E3075" w:rsidRDefault="002A64C0" w:rsidP="009F0937">
      <w:pPr>
        <w:widowControl w:val="0"/>
        <w:numPr>
          <w:ilvl w:val="0"/>
          <w:numId w:val="12"/>
        </w:numPr>
        <w:suppressAutoHyphens/>
        <w:ind w:left="1701" w:hanging="284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Compra </w:t>
      </w:r>
      <w:proofErr w:type="spellStart"/>
      <w:r w:rsidRPr="002E3075">
        <w:rPr>
          <w:rFonts w:cs="Tahoma"/>
          <w:szCs w:val="20"/>
        </w:rPr>
        <w:t>CIP</w:t>
      </w:r>
      <w:proofErr w:type="spellEnd"/>
      <w:r w:rsidRPr="002E3075">
        <w:rPr>
          <w:rFonts w:cs="Tahoma"/>
          <w:szCs w:val="20"/>
        </w:rPr>
        <w:t xml:space="preserve"> (</w:t>
      </w:r>
      <w:proofErr w:type="spellStart"/>
      <w:r w:rsidR="009F0937" w:rsidRPr="002E3075">
        <w:rPr>
          <w:rFonts w:cs="Tahoma"/>
          <w:i/>
          <w:szCs w:val="20"/>
        </w:rPr>
        <w:t>carriage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and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insurance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paid</w:t>
      </w:r>
      <w:proofErr w:type="spellEnd"/>
      <w:r w:rsidR="009F0937" w:rsidRPr="002E3075">
        <w:rPr>
          <w:rFonts w:cs="Tahoma"/>
          <w:i/>
          <w:szCs w:val="20"/>
        </w:rPr>
        <w:t xml:space="preserve"> </w:t>
      </w:r>
      <w:proofErr w:type="spellStart"/>
      <w:r w:rsidR="009F0937" w:rsidRPr="002E3075">
        <w:rPr>
          <w:rFonts w:cs="Tahoma"/>
          <w:i/>
          <w:szCs w:val="20"/>
        </w:rPr>
        <w:t>to</w:t>
      </w:r>
      <w:proofErr w:type="spellEnd"/>
      <w:r w:rsidR="009F0937" w:rsidRPr="002E3075">
        <w:rPr>
          <w:rFonts w:cs="Tahoma"/>
          <w:szCs w:val="20"/>
        </w:rPr>
        <w:t xml:space="preserve"> - transporte e seguros pagos até)</w:t>
      </w:r>
    </w:p>
    <w:p w14:paraId="5472DF9F" w14:textId="77777777" w:rsidR="002A64C0" w:rsidRPr="002E3075" w:rsidRDefault="002A64C0" w:rsidP="009F0937">
      <w:pPr>
        <w:widowControl w:val="0"/>
        <w:numPr>
          <w:ilvl w:val="1"/>
          <w:numId w:val="12"/>
        </w:numPr>
        <w:suppressAutoHyphens/>
        <w:ind w:left="1985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O fornecedor arca com as despesas de embarque, do frete e do seguro da mercadoria até o local de de</w:t>
      </w:r>
      <w:r w:rsidR="009F0937" w:rsidRPr="002E3075">
        <w:rPr>
          <w:rFonts w:cs="Tahoma"/>
          <w:szCs w:val="20"/>
        </w:rPr>
        <w:t>stino indicado;</w:t>
      </w:r>
    </w:p>
    <w:p w14:paraId="55F9CA3A" w14:textId="356D041F" w:rsidR="002A64C0" w:rsidRPr="002E3075" w:rsidRDefault="009F0937" w:rsidP="009F0937">
      <w:pPr>
        <w:widowControl w:val="0"/>
        <w:numPr>
          <w:ilvl w:val="1"/>
          <w:numId w:val="12"/>
        </w:numPr>
        <w:suppressAutoHyphens/>
        <w:ind w:left="1985" w:hanging="283"/>
        <w:rPr>
          <w:rFonts w:cs="Tahoma"/>
          <w:szCs w:val="20"/>
        </w:rPr>
      </w:pPr>
      <w:r w:rsidRPr="002E3075">
        <w:rPr>
          <w:rFonts w:cs="Tahoma"/>
          <w:szCs w:val="20"/>
        </w:rPr>
        <w:t>A modalidade pode</w:t>
      </w:r>
      <w:r w:rsidR="002A64C0" w:rsidRPr="002E3075">
        <w:rPr>
          <w:rFonts w:cs="Tahoma"/>
          <w:szCs w:val="20"/>
        </w:rPr>
        <w:t xml:space="preserve"> ser utilizad</w:t>
      </w:r>
      <w:r w:rsidRPr="002E3075">
        <w:rPr>
          <w:rFonts w:cs="Tahoma"/>
          <w:szCs w:val="20"/>
        </w:rPr>
        <w:t>a</w:t>
      </w:r>
      <w:r w:rsidR="002A64C0" w:rsidRPr="002E3075">
        <w:rPr>
          <w:rFonts w:cs="Tahoma"/>
          <w:szCs w:val="20"/>
        </w:rPr>
        <w:t xml:space="preserve"> para todos os meios de transporte, inclusive o multimodal.</w:t>
      </w:r>
    </w:p>
    <w:p w14:paraId="3243DEDF" w14:textId="77777777" w:rsidR="004568E9" w:rsidRPr="002E3075" w:rsidRDefault="004568E9" w:rsidP="004568E9">
      <w:pPr>
        <w:widowControl w:val="0"/>
        <w:suppressAutoHyphens/>
        <w:ind w:left="1985"/>
        <w:rPr>
          <w:rFonts w:cs="Tahoma"/>
          <w:szCs w:val="20"/>
        </w:rPr>
      </w:pPr>
    </w:p>
    <w:p w14:paraId="45395E65" w14:textId="1D5A365A" w:rsidR="00412A06" w:rsidRPr="002E3075" w:rsidRDefault="0025378B" w:rsidP="009F0937">
      <w:pPr>
        <w:numPr>
          <w:ilvl w:val="1"/>
          <w:numId w:val="15"/>
        </w:numPr>
        <w:ind w:left="993" w:hanging="567"/>
        <w:rPr>
          <w:rFonts w:cs="Tahoma"/>
          <w:szCs w:val="20"/>
        </w:rPr>
      </w:pPr>
      <w:r w:rsidRPr="002E3075">
        <w:rPr>
          <w:rFonts w:cs="Tahoma"/>
          <w:szCs w:val="20"/>
        </w:rPr>
        <w:t xml:space="preserve">Acordos e </w:t>
      </w:r>
      <w:r w:rsidR="00EE66BF" w:rsidRPr="002E3075">
        <w:rPr>
          <w:rFonts w:cs="Tahoma"/>
          <w:szCs w:val="20"/>
        </w:rPr>
        <w:t>contratos comerciais</w:t>
      </w:r>
    </w:p>
    <w:p w14:paraId="44E72407" w14:textId="77777777" w:rsidR="0025378B" w:rsidRPr="002E3075" w:rsidRDefault="0025378B" w:rsidP="0025378B">
      <w:pPr>
        <w:ind w:left="862"/>
        <w:rPr>
          <w:rFonts w:cs="Tahoma"/>
          <w:szCs w:val="20"/>
        </w:rPr>
      </w:pPr>
    </w:p>
    <w:p w14:paraId="725E0A7D" w14:textId="7D7446E2" w:rsidR="00CC4E27" w:rsidRPr="002E3075" w:rsidRDefault="00A632B9" w:rsidP="009F0937">
      <w:pPr>
        <w:pStyle w:val="Ttulo1TtuloN1"/>
        <w:numPr>
          <w:ilvl w:val="2"/>
          <w:numId w:val="14"/>
        </w:numPr>
        <w:ind w:left="1701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 xml:space="preserve">A compra </w:t>
      </w:r>
      <w:r w:rsidR="004212A1" w:rsidRPr="002E3075">
        <w:rPr>
          <w:rFonts w:ascii="Tahoma" w:hAnsi="Tahoma" w:cs="Tahoma"/>
          <w:b w:val="0"/>
          <w:spacing w:val="0"/>
        </w:rPr>
        <w:t xml:space="preserve">através de </w:t>
      </w:r>
      <w:r w:rsidRPr="002E3075">
        <w:rPr>
          <w:rFonts w:ascii="Tahoma" w:hAnsi="Tahoma" w:cs="Tahoma"/>
          <w:b w:val="0"/>
          <w:spacing w:val="0"/>
        </w:rPr>
        <w:t>contrato deverá ser priorizada, ficando como responsabilidade d</w:t>
      </w:r>
      <w:r w:rsidR="007E7706" w:rsidRPr="002E3075">
        <w:rPr>
          <w:rFonts w:ascii="Tahoma" w:hAnsi="Tahoma" w:cs="Tahoma"/>
          <w:b w:val="0"/>
          <w:spacing w:val="0"/>
        </w:rPr>
        <w:t xml:space="preserve">a Gerência Corporativa de </w:t>
      </w:r>
      <w:r w:rsidRPr="002E3075">
        <w:rPr>
          <w:rFonts w:ascii="Tahoma" w:hAnsi="Tahoma" w:cs="Tahoma"/>
          <w:b w:val="0"/>
          <w:spacing w:val="0"/>
        </w:rPr>
        <w:t>Suprimentos</w:t>
      </w:r>
      <w:r w:rsidR="007E7706" w:rsidRPr="002E3075">
        <w:rPr>
          <w:rFonts w:ascii="Tahoma" w:hAnsi="Tahoma" w:cs="Tahoma"/>
          <w:b w:val="0"/>
          <w:spacing w:val="0"/>
        </w:rPr>
        <w:t xml:space="preserve"> Químicos </w:t>
      </w:r>
      <w:r w:rsidRPr="002E3075">
        <w:rPr>
          <w:rFonts w:ascii="Tahoma" w:hAnsi="Tahoma" w:cs="Tahoma"/>
          <w:b w:val="0"/>
          <w:spacing w:val="0"/>
        </w:rPr>
        <w:t xml:space="preserve">a sua negociação, elaboração e gestão do contrato, enquanto </w:t>
      </w:r>
      <w:r w:rsidR="00EE66BF" w:rsidRPr="002E3075">
        <w:rPr>
          <w:rFonts w:ascii="Tahoma" w:hAnsi="Tahoma" w:cs="Tahoma"/>
          <w:b w:val="0"/>
          <w:spacing w:val="0"/>
        </w:rPr>
        <w:t>su</w:t>
      </w:r>
      <w:r w:rsidRPr="002E3075">
        <w:rPr>
          <w:rFonts w:ascii="Tahoma" w:hAnsi="Tahoma" w:cs="Tahoma"/>
          <w:b w:val="0"/>
          <w:spacing w:val="0"/>
        </w:rPr>
        <w:t>a operacionalização é de responsabilidade da unidade;</w:t>
      </w:r>
    </w:p>
    <w:p w14:paraId="1CC55779" w14:textId="77777777" w:rsidR="00CC4E27" w:rsidRPr="002E3075" w:rsidRDefault="00CC4E27" w:rsidP="009F0937">
      <w:pPr>
        <w:ind w:left="1701"/>
        <w:rPr>
          <w:rFonts w:cs="Tahoma"/>
          <w:lang w:eastAsia="pt-BR"/>
        </w:rPr>
      </w:pPr>
    </w:p>
    <w:p w14:paraId="59B96C63" w14:textId="2A53D57F" w:rsidR="00A632B9" w:rsidRPr="002E3075" w:rsidRDefault="007E7706" w:rsidP="009F0937">
      <w:pPr>
        <w:pStyle w:val="Ttulo1TtuloN1"/>
        <w:numPr>
          <w:ilvl w:val="2"/>
          <w:numId w:val="14"/>
        </w:numPr>
        <w:ind w:left="1701" w:hanging="680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>O contrato c</w:t>
      </w:r>
      <w:r w:rsidR="00A632B9" w:rsidRPr="002E3075">
        <w:rPr>
          <w:rFonts w:ascii="Tahoma" w:hAnsi="Tahoma" w:cs="Tahoma"/>
          <w:b w:val="0"/>
          <w:spacing w:val="0"/>
        </w:rPr>
        <w:t>omercial deverá ser negociado pel</w:t>
      </w:r>
      <w:r w:rsidRPr="002E3075">
        <w:rPr>
          <w:rFonts w:ascii="Tahoma" w:hAnsi="Tahoma" w:cs="Tahoma"/>
          <w:b w:val="0"/>
          <w:spacing w:val="0"/>
        </w:rPr>
        <w:t>a Gerência Corporativa de Suprimentos Químicos</w:t>
      </w:r>
      <w:bookmarkStart w:id="25" w:name="_Elaboração_do_Planejamento"/>
      <w:bookmarkStart w:id="26" w:name="_Recebimento:"/>
      <w:bookmarkEnd w:id="25"/>
      <w:bookmarkEnd w:id="26"/>
      <w:r w:rsidRPr="002E3075">
        <w:rPr>
          <w:rFonts w:ascii="Tahoma" w:hAnsi="Tahoma" w:cs="Tahoma"/>
          <w:b w:val="0"/>
          <w:spacing w:val="0"/>
        </w:rPr>
        <w:t xml:space="preserve"> </w:t>
      </w:r>
      <w:r w:rsidR="00A632B9" w:rsidRPr="002E3075">
        <w:rPr>
          <w:rFonts w:ascii="Tahoma" w:hAnsi="Tahoma" w:cs="Tahoma"/>
          <w:b w:val="0"/>
          <w:spacing w:val="0"/>
        </w:rPr>
        <w:t xml:space="preserve">respeitando as regras </w:t>
      </w:r>
      <w:r w:rsidR="00EE66BF" w:rsidRPr="002E3075">
        <w:rPr>
          <w:rFonts w:ascii="Tahoma" w:hAnsi="Tahoma" w:cs="Tahoma"/>
          <w:b w:val="0"/>
          <w:spacing w:val="0"/>
        </w:rPr>
        <w:t>da</w:t>
      </w:r>
      <w:r w:rsidR="00A632B9" w:rsidRPr="002E3075">
        <w:rPr>
          <w:rFonts w:ascii="Tahoma" w:hAnsi="Tahoma" w:cs="Tahoma"/>
          <w:b w:val="0"/>
          <w:spacing w:val="0"/>
        </w:rPr>
        <w:t xml:space="preserve">s políticas de negócio da </w:t>
      </w:r>
      <w:r w:rsidR="009F0937" w:rsidRPr="002E3075">
        <w:rPr>
          <w:rFonts w:ascii="Tahoma" w:hAnsi="Tahoma" w:cs="Tahoma"/>
          <w:b w:val="0"/>
          <w:spacing w:val="0"/>
        </w:rPr>
        <w:t>Companhia;</w:t>
      </w:r>
    </w:p>
    <w:p w14:paraId="397FEAFB" w14:textId="77777777" w:rsidR="005D2098" w:rsidRPr="002E3075" w:rsidRDefault="005D2098" w:rsidP="009F0937">
      <w:pPr>
        <w:pStyle w:val="Ttulo1TtuloN1"/>
        <w:ind w:left="1701"/>
        <w:outlineLvl w:val="9"/>
        <w:rPr>
          <w:rFonts w:ascii="Tahoma" w:hAnsi="Tahoma" w:cs="Tahoma"/>
          <w:b w:val="0"/>
          <w:spacing w:val="0"/>
        </w:rPr>
      </w:pPr>
    </w:p>
    <w:p w14:paraId="7B6670ED" w14:textId="77777777" w:rsidR="00A632B9" w:rsidRPr="002E3075" w:rsidRDefault="00A632B9" w:rsidP="009F0937">
      <w:pPr>
        <w:pStyle w:val="Ttulo1TtuloN1"/>
        <w:numPr>
          <w:ilvl w:val="2"/>
          <w:numId w:val="14"/>
        </w:numPr>
        <w:ind w:left="1701" w:hanging="680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 xml:space="preserve">A aprovação e assinatura do contrato serão de responsabilidade do gestor </w:t>
      </w:r>
      <w:r w:rsidR="007E7706" w:rsidRPr="002E3075">
        <w:rPr>
          <w:rFonts w:ascii="Tahoma" w:hAnsi="Tahoma" w:cs="Tahoma"/>
          <w:b w:val="0"/>
          <w:spacing w:val="0"/>
        </w:rPr>
        <w:t>da Gerência Corporativa de Suprimentos Químicos</w:t>
      </w:r>
      <w:r w:rsidRPr="002E3075">
        <w:rPr>
          <w:rFonts w:ascii="Tahoma" w:hAnsi="Tahoma" w:cs="Tahoma"/>
          <w:b w:val="0"/>
          <w:spacing w:val="0"/>
        </w:rPr>
        <w:t>;</w:t>
      </w:r>
    </w:p>
    <w:p w14:paraId="24073AD2" w14:textId="77777777" w:rsidR="00457879" w:rsidRPr="002E3075" w:rsidRDefault="00457879" w:rsidP="009F0937">
      <w:pPr>
        <w:ind w:left="1701"/>
        <w:rPr>
          <w:rFonts w:cs="Tahoma"/>
          <w:szCs w:val="20"/>
          <w:lang w:eastAsia="pt-BR"/>
        </w:rPr>
      </w:pPr>
    </w:p>
    <w:p w14:paraId="6C7A73B9" w14:textId="6E7335AA" w:rsidR="002A64C0" w:rsidRPr="002E3075" w:rsidRDefault="002A64C0" w:rsidP="00F36940">
      <w:pPr>
        <w:pStyle w:val="Ttulo1TtuloN1"/>
        <w:numPr>
          <w:ilvl w:val="2"/>
          <w:numId w:val="14"/>
        </w:numPr>
        <w:ind w:left="1701" w:hanging="680"/>
        <w:outlineLvl w:val="9"/>
        <w:rPr>
          <w:rFonts w:ascii="Tahoma" w:hAnsi="Tahoma" w:cs="Tahoma"/>
          <w:b w:val="0"/>
          <w:spacing w:val="0"/>
        </w:rPr>
      </w:pPr>
      <w:r w:rsidRPr="002E3075">
        <w:rPr>
          <w:rFonts w:ascii="Tahoma" w:hAnsi="Tahoma" w:cs="Tahoma"/>
          <w:b w:val="0"/>
          <w:spacing w:val="0"/>
        </w:rPr>
        <w:t>Posteriormente</w:t>
      </w:r>
      <w:r w:rsidR="00A632B9" w:rsidRPr="002E3075">
        <w:rPr>
          <w:rFonts w:ascii="Tahoma" w:hAnsi="Tahoma" w:cs="Tahoma"/>
          <w:b w:val="0"/>
          <w:spacing w:val="0"/>
        </w:rPr>
        <w:t xml:space="preserve"> </w:t>
      </w:r>
      <w:r w:rsidR="007E7706" w:rsidRPr="002E3075">
        <w:rPr>
          <w:rFonts w:ascii="Tahoma" w:hAnsi="Tahoma" w:cs="Tahoma"/>
          <w:b w:val="0"/>
          <w:spacing w:val="0"/>
        </w:rPr>
        <w:t>à</w:t>
      </w:r>
      <w:r w:rsidR="00A632B9" w:rsidRPr="002E3075">
        <w:rPr>
          <w:rFonts w:ascii="Tahoma" w:hAnsi="Tahoma" w:cs="Tahoma"/>
          <w:b w:val="0"/>
          <w:spacing w:val="0"/>
        </w:rPr>
        <w:t xml:space="preserve"> negociação</w:t>
      </w:r>
      <w:r w:rsidRPr="002E3075">
        <w:rPr>
          <w:rFonts w:ascii="Tahoma" w:hAnsi="Tahoma" w:cs="Tahoma"/>
          <w:b w:val="0"/>
          <w:spacing w:val="0"/>
        </w:rPr>
        <w:t xml:space="preserve">, </w:t>
      </w:r>
      <w:r w:rsidR="007E7706" w:rsidRPr="002E3075">
        <w:rPr>
          <w:rFonts w:ascii="Tahoma" w:hAnsi="Tahoma" w:cs="Tahoma"/>
          <w:b w:val="0"/>
          <w:spacing w:val="0"/>
        </w:rPr>
        <w:t xml:space="preserve">a Gerência Corporativa de Suprimentos Químicos </w:t>
      </w:r>
      <w:r w:rsidR="00A632B9" w:rsidRPr="002E3075">
        <w:rPr>
          <w:rFonts w:ascii="Tahoma" w:hAnsi="Tahoma" w:cs="Tahoma"/>
          <w:b w:val="0"/>
          <w:spacing w:val="0"/>
        </w:rPr>
        <w:t xml:space="preserve">deverá </w:t>
      </w:r>
      <w:r w:rsidR="004212A1" w:rsidRPr="002E3075">
        <w:rPr>
          <w:rFonts w:ascii="Tahoma" w:hAnsi="Tahoma" w:cs="Tahoma"/>
          <w:b w:val="0"/>
          <w:spacing w:val="0"/>
        </w:rPr>
        <w:t xml:space="preserve">criar uma requisição </w:t>
      </w:r>
      <w:r w:rsidR="006E5E03" w:rsidRPr="002E3075">
        <w:rPr>
          <w:rFonts w:ascii="Tahoma" w:hAnsi="Tahoma" w:cs="Tahoma"/>
          <w:b w:val="0"/>
          <w:spacing w:val="0"/>
        </w:rPr>
        <w:t xml:space="preserve">de </w:t>
      </w:r>
      <w:r w:rsidR="004212A1" w:rsidRPr="002E3075">
        <w:rPr>
          <w:rFonts w:ascii="Tahoma" w:hAnsi="Tahoma" w:cs="Tahoma"/>
          <w:b w:val="0"/>
          <w:spacing w:val="0"/>
        </w:rPr>
        <w:t xml:space="preserve">contrato de acordo com os modelos disponibilizados no </w:t>
      </w:r>
      <w:r w:rsidR="00F36940" w:rsidRPr="002E3075">
        <w:rPr>
          <w:rFonts w:ascii="Tahoma" w:hAnsi="Tahoma" w:cs="Tahoma"/>
          <w:b w:val="0"/>
          <w:spacing w:val="0"/>
        </w:rPr>
        <w:t>ProJuris</w:t>
      </w:r>
      <w:r w:rsidR="004212A1" w:rsidRPr="002E3075">
        <w:rPr>
          <w:rFonts w:ascii="Tahoma" w:hAnsi="Tahoma" w:cs="Tahoma"/>
          <w:b w:val="0"/>
          <w:spacing w:val="0"/>
        </w:rPr>
        <w:t xml:space="preserve"> ou o modelo de minuta do fornecedor</w:t>
      </w:r>
      <w:r w:rsidR="00776328" w:rsidRPr="002E3075">
        <w:rPr>
          <w:rFonts w:ascii="Tahoma" w:hAnsi="Tahoma" w:cs="Tahoma"/>
          <w:b w:val="0"/>
          <w:spacing w:val="0"/>
        </w:rPr>
        <w:t>.</w:t>
      </w:r>
    </w:p>
    <w:p w14:paraId="0535863E" w14:textId="77777777" w:rsidR="00F36940" w:rsidRPr="002E3075" w:rsidRDefault="00F36940" w:rsidP="00F36940">
      <w:pPr>
        <w:rPr>
          <w:rFonts w:cs="Tahoma"/>
          <w:szCs w:val="20"/>
          <w:lang w:eastAsia="pt-BR"/>
        </w:rPr>
      </w:pPr>
    </w:p>
    <w:p w14:paraId="30B67F23" w14:textId="1D5E2C02" w:rsidR="002A64C0" w:rsidRPr="002E3075" w:rsidRDefault="002A64C0" w:rsidP="00EE66BF">
      <w:pPr>
        <w:numPr>
          <w:ilvl w:val="1"/>
          <w:numId w:val="15"/>
        </w:numPr>
        <w:ind w:left="993" w:hanging="567"/>
        <w:rPr>
          <w:rFonts w:cs="Tahoma"/>
        </w:rPr>
      </w:pPr>
      <w:r w:rsidRPr="002E3075">
        <w:rPr>
          <w:rFonts w:cs="Tahoma"/>
          <w:szCs w:val="20"/>
        </w:rPr>
        <w:t xml:space="preserve">Compra </w:t>
      </w:r>
      <w:r w:rsidR="00EE66BF" w:rsidRPr="002E3075">
        <w:rPr>
          <w:rFonts w:cs="Tahoma"/>
        </w:rPr>
        <w:t xml:space="preserve">spot </w:t>
      </w:r>
    </w:p>
    <w:p w14:paraId="2335D28C" w14:textId="77777777" w:rsidR="00EE66BF" w:rsidRPr="002E3075" w:rsidRDefault="00EE66BF" w:rsidP="00EE66BF">
      <w:pPr>
        <w:rPr>
          <w:lang w:eastAsia="pt-BR"/>
        </w:rPr>
      </w:pPr>
    </w:p>
    <w:p w14:paraId="5A71290A" w14:textId="77777777" w:rsidR="00625C5F" w:rsidRPr="002E3075" w:rsidRDefault="00625C5F" w:rsidP="00625C5F">
      <w:pPr>
        <w:pStyle w:val="PargrafodaLista"/>
        <w:keepNext/>
        <w:numPr>
          <w:ilvl w:val="1"/>
          <w:numId w:val="14"/>
        </w:numPr>
        <w:contextualSpacing w:val="0"/>
        <w:rPr>
          <w:rFonts w:eastAsia="Times New Roman" w:cs="Tahoma"/>
          <w:vanish/>
          <w:spacing w:val="2"/>
          <w:kern w:val="20"/>
          <w:szCs w:val="20"/>
          <w:lang w:eastAsia="pt-BR"/>
        </w:rPr>
      </w:pPr>
    </w:p>
    <w:p w14:paraId="6438302A" w14:textId="2F817BA9" w:rsidR="002A64C0" w:rsidRPr="002E3075" w:rsidRDefault="002A64C0" w:rsidP="00625C5F">
      <w:pPr>
        <w:pStyle w:val="Ttulo1TtuloN1"/>
        <w:numPr>
          <w:ilvl w:val="2"/>
          <w:numId w:val="14"/>
        </w:numPr>
        <w:ind w:left="1701"/>
        <w:outlineLvl w:val="9"/>
        <w:rPr>
          <w:rFonts w:ascii="Tahoma" w:hAnsi="Tahoma" w:cs="Tahoma"/>
          <w:b w:val="0"/>
        </w:rPr>
      </w:pPr>
      <w:r w:rsidRPr="002E3075">
        <w:rPr>
          <w:rFonts w:ascii="Tahoma" w:hAnsi="Tahoma" w:cs="Tahoma"/>
          <w:b w:val="0"/>
        </w:rPr>
        <w:t xml:space="preserve">A compra spot </w:t>
      </w:r>
      <w:r w:rsidR="00501233" w:rsidRPr="002E3075">
        <w:rPr>
          <w:rFonts w:ascii="Tahoma" w:hAnsi="Tahoma" w:cs="Tahoma"/>
          <w:b w:val="0"/>
        </w:rPr>
        <w:t xml:space="preserve">(fora do contrato ou esporádica) </w:t>
      </w:r>
      <w:r w:rsidRPr="002E3075">
        <w:rPr>
          <w:rFonts w:ascii="Tahoma" w:hAnsi="Tahoma" w:cs="Tahoma"/>
          <w:b w:val="0"/>
        </w:rPr>
        <w:t>deverá ser negociada</w:t>
      </w:r>
      <w:r w:rsidR="003E7FA4" w:rsidRPr="002E3075">
        <w:rPr>
          <w:rFonts w:ascii="Tahoma" w:hAnsi="Tahoma" w:cs="Tahoma"/>
          <w:b w:val="0"/>
        </w:rPr>
        <w:t xml:space="preserve"> pela unidade e aprovada</w:t>
      </w:r>
      <w:r w:rsidRPr="002E3075">
        <w:rPr>
          <w:rFonts w:ascii="Tahoma" w:hAnsi="Tahoma" w:cs="Tahoma"/>
          <w:b w:val="0"/>
        </w:rPr>
        <w:t xml:space="preserve"> pel</w:t>
      </w:r>
      <w:r w:rsidR="007E7706" w:rsidRPr="002E3075">
        <w:rPr>
          <w:rFonts w:ascii="Tahoma" w:hAnsi="Tahoma" w:cs="Tahoma"/>
          <w:b w:val="0"/>
        </w:rPr>
        <w:t>a Gerência Corporativa de Suprimentos Químicos</w:t>
      </w:r>
      <w:r w:rsidR="00601F2D" w:rsidRPr="002E3075">
        <w:rPr>
          <w:rFonts w:ascii="Tahoma" w:hAnsi="Tahoma" w:cs="Tahoma"/>
          <w:b w:val="0"/>
        </w:rPr>
        <w:t xml:space="preserve"> no Mercado Eletrônico, </w:t>
      </w:r>
      <w:r w:rsidR="007E7706" w:rsidRPr="002E3075">
        <w:rPr>
          <w:rFonts w:ascii="Tahoma" w:hAnsi="Tahoma" w:cs="Tahoma"/>
          <w:b w:val="0"/>
        </w:rPr>
        <w:t>d</w:t>
      </w:r>
      <w:r w:rsidRPr="002E3075">
        <w:rPr>
          <w:rFonts w:ascii="Tahoma" w:hAnsi="Tahoma" w:cs="Tahoma"/>
          <w:b w:val="0"/>
        </w:rPr>
        <w:t>e acordo com a necessidade, resp</w:t>
      </w:r>
      <w:r w:rsidR="00562449" w:rsidRPr="002E3075">
        <w:rPr>
          <w:rFonts w:ascii="Tahoma" w:hAnsi="Tahoma" w:cs="Tahoma"/>
          <w:b w:val="0"/>
        </w:rPr>
        <w:t>eitando as regras relativas às políticas de n</w:t>
      </w:r>
      <w:r w:rsidRPr="002E3075">
        <w:rPr>
          <w:rFonts w:ascii="Tahoma" w:hAnsi="Tahoma" w:cs="Tahoma"/>
          <w:b w:val="0"/>
        </w:rPr>
        <w:t xml:space="preserve">egócio da </w:t>
      </w:r>
      <w:r w:rsidR="009F0937" w:rsidRPr="002E3075">
        <w:rPr>
          <w:rFonts w:ascii="Tahoma" w:hAnsi="Tahoma" w:cs="Tahoma"/>
          <w:b w:val="0"/>
        </w:rPr>
        <w:t>Companhia</w:t>
      </w:r>
      <w:r w:rsidRPr="002E3075">
        <w:rPr>
          <w:rFonts w:ascii="Tahoma" w:hAnsi="Tahoma" w:cs="Tahoma"/>
          <w:b w:val="0"/>
        </w:rPr>
        <w:t>.</w:t>
      </w:r>
    </w:p>
    <w:p w14:paraId="62F0EF6D" w14:textId="77777777" w:rsidR="001811A5" w:rsidRPr="002E3075" w:rsidRDefault="001811A5" w:rsidP="002A64C0">
      <w:pPr>
        <w:rPr>
          <w:rFonts w:cs="Tahoma"/>
          <w:b/>
          <w:szCs w:val="20"/>
        </w:rPr>
      </w:pPr>
    </w:p>
    <w:p w14:paraId="501E0CEE" w14:textId="309BD317" w:rsidR="00C85EB1" w:rsidRPr="002E3075" w:rsidRDefault="00C85EB1" w:rsidP="002A64C0">
      <w:pPr>
        <w:rPr>
          <w:rFonts w:cs="Tahoma"/>
          <w:b/>
          <w:szCs w:val="20"/>
        </w:rPr>
      </w:pPr>
    </w:p>
    <w:p w14:paraId="64FDDD63" w14:textId="77777777" w:rsidR="00776328" w:rsidRPr="002E3075" w:rsidRDefault="00776328" w:rsidP="002A64C0">
      <w:pPr>
        <w:rPr>
          <w:rFonts w:cs="Tahoma"/>
          <w:b/>
          <w:szCs w:val="20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1134"/>
        <w:gridCol w:w="3402"/>
        <w:gridCol w:w="3402"/>
        <w:gridCol w:w="1134"/>
      </w:tblGrid>
      <w:tr w:rsidR="00C85EB1" w:rsidRPr="002E3075" w14:paraId="35DD53E0" w14:textId="77777777" w:rsidTr="00524B09">
        <w:trPr>
          <w:trHeight w:val="314"/>
        </w:trPr>
        <w:tc>
          <w:tcPr>
            <w:tcW w:w="1134" w:type="dxa"/>
            <w:shd w:val="clear" w:color="CCFFFF" w:fill="FFFFFF"/>
            <w:vAlign w:val="center"/>
          </w:tcPr>
          <w:p w14:paraId="2BE2D942" w14:textId="77777777" w:rsidR="00C85EB1" w:rsidRPr="002E3075" w:rsidRDefault="00C85EB1" w:rsidP="004568E9">
            <w:pPr>
              <w:rPr>
                <w:b/>
                <w:sz w:val="16"/>
                <w:szCs w:val="16"/>
                <w:lang w:eastAsia="pt-PT"/>
              </w:rPr>
            </w:pPr>
            <w:r w:rsidRPr="002E3075">
              <w:rPr>
                <w:b/>
                <w:sz w:val="16"/>
                <w:szCs w:val="16"/>
                <w:lang w:eastAsia="pt-PT"/>
              </w:rPr>
              <w:t>Revisão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38B587CD" w14:textId="77777777" w:rsidR="00C85EB1" w:rsidRPr="002E3075" w:rsidRDefault="00C85EB1" w:rsidP="004568E9">
            <w:pPr>
              <w:rPr>
                <w:b/>
                <w:sz w:val="16"/>
                <w:szCs w:val="16"/>
                <w:lang w:eastAsia="pt-PT"/>
              </w:rPr>
            </w:pPr>
            <w:r w:rsidRPr="002E3075">
              <w:rPr>
                <w:b/>
                <w:sz w:val="16"/>
                <w:szCs w:val="16"/>
                <w:lang w:eastAsia="pt-PT"/>
              </w:rPr>
              <w:t>Responsáveis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2727A09C" w14:textId="77777777" w:rsidR="00C85EB1" w:rsidRPr="002E3075" w:rsidRDefault="00C85EB1" w:rsidP="004568E9">
            <w:pPr>
              <w:rPr>
                <w:b/>
                <w:sz w:val="16"/>
                <w:szCs w:val="16"/>
                <w:lang w:eastAsia="pt-PT"/>
              </w:rPr>
            </w:pPr>
            <w:r w:rsidRPr="002E3075">
              <w:rPr>
                <w:b/>
                <w:sz w:val="16"/>
                <w:szCs w:val="16"/>
                <w:lang w:eastAsia="pt-PT"/>
              </w:rPr>
              <w:t>Área</w:t>
            </w:r>
          </w:p>
        </w:tc>
        <w:tc>
          <w:tcPr>
            <w:tcW w:w="1134" w:type="dxa"/>
            <w:shd w:val="clear" w:color="CCFFFF" w:fill="FFFFFF"/>
            <w:vAlign w:val="center"/>
          </w:tcPr>
          <w:p w14:paraId="3649520B" w14:textId="77777777" w:rsidR="00C85EB1" w:rsidRPr="002E3075" w:rsidRDefault="00C85EB1" w:rsidP="004568E9">
            <w:pPr>
              <w:rPr>
                <w:b/>
                <w:sz w:val="16"/>
                <w:szCs w:val="16"/>
                <w:lang w:eastAsia="pt-PT"/>
              </w:rPr>
            </w:pPr>
            <w:r w:rsidRPr="002E3075">
              <w:rPr>
                <w:b/>
                <w:sz w:val="16"/>
                <w:szCs w:val="16"/>
                <w:lang w:eastAsia="pt-PT"/>
              </w:rPr>
              <w:t>Ação</w:t>
            </w:r>
          </w:p>
        </w:tc>
      </w:tr>
      <w:tr w:rsidR="00C85EB1" w:rsidRPr="002E3075" w14:paraId="28733D54" w14:textId="77777777" w:rsidTr="00524B09">
        <w:trPr>
          <w:trHeight w:val="454"/>
        </w:trPr>
        <w:tc>
          <w:tcPr>
            <w:tcW w:w="1134" w:type="dxa"/>
            <w:vAlign w:val="center"/>
          </w:tcPr>
          <w:p w14:paraId="06E79717" w14:textId="408B078E" w:rsidR="00C85EB1" w:rsidRPr="002E3075" w:rsidRDefault="00C85EB1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>0</w:t>
            </w:r>
            <w:r w:rsidR="005526AB">
              <w:rPr>
                <w:rFonts w:cs="Tahoma"/>
                <w:sz w:val="16"/>
                <w:szCs w:val="16"/>
                <w:lang w:val="pt-BR"/>
              </w:rPr>
              <w:t>4</w:t>
            </w:r>
          </w:p>
        </w:tc>
        <w:tc>
          <w:tcPr>
            <w:tcW w:w="3402" w:type="dxa"/>
            <w:vAlign w:val="center"/>
          </w:tcPr>
          <w:p w14:paraId="035EB471" w14:textId="0F296F94" w:rsidR="004568E9" w:rsidRPr="002E3075" w:rsidRDefault="004568E9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 xml:space="preserve">Daniela Cristina Medeiros Leite Barros </w:t>
            </w:r>
          </w:p>
          <w:p w14:paraId="43AA3DAF" w14:textId="1A34CDB5" w:rsidR="004568E9" w:rsidRPr="002E3075" w:rsidRDefault="004568E9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 xml:space="preserve">Ricardo </w:t>
            </w:r>
            <w:proofErr w:type="spellStart"/>
            <w:r w:rsidRPr="002E3075">
              <w:rPr>
                <w:rFonts w:cs="Tahoma"/>
                <w:sz w:val="16"/>
                <w:szCs w:val="16"/>
                <w:lang w:val="pt-BR"/>
              </w:rPr>
              <w:t>Sarreta</w:t>
            </w:r>
            <w:proofErr w:type="spellEnd"/>
            <w:r w:rsidRPr="002E3075">
              <w:rPr>
                <w:rFonts w:cs="Tahoma"/>
                <w:sz w:val="16"/>
                <w:szCs w:val="16"/>
                <w:lang w:val="pt-BR"/>
              </w:rPr>
              <w:t xml:space="preserve"> Filho</w:t>
            </w:r>
          </w:p>
          <w:p w14:paraId="7D9BF13E" w14:textId="0BCAEFD0" w:rsidR="00C85EB1" w:rsidRPr="002E3075" w:rsidRDefault="00C85EB1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 xml:space="preserve">Roberta </w:t>
            </w:r>
            <w:proofErr w:type="spellStart"/>
            <w:r w:rsidRPr="002E3075">
              <w:rPr>
                <w:rFonts w:cs="Tahoma"/>
                <w:sz w:val="16"/>
                <w:szCs w:val="16"/>
                <w:lang w:val="pt-BR"/>
              </w:rPr>
              <w:t>Berardis</w:t>
            </w:r>
            <w:proofErr w:type="spellEnd"/>
            <w:r w:rsidRPr="002E3075">
              <w:rPr>
                <w:rFonts w:cs="Tahoma"/>
                <w:sz w:val="16"/>
                <w:szCs w:val="16"/>
                <w:lang w:val="pt-BR"/>
              </w:rPr>
              <w:t xml:space="preserve"> Linhares</w:t>
            </w:r>
          </w:p>
        </w:tc>
        <w:tc>
          <w:tcPr>
            <w:tcW w:w="3402" w:type="dxa"/>
            <w:vAlign w:val="center"/>
          </w:tcPr>
          <w:p w14:paraId="6E7AB47C" w14:textId="7C7D19C4" w:rsidR="004568E9" w:rsidRPr="002E3075" w:rsidRDefault="004568E9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>Gerência de Garantia de Qualidade Couros</w:t>
            </w:r>
          </w:p>
          <w:p w14:paraId="66527514" w14:textId="2636F1A9" w:rsidR="004568E9" w:rsidRPr="002E3075" w:rsidRDefault="004568E9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>Gerência de Commodities Couros</w:t>
            </w:r>
          </w:p>
          <w:p w14:paraId="6282D7F3" w14:textId="3E52184A" w:rsidR="00C85EB1" w:rsidRPr="002E3075" w:rsidRDefault="00C85EB1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>Diretoria de Suprimentos América do Sul</w:t>
            </w:r>
          </w:p>
        </w:tc>
        <w:tc>
          <w:tcPr>
            <w:tcW w:w="1134" w:type="dxa"/>
            <w:vAlign w:val="center"/>
          </w:tcPr>
          <w:p w14:paraId="50A36C01" w14:textId="77777777" w:rsidR="00C85EB1" w:rsidRPr="002E3075" w:rsidRDefault="00C85EB1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>Revisão</w:t>
            </w:r>
          </w:p>
        </w:tc>
      </w:tr>
      <w:tr w:rsidR="00C85EB1" w:rsidRPr="002E3075" w14:paraId="4D96CCBE" w14:textId="77777777" w:rsidTr="00524B09">
        <w:trPr>
          <w:trHeight w:val="454"/>
        </w:trPr>
        <w:tc>
          <w:tcPr>
            <w:tcW w:w="1134" w:type="dxa"/>
            <w:vAlign w:val="center"/>
          </w:tcPr>
          <w:p w14:paraId="6804869F" w14:textId="0E9207BE" w:rsidR="00C85EB1" w:rsidRPr="002E3075" w:rsidRDefault="00C85EB1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>0</w:t>
            </w:r>
            <w:r w:rsidR="005526AB">
              <w:rPr>
                <w:rFonts w:cs="Tahoma"/>
                <w:sz w:val="16"/>
                <w:szCs w:val="16"/>
                <w:lang w:val="pt-BR"/>
              </w:rPr>
              <w:t>4</w:t>
            </w:r>
          </w:p>
        </w:tc>
        <w:tc>
          <w:tcPr>
            <w:tcW w:w="3402" w:type="dxa"/>
            <w:vAlign w:val="center"/>
          </w:tcPr>
          <w:p w14:paraId="10AD6A11" w14:textId="4C39446C" w:rsidR="00C85EB1" w:rsidRPr="002E3075" w:rsidRDefault="00863D67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>Maximiliano Granada Limberger</w:t>
            </w:r>
          </w:p>
        </w:tc>
        <w:tc>
          <w:tcPr>
            <w:tcW w:w="3402" w:type="dxa"/>
            <w:vAlign w:val="center"/>
          </w:tcPr>
          <w:p w14:paraId="67CABBA8" w14:textId="77777777" w:rsidR="00C85EB1" w:rsidRPr="002E3075" w:rsidRDefault="00C85EB1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>Diretoria de Suprimentos América do Sul</w:t>
            </w:r>
          </w:p>
        </w:tc>
        <w:tc>
          <w:tcPr>
            <w:tcW w:w="1134" w:type="dxa"/>
            <w:vAlign w:val="center"/>
          </w:tcPr>
          <w:p w14:paraId="678DFFAF" w14:textId="77777777" w:rsidR="00C85EB1" w:rsidRPr="002E3075" w:rsidRDefault="00C85EB1" w:rsidP="004568E9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E3075">
              <w:rPr>
                <w:rFonts w:cs="Tahoma"/>
                <w:sz w:val="16"/>
                <w:szCs w:val="16"/>
                <w:lang w:val="pt-BR"/>
              </w:rPr>
              <w:t>Aprovação</w:t>
            </w:r>
          </w:p>
        </w:tc>
      </w:tr>
    </w:tbl>
    <w:p w14:paraId="2D396BA4" w14:textId="77777777" w:rsidR="00C85EB1" w:rsidRPr="002E3075" w:rsidRDefault="00C85EB1" w:rsidP="002A64C0">
      <w:pPr>
        <w:rPr>
          <w:rFonts w:cs="Tahoma"/>
          <w:b/>
          <w:szCs w:val="20"/>
        </w:rPr>
      </w:pPr>
    </w:p>
    <w:sectPr w:rsidR="00C85EB1" w:rsidRPr="002E3075" w:rsidSect="008D0CBD">
      <w:headerReference w:type="default" r:id="rId15"/>
      <w:footerReference w:type="default" r:id="rId16"/>
      <w:pgSz w:w="11907" w:h="16840" w:code="9"/>
      <w:pgMar w:top="1418" w:right="1418" w:bottom="1418" w:left="1418" w:header="709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5BED9" w14:textId="77777777" w:rsidR="00271B02" w:rsidRDefault="00271B02">
      <w:r>
        <w:separator/>
      </w:r>
    </w:p>
  </w:endnote>
  <w:endnote w:type="continuationSeparator" w:id="0">
    <w:p w14:paraId="07ABC4BB" w14:textId="77777777" w:rsidR="00271B02" w:rsidRDefault="00271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bottom w:val="single" w:sz="4" w:space="0" w:color="auto"/>
      </w:tblBorders>
      <w:shd w:val="clear" w:color="auto" w:fill="D9D9D9"/>
      <w:tblLook w:val="04A0" w:firstRow="1" w:lastRow="0" w:firstColumn="1" w:lastColumn="0" w:noHBand="0" w:noVBand="1"/>
    </w:tblPr>
    <w:tblGrid>
      <w:gridCol w:w="2405"/>
      <w:gridCol w:w="4253"/>
      <w:gridCol w:w="2402"/>
    </w:tblGrid>
    <w:tr w:rsidR="00C85EB1" w:rsidRPr="006529DF" w14:paraId="2F8351A0" w14:textId="77777777" w:rsidTr="00524B09">
      <w:trPr>
        <w:trHeight w:val="283"/>
        <w:jc w:val="center"/>
      </w:trPr>
      <w:tc>
        <w:tcPr>
          <w:tcW w:w="2405" w:type="dxa"/>
          <w:shd w:val="clear" w:color="auto" w:fill="D9D9D9"/>
          <w:vAlign w:val="center"/>
        </w:tcPr>
        <w:p w14:paraId="6F067386" w14:textId="77777777" w:rsidR="00C85EB1" w:rsidRPr="00D1323E" w:rsidRDefault="00C85EB1" w:rsidP="00C85EB1">
          <w:pPr>
            <w:rPr>
              <w:b/>
              <w:sz w:val="16"/>
            </w:rPr>
          </w:pPr>
          <w:r w:rsidRPr="00D1323E">
            <w:rPr>
              <w:sz w:val="16"/>
              <w:lang w:val="pt-PT"/>
            </w:rPr>
            <w:t>Processos Organizacionais</w:t>
          </w:r>
        </w:p>
      </w:tc>
      <w:tc>
        <w:tcPr>
          <w:tcW w:w="4253" w:type="dxa"/>
          <w:shd w:val="clear" w:color="auto" w:fill="D9D9D9"/>
          <w:vAlign w:val="center"/>
        </w:tcPr>
        <w:p w14:paraId="658AD1FD" w14:textId="77777777" w:rsidR="00C85EB1" w:rsidRPr="00D1323E" w:rsidRDefault="00C85EB1" w:rsidP="00C85EB1">
          <w:pPr>
            <w:jc w:val="center"/>
            <w:rPr>
              <w:b/>
              <w:sz w:val="16"/>
            </w:rPr>
          </w:pPr>
          <w:r>
            <w:rPr>
              <w:smallCaps/>
              <w:color w:val="FF0000"/>
              <w:sz w:val="16"/>
              <w:lang w:val="pt-PT"/>
            </w:rPr>
            <w:t>Documento confidencial para uso da JBS</w:t>
          </w:r>
        </w:p>
      </w:tc>
      <w:tc>
        <w:tcPr>
          <w:tcW w:w="2402" w:type="dxa"/>
          <w:shd w:val="clear" w:color="auto" w:fill="D9D9D9"/>
          <w:vAlign w:val="center"/>
        </w:tcPr>
        <w:p w14:paraId="19A6CFEC" w14:textId="39CA4AD3" w:rsidR="00C85EB1" w:rsidRPr="006529DF" w:rsidRDefault="00C85EB1" w:rsidP="00C85EB1">
          <w:pPr>
            <w:jc w:val="right"/>
            <w:rPr>
              <w:b/>
              <w:sz w:val="14"/>
              <w:szCs w:val="14"/>
            </w:rPr>
          </w:pPr>
          <w:r w:rsidRPr="006529DF">
            <w:rPr>
              <w:sz w:val="14"/>
              <w:szCs w:val="14"/>
              <w:lang w:val="pt-PT"/>
            </w:rPr>
            <w:t xml:space="preserve">Página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PAGE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A957B1">
            <w:rPr>
              <w:noProof/>
              <w:sz w:val="14"/>
              <w:szCs w:val="14"/>
              <w:lang w:val="pt-PT"/>
            </w:rPr>
            <w:t>6</w:t>
          </w:r>
          <w:r w:rsidRPr="006529DF">
            <w:rPr>
              <w:sz w:val="14"/>
              <w:szCs w:val="14"/>
              <w:lang w:val="pt-PT"/>
            </w:rPr>
            <w:fldChar w:fldCharType="end"/>
          </w:r>
          <w:r w:rsidRPr="006529DF">
            <w:rPr>
              <w:sz w:val="14"/>
              <w:szCs w:val="14"/>
              <w:lang w:val="pt-PT"/>
            </w:rPr>
            <w:t xml:space="preserve"> de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NUMPAGES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A957B1">
            <w:rPr>
              <w:noProof/>
              <w:sz w:val="14"/>
              <w:szCs w:val="14"/>
              <w:lang w:val="pt-PT"/>
            </w:rPr>
            <w:t>6</w:t>
          </w:r>
          <w:r w:rsidRPr="006529DF">
            <w:rPr>
              <w:sz w:val="14"/>
              <w:szCs w:val="14"/>
              <w:lang w:val="pt-PT"/>
            </w:rPr>
            <w:fldChar w:fldCharType="end"/>
          </w:r>
        </w:p>
      </w:tc>
    </w:tr>
  </w:tbl>
  <w:p w14:paraId="5BDF2623" w14:textId="77777777" w:rsidR="00EC543A" w:rsidRPr="00C85EB1" w:rsidRDefault="00EC543A" w:rsidP="00C85E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1F4FB" w14:textId="77777777" w:rsidR="00271B02" w:rsidRDefault="00271B02">
      <w:r>
        <w:separator/>
      </w:r>
    </w:p>
  </w:footnote>
  <w:footnote w:type="continuationSeparator" w:id="0">
    <w:p w14:paraId="3C6FD387" w14:textId="77777777" w:rsidR="00271B02" w:rsidRDefault="00271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91"/>
      <w:gridCol w:w="3402"/>
      <w:gridCol w:w="2835"/>
      <w:gridCol w:w="44"/>
    </w:tblGrid>
    <w:tr w:rsidR="00BC449B" w:rsidRPr="00BC449B" w14:paraId="0B1F0D4B" w14:textId="77777777" w:rsidTr="00524B09">
      <w:trPr>
        <w:gridAfter w:val="1"/>
        <w:wAfter w:w="44" w:type="dxa"/>
        <w:trHeight w:val="1134"/>
      </w:trPr>
      <w:tc>
        <w:tcPr>
          <w:tcW w:w="279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7DB1904" w14:textId="7922069B" w:rsidR="00BC449B" w:rsidRPr="005B4EAE" w:rsidRDefault="000679A7" w:rsidP="00BC449B">
          <w:pPr>
            <w:jc w:val="center"/>
          </w:pPr>
          <w:r>
            <w:rPr>
              <w:noProof/>
            </w:rPr>
            <w:drawing>
              <wp:inline distT="0" distB="0" distL="0" distR="0" wp14:anchorId="29646FEE" wp14:editId="137038C3">
                <wp:extent cx="1427091" cy="716400"/>
                <wp:effectExtent l="0" t="0" r="1905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JBS 202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091" cy="71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B5B76AF" w14:textId="77777777" w:rsidR="00BC449B" w:rsidRPr="00BC449B" w:rsidRDefault="00BC449B" w:rsidP="00BC449B">
          <w:pPr>
            <w:jc w:val="center"/>
            <w:rPr>
              <w:b/>
            </w:rPr>
          </w:pPr>
          <w:r>
            <w:rPr>
              <w:b/>
            </w:rPr>
            <w:t>PROCEDIMENTO INTERNO</w:t>
          </w:r>
        </w:p>
      </w:tc>
      <w:tc>
        <w:tcPr>
          <w:tcW w:w="2835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EE4F54F" w14:textId="77777777" w:rsidR="00BC449B" w:rsidRDefault="00BC449B" w:rsidP="00BC449B">
          <w:pPr>
            <w:pStyle w:val="Texto"/>
            <w:jc w:val="center"/>
          </w:pPr>
          <w:r>
            <w:t>PROC-PRESI-SUP-0003</w:t>
          </w:r>
        </w:p>
        <w:p w14:paraId="70A3BA74" w14:textId="56C1C256" w:rsidR="00BC449B" w:rsidRDefault="008D0CBD" w:rsidP="00BC449B">
          <w:pPr>
            <w:pStyle w:val="Texto"/>
            <w:jc w:val="center"/>
          </w:pPr>
          <w:r>
            <w:t>5 de março de 2024</w:t>
          </w:r>
        </w:p>
        <w:p w14:paraId="5434DD6A" w14:textId="25C2F7BF" w:rsidR="00BC449B" w:rsidRPr="005B4EAE" w:rsidRDefault="00EE2603" w:rsidP="00BC449B">
          <w:pPr>
            <w:pStyle w:val="Texto"/>
            <w:jc w:val="center"/>
          </w:pPr>
          <w:r>
            <w:t>Revisão: 0</w:t>
          </w:r>
          <w:r w:rsidR="005526AB">
            <w:t>4</w:t>
          </w:r>
        </w:p>
      </w:tc>
    </w:tr>
    <w:tr w:rsidR="00BC449B" w:rsidRPr="005B4EAE" w14:paraId="5BB14D29" w14:textId="77777777" w:rsidTr="00524B09">
      <w:trPr>
        <w:trHeight w:val="283"/>
      </w:trPr>
      <w:tc>
        <w:tcPr>
          <w:tcW w:w="9072" w:type="dxa"/>
          <w:gridSpan w:val="4"/>
          <w:tcBorders>
            <w:bottom w:val="single" w:sz="4" w:space="0" w:color="auto"/>
          </w:tcBorders>
          <w:shd w:val="clear" w:color="auto" w:fill="D9D9D9"/>
          <w:vAlign w:val="center"/>
        </w:tcPr>
        <w:p w14:paraId="414DAB4C" w14:textId="77777777" w:rsidR="00BC449B" w:rsidRPr="00B51C2B" w:rsidRDefault="00BC449B" w:rsidP="00BC449B">
          <w:pPr>
            <w:jc w:val="center"/>
            <w:rPr>
              <w:b/>
            </w:rPr>
          </w:pPr>
          <w:r>
            <w:rPr>
              <w:b/>
            </w:rPr>
            <w:t>Compra de Produtos Químicos</w:t>
          </w:r>
        </w:p>
      </w:tc>
    </w:tr>
    <w:tr w:rsidR="00BC449B" w:rsidRPr="00B51C2B" w14:paraId="1E07A879" w14:textId="77777777" w:rsidTr="00524B09">
      <w:tc>
        <w:tcPr>
          <w:tcW w:w="9072" w:type="dxa"/>
          <w:gridSpan w:val="4"/>
          <w:tcBorders>
            <w:top w:val="single" w:sz="4" w:space="0" w:color="auto"/>
            <w:bottom w:val="nil"/>
          </w:tcBorders>
          <w:shd w:val="clear" w:color="auto" w:fill="auto"/>
          <w:vAlign w:val="center"/>
        </w:tcPr>
        <w:p w14:paraId="3BEA13D5" w14:textId="77777777" w:rsidR="00BC449B" w:rsidRPr="00B51C2B" w:rsidRDefault="00BC449B" w:rsidP="00BC449B">
          <w:pPr>
            <w:rPr>
              <w:sz w:val="4"/>
              <w:szCs w:val="2"/>
            </w:rPr>
          </w:pPr>
        </w:p>
      </w:tc>
    </w:tr>
    <w:tr w:rsidR="00BC449B" w:rsidRPr="00BC449B" w14:paraId="20076E50" w14:textId="77777777" w:rsidTr="00524B09">
      <w:trPr>
        <w:trHeight w:val="283"/>
      </w:trPr>
      <w:tc>
        <w:tcPr>
          <w:tcW w:w="9072" w:type="dxa"/>
          <w:gridSpan w:val="4"/>
          <w:tcBorders>
            <w:top w:val="nil"/>
            <w:bottom w:val="nil"/>
          </w:tcBorders>
          <w:shd w:val="clear" w:color="auto" w:fill="D9D9D9"/>
          <w:vAlign w:val="center"/>
        </w:tcPr>
        <w:p w14:paraId="26D6F87C" w14:textId="32DD2D33" w:rsidR="00BC449B" w:rsidRPr="00BC449B" w:rsidRDefault="00BC449B" w:rsidP="00894F3C">
          <w:pPr>
            <w:rPr>
              <w:b/>
            </w:rPr>
          </w:pPr>
          <w:r w:rsidRPr="00BC449B">
            <w:rPr>
              <w:b/>
            </w:rPr>
            <w:t xml:space="preserve">DESTINATÁRIOS: </w:t>
          </w:r>
          <w:r w:rsidR="00625C5F">
            <w:t xml:space="preserve">Todos os colaboradores da JBS </w:t>
          </w:r>
          <w:r w:rsidR="000679A7">
            <w:t>S.A</w:t>
          </w:r>
          <w:r w:rsidR="00625C5F">
            <w:t>.</w:t>
          </w:r>
        </w:p>
      </w:tc>
    </w:tr>
  </w:tbl>
  <w:p w14:paraId="581FAE8E" w14:textId="5EE9FBD7" w:rsidR="00EC543A" w:rsidRPr="00BC449B" w:rsidRDefault="00EC543A" w:rsidP="00BC449B">
    <w:pPr>
      <w:pStyle w:val="Cabealho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55"/>
      </v:shape>
    </w:pict>
  </w:numPicBullet>
  <w:abstractNum w:abstractNumId="0" w15:restartNumberingAfterBreak="0">
    <w:nsid w:val="04D81517"/>
    <w:multiLevelType w:val="multilevel"/>
    <w:tmpl w:val="787A52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" w15:restartNumberingAfterBreak="0">
    <w:nsid w:val="08FC6CE8"/>
    <w:multiLevelType w:val="hybridMultilevel"/>
    <w:tmpl w:val="900A36EC"/>
    <w:lvl w:ilvl="0" w:tplc="0416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097451C9"/>
    <w:multiLevelType w:val="singleLevel"/>
    <w:tmpl w:val="E278D12A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30218D"/>
    <w:multiLevelType w:val="hybridMultilevel"/>
    <w:tmpl w:val="99225B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A708874">
      <w:start w:val="1"/>
      <w:numFmt w:val="bullet"/>
      <w:lvlText w:val="-"/>
      <w:lvlJc w:val="left"/>
      <w:pPr>
        <w:ind w:left="3240" w:hanging="360"/>
      </w:pPr>
      <w:rPr>
        <w:rFonts w:ascii="Tahoma" w:hAnsi="Tahoma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8A7E8E"/>
    <w:multiLevelType w:val="hybridMultilevel"/>
    <w:tmpl w:val="B664C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51AD1"/>
    <w:multiLevelType w:val="singleLevel"/>
    <w:tmpl w:val="F062601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445E52"/>
    <w:multiLevelType w:val="hybridMultilevel"/>
    <w:tmpl w:val="ED5A3B8E"/>
    <w:lvl w:ilvl="0" w:tplc="ACF22A3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A5BD5"/>
    <w:multiLevelType w:val="hybridMultilevel"/>
    <w:tmpl w:val="8DF0A392"/>
    <w:lvl w:ilvl="0" w:tplc="ACF22A30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163A35"/>
    <w:multiLevelType w:val="multilevel"/>
    <w:tmpl w:val="13A4FA30"/>
    <w:styleLink w:val="Minutas"/>
    <w:lvl w:ilvl="0">
      <w:start w:val="1"/>
      <w:numFmt w:val="decimal"/>
      <w:pStyle w:val="Ttulo1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494"/>
      </w:pPr>
      <w:rPr>
        <w:rFonts w:ascii="Tahoma" w:hAnsi="Tahoma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1111"/>
        </w:tabs>
        <w:ind w:left="1111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9" w15:restartNumberingAfterBreak="0">
    <w:nsid w:val="317D3860"/>
    <w:multiLevelType w:val="hybridMultilevel"/>
    <w:tmpl w:val="FA40EBB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F5E3559"/>
    <w:multiLevelType w:val="hybridMultilevel"/>
    <w:tmpl w:val="A73C1D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39719C"/>
    <w:multiLevelType w:val="hybridMultilevel"/>
    <w:tmpl w:val="569AE84C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4ECC3FF8"/>
    <w:multiLevelType w:val="hybridMultilevel"/>
    <w:tmpl w:val="96C0F3A8"/>
    <w:lvl w:ilvl="0" w:tplc="1E7CBBB4">
      <w:start w:val="1"/>
      <w:numFmt w:val="upperRoman"/>
      <w:lvlText w:val="%1."/>
      <w:lvlJc w:val="left"/>
      <w:pPr>
        <w:ind w:left="1440" w:hanging="72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9913A9"/>
    <w:multiLevelType w:val="singleLevel"/>
    <w:tmpl w:val="25407178"/>
    <w:lvl w:ilvl="0">
      <w:start w:val="1"/>
      <w:numFmt w:val="decimal"/>
      <w:pStyle w:val="Numerada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14" w15:restartNumberingAfterBreak="0">
    <w:nsid w:val="5D141214"/>
    <w:multiLevelType w:val="hybridMultilevel"/>
    <w:tmpl w:val="7F14C1B4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5DA675F0"/>
    <w:multiLevelType w:val="hybridMultilevel"/>
    <w:tmpl w:val="9828B91C"/>
    <w:lvl w:ilvl="0" w:tplc="CCA2FE12">
      <w:start w:val="1"/>
      <w:numFmt w:val="bullet"/>
      <w:pStyle w:val="Lista"/>
      <w:lvlText w:val=""/>
      <w:lvlJc w:val="left"/>
      <w:pPr>
        <w:tabs>
          <w:tab w:val="num" w:pos="720"/>
        </w:tabs>
        <w:ind w:left="473" w:hanging="1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8042A5"/>
    <w:multiLevelType w:val="singleLevel"/>
    <w:tmpl w:val="05D65A0E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8F754F"/>
    <w:multiLevelType w:val="multilevel"/>
    <w:tmpl w:val="13A4FA30"/>
    <w:numStyleLink w:val="Minutas"/>
  </w:abstractNum>
  <w:abstractNum w:abstractNumId="18" w15:restartNumberingAfterBreak="0">
    <w:nsid w:val="6F240893"/>
    <w:multiLevelType w:val="multilevel"/>
    <w:tmpl w:val="55C6EFF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C230B9F"/>
    <w:multiLevelType w:val="singleLevel"/>
    <w:tmpl w:val="BF280ABE"/>
    <w:lvl w:ilvl="0">
      <w:start w:val="1"/>
      <w:numFmt w:val="bullet"/>
      <w:pStyle w:val="Lista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E3A5451"/>
    <w:multiLevelType w:val="hybridMultilevel"/>
    <w:tmpl w:val="6AD8431C"/>
    <w:lvl w:ilvl="0" w:tplc="FFFFFFFF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BB05DF"/>
    <w:multiLevelType w:val="multilevel"/>
    <w:tmpl w:val="67C6737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13"/>
  </w:num>
  <w:num w:numId="5">
    <w:abstractNumId w:val="15"/>
  </w:num>
  <w:num w:numId="6">
    <w:abstractNumId w:val="19"/>
  </w:num>
  <w:num w:numId="7">
    <w:abstractNumId w:val="20"/>
  </w:num>
  <w:num w:numId="8">
    <w:abstractNumId w:val="8"/>
  </w:num>
  <w:num w:numId="9">
    <w:abstractNumId w:val="17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4057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0">
    <w:abstractNumId w:val="17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1">
    <w:abstractNumId w:val="1"/>
  </w:num>
  <w:num w:numId="12">
    <w:abstractNumId w:val="10"/>
  </w:num>
  <w:num w:numId="13">
    <w:abstractNumId w:val="18"/>
  </w:num>
  <w:num w:numId="14">
    <w:abstractNumId w:val="21"/>
  </w:num>
  <w:num w:numId="15">
    <w:abstractNumId w:val="0"/>
  </w:num>
  <w:num w:numId="16">
    <w:abstractNumId w:val="4"/>
  </w:num>
  <w:num w:numId="17">
    <w:abstractNumId w:val="3"/>
  </w:num>
  <w:num w:numId="18">
    <w:abstractNumId w:val="11"/>
  </w:num>
  <w:num w:numId="19">
    <w:abstractNumId w:val="14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49" fillcolor="#ddd" strokecolor="gray">
      <v:fill color="#ddd"/>
      <v:stroke color="gray"/>
      <v:shadow color="#868686"/>
      <o:colormru v:ext="edit" colors="#ddd,#f0f0f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A0"/>
    <w:rsid w:val="0000034A"/>
    <w:rsid w:val="00001735"/>
    <w:rsid w:val="00003B64"/>
    <w:rsid w:val="00006922"/>
    <w:rsid w:val="000143D2"/>
    <w:rsid w:val="00015431"/>
    <w:rsid w:val="000214C2"/>
    <w:rsid w:val="0003194D"/>
    <w:rsid w:val="00032768"/>
    <w:rsid w:val="00033B38"/>
    <w:rsid w:val="00034ED1"/>
    <w:rsid w:val="00035168"/>
    <w:rsid w:val="0004275D"/>
    <w:rsid w:val="00044BAD"/>
    <w:rsid w:val="00057DE1"/>
    <w:rsid w:val="00064578"/>
    <w:rsid w:val="00064B61"/>
    <w:rsid w:val="0006720C"/>
    <w:rsid w:val="000679A7"/>
    <w:rsid w:val="000761D3"/>
    <w:rsid w:val="00082B96"/>
    <w:rsid w:val="0008550A"/>
    <w:rsid w:val="000873CC"/>
    <w:rsid w:val="000875F0"/>
    <w:rsid w:val="000953D1"/>
    <w:rsid w:val="000A3D55"/>
    <w:rsid w:val="000A6D1A"/>
    <w:rsid w:val="000A7BA7"/>
    <w:rsid w:val="000B6455"/>
    <w:rsid w:val="000C0340"/>
    <w:rsid w:val="000C3193"/>
    <w:rsid w:val="000C3EB4"/>
    <w:rsid w:val="000C5CFE"/>
    <w:rsid w:val="000C6948"/>
    <w:rsid w:val="000C6D6E"/>
    <w:rsid w:val="000C7B51"/>
    <w:rsid w:val="000D0CCC"/>
    <w:rsid w:val="000D20ED"/>
    <w:rsid w:val="000D6F72"/>
    <w:rsid w:val="000E2BC3"/>
    <w:rsid w:val="000E4D2F"/>
    <w:rsid w:val="000E66A4"/>
    <w:rsid w:val="000F141C"/>
    <w:rsid w:val="000F44FE"/>
    <w:rsid w:val="000F556F"/>
    <w:rsid w:val="000F6091"/>
    <w:rsid w:val="000F7121"/>
    <w:rsid w:val="00107371"/>
    <w:rsid w:val="00110020"/>
    <w:rsid w:val="00111574"/>
    <w:rsid w:val="00114A8D"/>
    <w:rsid w:val="001166C5"/>
    <w:rsid w:val="00117992"/>
    <w:rsid w:val="0012050F"/>
    <w:rsid w:val="001212A2"/>
    <w:rsid w:val="00123139"/>
    <w:rsid w:val="00125380"/>
    <w:rsid w:val="001261F8"/>
    <w:rsid w:val="001303C0"/>
    <w:rsid w:val="00130936"/>
    <w:rsid w:val="0014462A"/>
    <w:rsid w:val="00144748"/>
    <w:rsid w:val="00146701"/>
    <w:rsid w:val="00146C12"/>
    <w:rsid w:val="00150289"/>
    <w:rsid w:val="00163FB7"/>
    <w:rsid w:val="00165E22"/>
    <w:rsid w:val="00170D22"/>
    <w:rsid w:val="00173B85"/>
    <w:rsid w:val="001810C3"/>
    <w:rsid w:val="001811A5"/>
    <w:rsid w:val="00181A09"/>
    <w:rsid w:val="0018547B"/>
    <w:rsid w:val="00185AEC"/>
    <w:rsid w:val="00187849"/>
    <w:rsid w:val="001908E8"/>
    <w:rsid w:val="00191399"/>
    <w:rsid w:val="00192A95"/>
    <w:rsid w:val="00192F60"/>
    <w:rsid w:val="00194693"/>
    <w:rsid w:val="001A3695"/>
    <w:rsid w:val="001A5A4D"/>
    <w:rsid w:val="001B64BF"/>
    <w:rsid w:val="001C0F53"/>
    <w:rsid w:val="001C16E3"/>
    <w:rsid w:val="001C6991"/>
    <w:rsid w:val="001C6B3F"/>
    <w:rsid w:val="001C6F4A"/>
    <w:rsid w:val="001D0C3C"/>
    <w:rsid w:val="001D1554"/>
    <w:rsid w:val="001D270E"/>
    <w:rsid w:val="001D3AD4"/>
    <w:rsid w:val="001D452C"/>
    <w:rsid w:val="001D4E83"/>
    <w:rsid w:val="001D70F1"/>
    <w:rsid w:val="001E02F7"/>
    <w:rsid w:val="001E3CF5"/>
    <w:rsid w:val="001E7DA3"/>
    <w:rsid w:val="001E7E4E"/>
    <w:rsid w:val="001E7F43"/>
    <w:rsid w:val="001F1298"/>
    <w:rsid w:val="001F4967"/>
    <w:rsid w:val="002033E1"/>
    <w:rsid w:val="00205581"/>
    <w:rsid w:val="0020697D"/>
    <w:rsid w:val="002326C0"/>
    <w:rsid w:val="002364AC"/>
    <w:rsid w:val="002421CC"/>
    <w:rsid w:val="002449DE"/>
    <w:rsid w:val="002511F2"/>
    <w:rsid w:val="0025378B"/>
    <w:rsid w:val="00254623"/>
    <w:rsid w:val="00260D98"/>
    <w:rsid w:val="00265280"/>
    <w:rsid w:val="0026786A"/>
    <w:rsid w:val="00271722"/>
    <w:rsid w:val="00271B02"/>
    <w:rsid w:val="00277077"/>
    <w:rsid w:val="00286960"/>
    <w:rsid w:val="00297AB3"/>
    <w:rsid w:val="002A01E6"/>
    <w:rsid w:val="002A0C01"/>
    <w:rsid w:val="002A1A9F"/>
    <w:rsid w:val="002A4922"/>
    <w:rsid w:val="002A5FD6"/>
    <w:rsid w:val="002A64A3"/>
    <w:rsid w:val="002A64C0"/>
    <w:rsid w:val="002A6EB3"/>
    <w:rsid w:val="002A7208"/>
    <w:rsid w:val="002B17AB"/>
    <w:rsid w:val="002B5242"/>
    <w:rsid w:val="002B69FC"/>
    <w:rsid w:val="002C4642"/>
    <w:rsid w:val="002D1428"/>
    <w:rsid w:val="002D770A"/>
    <w:rsid w:val="002E3075"/>
    <w:rsid w:val="002E3771"/>
    <w:rsid w:val="002E484B"/>
    <w:rsid w:val="002E7346"/>
    <w:rsid w:val="0030190C"/>
    <w:rsid w:val="003071BB"/>
    <w:rsid w:val="00316A51"/>
    <w:rsid w:val="003206BB"/>
    <w:rsid w:val="0032133D"/>
    <w:rsid w:val="00322368"/>
    <w:rsid w:val="0032563C"/>
    <w:rsid w:val="00327A1D"/>
    <w:rsid w:val="00331E0B"/>
    <w:rsid w:val="00331F13"/>
    <w:rsid w:val="00332597"/>
    <w:rsid w:val="00341BFF"/>
    <w:rsid w:val="003518D8"/>
    <w:rsid w:val="00352E8B"/>
    <w:rsid w:val="0035585D"/>
    <w:rsid w:val="00360C51"/>
    <w:rsid w:val="003674D9"/>
    <w:rsid w:val="0037245E"/>
    <w:rsid w:val="00373B44"/>
    <w:rsid w:val="00381730"/>
    <w:rsid w:val="003837E7"/>
    <w:rsid w:val="00383AA0"/>
    <w:rsid w:val="003900B3"/>
    <w:rsid w:val="00392A6F"/>
    <w:rsid w:val="003A221B"/>
    <w:rsid w:val="003B1E30"/>
    <w:rsid w:val="003B544C"/>
    <w:rsid w:val="003B7BBE"/>
    <w:rsid w:val="003B7EDA"/>
    <w:rsid w:val="003C79DF"/>
    <w:rsid w:val="003D5252"/>
    <w:rsid w:val="003D5AD2"/>
    <w:rsid w:val="003D5EF0"/>
    <w:rsid w:val="003D6554"/>
    <w:rsid w:val="003E5290"/>
    <w:rsid w:val="003E5BE9"/>
    <w:rsid w:val="003E755F"/>
    <w:rsid w:val="003E7FA4"/>
    <w:rsid w:val="003F09A6"/>
    <w:rsid w:val="003F54B8"/>
    <w:rsid w:val="00401ACA"/>
    <w:rsid w:val="00406CE0"/>
    <w:rsid w:val="00406E29"/>
    <w:rsid w:val="00412A06"/>
    <w:rsid w:val="00413087"/>
    <w:rsid w:val="004206EC"/>
    <w:rsid w:val="004212A1"/>
    <w:rsid w:val="004213FE"/>
    <w:rsid w:val="00421527"/>
    <w:rsid w:val="00424365"/>
    <w:rsid w:val="004344A3"/>
    <w:rsid w:val="00443334"/>
    <w:rsid w:val="004457B4"/>
    <w:rsid w:val="00445B62"/>
    <w:rsid w:val="004516D1"/>
    <w:rsid w:val="00454F1E"/>
    <w:rsid w:val="004568E9"/>
    <w:rsid w:val="00457879"/>
    <w:rsid w:val="00460A08"/>
    <w:rsid w:val="00471E53"/>
    <w:rsid w:val="0047534C"/>
    <w:rsid w:val="00475E0E"/>
    <w:rsid w:val="00482170"/>
    <w:rsid w:val="00483A7F"/>
    <w:rsid w:val="0048444A"/>
    <w:rsid w:val="00485B1A"/>
    <w:rsid w:val="0048722C"/>
    <w:rsid w:val="00491A79"/>
    <w:rsid w:val="00495461"/>
    <w:rsid w:val="004A29B8"/>
    <w:rsid w:val="004A72E7"/>
    <w:rsid w:val="004A7848"/>
    <w:rsid w:val="004B3CDC"/>
    <w:rsid w:val="004C4DB9"/>
    <w:rsid w:val="004C5DD3"/>
    <w:rsid w:val="004C6951"/>
    <w:rsid w:val="004F0A8B"/>
    <w:rsid w:val="005008C6"/>
    <w:rsid w:val="00501233"/>
    <w:rsid w:val="00501895"/>
    <w:rsid w:val="00516ACB"/>
    <w:rsid w:val="0052464E"/>
    <w:rsid w:val="00532851"/>
    <w:rsid w:val="005349B1"/>
    <w:rsid w:val="00543BDD"/>
    <w:rsid w:val="005526AB"/>
    <w:rsid w:val="00552BB0"/>
    <w:rsid w:val="00553D12"/>
    <w:rsid w:val="00562449"/>
    <w:rsid w:val="00565747"/>
    <w:rsid w:val="0057085D"/>
    <w:rsid w:val="00574857"/>
    <w:rsid w:val="00590BBC"/>
    <w:rsid w:val="0059269A"/>
    <w:rsid w:val="00592923"/>
    <w:rsid w:val="00592946"/>
    <w:rsid w:val="0059412E"/>
    <w:rsid w:val="00596230"/>
    <w:rsid w:val="005A265B"/>
    <w:rsid w:val="005A320F"/>
    <w:rsid w:val="005A3A20"/>
    <w:rsid w:val="005A6BEF"/>
    <w:rsid w:val="005A6D99"/>
    <w:rsid w:val="005A7BF0"/>
    <w:rsid w:val="005B7D72"/>
    <w:rsid w:val="005C09AD"/>
    <w:rsid w:val="005C0B46"/>
    <w:rsid w:val="005D095F"/>
    <w:rsid w:val="005D2098"/>
    <w:rsid w:val="005D5962"/>
    <w:rsid w:val="005E12E7"/>
    <w:rsid w:val="005E2AE1"/>
    <w:rsid w:val="005E3B40"/>
    <w:rsid w:val="00601F2D"/>
    <w:rsid w:val="006024F9"/>
    <w:rsid w:val="006114C3"/>
    <w:rsid w:val="006170BE"/>
    <w:rsid w:val="00625C5F"/>
    <w:rsid w:val="00630AE6"/>
    <w:rsid w:val="00633FBB"/>
    <w:rsid w:val="0063422E"/>
    <w:rsid w:val="00636652"/>
    <w:rsid w:val="0064193B"/>
    <w:rsid w:val="00645DC5"/>
    <w:rsid w:val="0065783F"/>
    <w:rsid w:val="006617F7"/>
    <w:rsid w:val="006636DE"/>
    <w:rsid w:val="00663E3C"/>
    <w:rsid w:val="006658B3"/>
    <w:rsid w:val="00666826"/>
    <w:rsid w:val="00675DE3"/>
    <w:rsid w:val="00680529"/>
    <w:rsid w:val="00683BA2"/>
    <w:rsid w:val="006848CC"/>
    <w:rsid w:val="00690DDD"/>
    <w:rsid w:val="00692442"/>
    <w:rsid w:val="00692E58"/>
    <w:rsid w:val="00694713"/>
    <w:rsid w:val="0069659D"/>
    <w:rsid w:val="006970A8"/>
    <w:rsid w:val="006A31D6"/>
    <w:rsid w:val="006A4A93"/>
    <w:rsid w:val="006A5E39"/>
    <w:rsid w:val="006B145C"/>
    <w:rsid w:val="006B1688"/>
    <w:rsid w:val="006C00DD"/>
    <w:rsid w:val="006C2547"/>
    <w:rsid w:val="006C5FC6"/>
    <w:rsid w:val="006C6D48"/>
    <w:rsid w:val="006C7F58"/>
    <w:rsid w:val="006D148C"/>
    <w:rsid w:val="006D23F3"/>
    <w:rsid w:val="006D40A8"/>
    <w:rsid w:val="006D4609"/>
    <w:rsid w:val="006D592E"/>
    <w:rsid w:val="006E5E03"/>
    <w:rsid w:val="006F2EA2"/>
    <w:rsid w:val="00710933"/>
    <w:rsid w:val="00713C79"/>
    <w:rsid w:val="007178B2"/>
    <w:rsid w:val="00720D55"/>
    <w:rsid w:val="00721D06"/>
    <w:rsid w:val="00724133"/>
    <w:rsid w:val="00724135"/>
    <w:rsid w:val="007302F2"/>
    <w:rsid w:val="007355E4"/>
    <w:rsid w:val="007433B0"/>
    <w:rsid w:val="00743D15"/>
    <w:rsid w:val="00745CF1"/>
    <w:rsid w:val="0074629A"/>
    <w:rsid w:val="0075051B"/>
    <w:rsid w:val="00750B55"/>
    <w:rsid w:val="00751B93"/>
    <w:rsid w:val="00755B08"/>
    <w:rsid w:val="00760210"/>
    <w:rsid w:val="00772A0D"/>
    <w:rsid w:val="00773399"/>
    <w:rsid w:val="00776328"/>
    <w:rsid w:val="00777641"/>
    <w:rsid w:val="00783C1F"/>
    <w:rsid w:val="00786FE4"/>
    <w:rsid w:val="007908F2"/>
    <w:rsid w:val="007A168C"/>
    <w:rsid w:val="007A3038"/>
    <w:rsid w:val="007A3192"/>
    <w:rsid w:val="007A3893"/>
    <w:rsid w:val="007A5D46"/>
    <w:rsid w:val="007A66E5"/>
    <w:rsid w:val="007B29EF"/>
    <w:rsid w:val="007B7F1F"/>
    <w:rsid w:val="007C04AC"/>
    <w:rsid w:val="007C059D"/>
    <w:rsid w:val="007C094F"/>
    <w:rsid w:val="007C3A34"/>
    <w:rsid w:val="007D1010"/>
    <w:rsid w:val="007D136B"/>
    <w:rsid w:val="007D5479"/>
    <w:rsid w:val="007D6173"/>
    <w:rsid w:val="007E0439"/>
    <w:rsid w:val="007E0ED2"/>
    <w:rsid w:val="007E7706"/>
    <w:rsid w:val="007F46BE"/>
    <w:rsid w:val="007F63BC"/>
    <w:rsid w:val="008027EA"/>
    <w:rsid w:val="0080775A"/>
    <w:rsid w:val="008121C9"/>
    <w:rsid w:val="008167BE"/>
    <w:rsid w:val="00821361"/>
    <w:rsid w:val="008278E2"/>
    <w:rsid w:val="00830152"/>
    <w:rsid w:val="00831388"/>
    <w:rsid w:val="008316B1"/>
    <w:rsid w:val="008356A0"/>
    <w:rsid w:val="00842CAE"/>
    <w:rsid w:val="00845931"/>
    <w:rsid w:val="00845C01"/>
    <w:rsid w:val="008500AA"/>
    <w:rsid w:val="00850AC1"/>
    <w:rsid w:val="008525BB"/>
    <w:rsid w:val="00857B6D"/>
    <w:rsid w:val="00861500"/>
    <w:rsid w:val="008636E7"/>
    <w:rsid w:val="00863D67"/>
    <w:rsid w:val="00866D99"/>
    <w:rsid w:val="00872BE9"/>
    <w:rsid w:val="00875B40"/>
    <w:rsid w:val="008774FE"/>
    <w:rsid w:val="008824D3"/>
    <w:rsid w:val="00882F67"/>
    <w:rsid w:val="00883678"/>
    <w:rsid w:val="0089064E"/>
    <w:rsid w:val="00890ACD"/>
    <w:rsid w:val="00894F3C"/>
    <w:rsid w:val="00896052"/>
    <w:rsid w:val="008A16C4"/>
    <w:rsid w:val="008A2A56"/>
    <w:rsid w:val="008A3261"/>
    <w:rsid w:val="008A533B"/>
    <w:rsid w:val="008B317C"/>
    <w:rsid w:val="008B7147"/>
    <w:rsid w:val="008C15F4"/>
    <w:rsid w:val="008C4171"/>
    <w:rsid w:val="008D0CBD"/>
    <w:rsid w:val="008D4D21"/>
    <w:rsid w:val="008E4744"/>
    <w:rsid w:val="008E5EDC"/>
    <w:rsid w:val="008E7044"/>
    <w:rsid w:val="008F6C2C"/>
    <w:rsid w:val="008F7A81"/>
    <w:rsid w:val="0090103D"/>
    <w:rsid w:val="00904BDA"/>
    <w:rsid w:val="00904C72"/>
    <w:rsid w:val="00906059"/>
    <w:rsid w:val="009128CE"/>
    <w:rsid w:val="009250FA"/>
    <w:rsid w:val="009251C2"/>
    <w:rsid w:val="00925EC3"/>
    <w:rsid w:val="00926DA0"/>
    <w:rsid w:val="0092716F"/>
    <w:rsid w:val="0093052B"/>
    <w:rsid w:val="00933AC0"/>
    <w:rsid w:val="009370FF"/>
    <w:rsid w:val="009417F4"/>
    <w:rsid w:val="009527C0"/>
    <w:rsid w:val="00952DBD"/>
    <w:rsid w:val="009544CE"/>
    <w:rsid w:val="00954B0D"/>
    <w:rsid w:val="00954D2D"/>
    <w:rsid w:val="00960D41"/>
    <w:rsid w:val="00960EFA"/>
    <w:rsid w:val="00961EAC"/>
    <w:rsid w:val="009640FB"/>
    <w:rsid w:val="0096419D"/>
    <w:rsid w:val="0097115F"/>
    <w:rsid w:val="009751EC"/>
    <w:rsid w:val="00975CDC"/>
    <w:rsid w:val="00975E52"/>
    <w:rsid w:val="009810E9"/>
    <w:rsid w:val="009863D1"/>
    <w:rsid w:val="009910FB"/>
    <w:rsid w:val="00992B6A"/>
    <w:rsid w:val="009A3367"/>
    <w:rsid w:val="009A49DF"/>
    <w:rsid w:val="009A7390"/>
    <w:rsid w:val="009B24AE"/>
    <w:rsid w:val="009B3BFF"/>
    <w:rsid w:val="009B778B"/>
    <w:rsid w:val="009C1319"/>
    <w:rsid w:val="009C1FDF"/>
    <w:rsid w:val="009C4975"/>
    <w:rsid w:val="009D1169"/>
    <w:rsid w:val="009D14D2"/>
    <w:rsid w:val="009D7885"/>
    <w:rsid w:val="009F0937"/>
    <w:rsid w:val="009F4043"/>
    <w:rsid w:val="00A00748"/>
    <w:rsid w:val="00A010AC"/>
    <w:rsid w:val="00A060D4"/>
    <w:rsid w:val="00A11443"/>
    <w:rsid w:val="00A1633A"/>
    <w:rsid w:val="00A16B19"/>
    <w:rsid w:val="00A22F00"/>
    <w:rsid w:val="00A25329"/>
    <w:rsid w:val="00A26A6F"/>
    <w:rsid w:val="00A26CEE"/>
    <w:rsid w:val="00A27220"/>
    <w:rsid w:val="00A278A3"/>
    <w:rsid w:val="00A31DFD"/>
    <w:rsid w:val="00A3285A"/>
    <w:rsid w:val="00A32CD4"/>
    <w:rsid w:val="00A43894"/>
    <w:rsid w:val="00A46E96"/>
    <w:rsid w:val="00A53088"/>
    <w:rsid w:val="00A632B9"/>
    <w:rsid w:val="00A64DF0"/>
    <w:rsid w:val="00A80E25"/>
    <w:rsid w:val="00A84B95"/>
    <w:rsid w:val="00A92A19"/>
    <w:rsid w:val="00A9329B"/>
    <w:rsid w:val="00A957B1"/>
    <w:rsid w:val="00A95942"/>
    <w:rsid w:val="00AA02F0"/>
    <w:rsid w:val="00AA09AB"/>
    <w:rsid w:val="00AA0F70"/>
    <w:rsid w:val="00AB0996"/>
    <w:rsid w:val="00AB7322"/>
    <w:rsid w:val="00AC53F1"/>
    <w:rsid w:val="00AD3999"/>
    <w:rsid w:val="00AD464D"/>
    <w:rsid w:val="00AE02A0"/>
    <w:rsid w:val="00AE4142"/>
    <w:rsid w:val="00AE7422"/>
    <w:rsid w:val="00AF2404"/>
    <w:rsid w:val="00B00151"/>
    <w:rsid w:val="00B0119A"/>
    <w:rsid w:val="00B01489"/>
    <w:rsid w:val="00B03CCC"/>
    <w:rsid w:val="00B07AFF"/>
    <w:rsid w:val="00B07BEC"/>
    <w:rsid w:val="00B10A31"/>
    <w:rsid w:val="00B20600"/>
    <w:rsid w:val="00B2110B"/>
    <w:rsid w:val="00B21DA2"/>
    <w:rsid w:val="00B2288B"/>
    <w:rsid w:val="00B24C34"/>
    <w:rsid w:val="00B3128C"/>
    <w:rsid w:val="00B349B1"/>
    <w:rsid w:val="00B35233"/>
    <w:rsid w:val="00B4543B"/>
    <w:rsid w:val="00B46902"/>
    <w:rsid w:val="00B51010"/>
    <w:rsid w:val="00B60083"/>
    <w:rsid w:val="00B613CC"/>
    <w:rsid w:val="00B6179B"/>
    <w:rsid w:val="00B701AD"/>
    <w:rsid w:val="00B83AAD"/>
    <w:rsid w:val="00B83BB0"/>
    <w:rsid w:val="00B87138"/>
    <w:rsid w:val="00B92E49"/>
    <w:rsid w:val="00B93480"/>
    <w:rsid w:val="00B95515"/>
    <w:rsid w:val="00BB056F"/>
    <w:rsid w:val="00BB23FD"/>
    <w:rsid w:val="00BB3CBD"/>
    <w:rsid w:val="00BB6D27"/>
    <w:rsid w:val="00BC449B"/>
    <w:rsid w:val="00BC684B"/>
    <w:rsid w:val="00BD2B97"/>
    <w:rsid w:val="00BD4932"/>
    <w:rsid w:val="00BE2B68"/>
    <w:rsid w:val="00BE6597"/>
    <w:rsid w:val="00BF349E"/>
    <w:rsid w:val="00BF3C9C"/>
    <w:rsid w:val="00BF3E06"/>
    <w:rsid w:val="00BF4709"/>
    <w:rsid w:val="00BF7AF6"/>
    <w:rsid w:val="00C054FF"/>
    <w:rsid w:val="00C132CD"/>
    <w:rsid w:val="00C136DA"/>
    <w:rsid w:val="00C14F4F"/>
    <w:rsid w:val="00C25B62"/>
    <w:rsid w:val="00C37747"/>
    <w:rsid w:val="00C37A44"/>
    <w:rsid w:val="00C462E8"/>
    <w:rsid w:val="00C61DCD"/>
    <w:rsid w:val="00C61F80"/>
    <w:rsid w:val="00C62065"/>
    <w:rsid w:val="00C63718"/>
    <w:rsid w:val="00C66D96"/>
    <w:rsid w:val="00C721F6"/>
    <w:rsid w:val="00C81919"/>
    <w:rsid w:val="00C82660"/>
    <w:rsid w:val="00C854C1"/>
    <w:rsid w:val="00C85EB1"/>
    <w:rsid w:val="00C86ED9"/>
    <w:rsid w:val="00C877AA"/>
    <w:rsid w:val="00C95541"/>
    <w:rsid w:val="00C97F1A"/>
    <w:rsid w:val="00CA2D14"/>
    <w:rsid w:val="00CA3B88"/>
    <w:rsid w:val="00CC332E"/>
    <w:rsid w:val="00CC406E"/>
    <w:rsid w:val="00CC4E27"/>
    <w:rsid w:val="00CD4FFA"/>
    <w:rsid w:val="00CF288E"/>
    <w:rsid w:val="00CF398F"/>
    <w:rsid w:val="00CF5C64"/>
    <w:rsid w:val="00CF626A"/>
    <w:rsid w:val="00D00396"/>
    <w:rsid w:val="00D01F11"/>
    <w:rsid w:val="00D03A2B"/>
    <w:rsid w:val="00D04AAC"/>
    <w:rsid w:val="00D05B80"/>
    <w:rsid w:val="00D12C1F"/>
    <w:rsid w:val="00D13A75"/>
    <w:rsid w:val="00D16002"/>
    <w:rsid w:val="00D24F31"/>
    <w:rsid w:val="00D27B7C"/>
    <w:rsid w:val="00D27EE7"/>
    <w:rsid w:val="00D419EC"/>
    <w:rsid w:val="00D4250D"/>
    <w:rsid w:val="00D47017"/>
    <w:rsid w:val="00D509C5"/>
    <w:rsid w:val="00D51B98"/>
    <w:rsid w:val="00D5275E"/>
    <w:rsid w:val="00D5437F"/>
    <w:rsid w:val="00D552E3"/>
    <w:rsid w:val="00D65AC6"/>
    <w:rsid w:val="00D67338"/>
    <w:rsid w:val="00D714CD"/>
    <w:rsid w:val="00D71B2A"/>
    <w:rsid w:val="00D71BAE"/>
    <w:rsid w:val="00D73FC6"/>
    <w:rsid w:val="00D74881"/>
    <w:rsid w:val="00D767DD"/>
    <w:rsid w:val="00D871BC"/>
    <w:rsid w:val="00D9674F"/>
    <w:rsid w:val="00DA1500"/>
    <w:rsid w:val="00DA5DAA"/>
    <w:rsid w:val="00DA6113"/>
    <w:rsid w:val="00DB273D"/>
    <w:rsid w:val="00DB3186"/>
    <w:rsid w:val="00DB3A19"/>
    <w:rsid w:val="00DC1CC9"/>
    <w:rsid w:val="00DC5DFA"/>
    <w:rsid w:val="00DC7094"/>
    <w:rsid w:val="00DD0371"/>
    <w:rsid w:val="00DD6C73"/>
    <w:rsid w:val="00DD7ACB"/>
    <w:rsid w:val="00DE0B8E"/>
    <w:rsid w:val="00DE607F"/>
    <w:rsid w:val="00DE6329"/>
    <w:rsid w:val="00DF0F12"/>
    <w:rsid w:val="00DF155B"/>
    <w:rsid w:val="00E0799E"/>
    <w:rsid w:val="00E11D6B"/>
    <w:rsid w:val="00E14852"/>
    <w:rsid w:val="00E16DE3"/>
    <w:rsid w:val="00E17BEB"/>
    <w:rsid w:val="00E2657F"/>
    <w:rsid w:val="00E45CF5"/>
    <w:rsid w:val="00E502D8"/>
    <w:rsid w:val="00E54264"/>
    <w:rsid w:val="00E5430D"/>
    <w:rsid w:val="00E56410"/>
    <w:rsid w:val="00E646CD"/>
    <w:rsid w:val="00E83053"/>
    <w:rsid w:val="00E83742"/>
    <w:rsid w:val="00E903D6"/>
    <w:rsid w:val="00E90EAA"/>
    <w:rsid w:val="00E92E95"/>
    <w:rsid w:val="00E97DEA"/>
    <w:rsid w:val="00EA4BD6"/>
    <w:rsid w:val="00EA63D2"/>
    <w:rsid w:val="00EA6606"/>
    <w:rsid w:val="00EB02DB"/>
    <w:rsid w:val="00EB0748"/>
    <w:rsid w:val="00EB2D2B"/>
    <w:rsid w:val="00EC059E"/>
    <w:rsid w:val="00EC4227"/>
    <w:rsid w:val="00EC543A"/>
    <w:rsid w:val="00ED0BD4"/>
    <w:rsid w:val="00ED1509"/>
    <w:rsid w:val="00ED18B8"/>
    <w:rsid w:val="00ED36C5"/>
    <w:rsid w:val="00EE2603"/>
    <w:rsid w:val="00EE41B7"/>
    <w:rsid w:val="00EE66BF"/>
    <w:rsid w:val="00EE759F"/>
    <w:rsid w:val="00EF39B4"/>
    <w:rsid w:val="00EF5260"/>
    <w:rsid w:val="00EF581B"/>
    <w:rsid w:val="00EF7CF2"/>
    <w:rsid w:val="00F003C3"/>
    <w:rsid w:val="00F0283B"/>
    <w:rsid w:val="00F029D3"/>
    <w:rsid w:val="00F05C39"/>
    <w:rsid w:val="00F05CB9"/>
    <w:rsid w:val="00F141D8"/>
    <w:rsid w:val="00F3016D"/>
    <w:rsid w:val="00F36940"/>
    <w:rsid w:val="00F373BB"/>
    <w:rsid w:val="00F40B1B"/>
    <w:rsid w:val="00F46546"/>
    <w:rsid w:val="00F52318"/>
    <w:rsid w:val="00F60250"/>
    <w:rsid w:val="00F60CEF"/>
    <w:rsid w:val="00F63158"/>
    <w:rsid w:val="00F64A9F"/>
    <w:rsid w:val="00F65084"/>
    <w:rsid w:val="00F66F05"/>
    <w:rsid w:val="00F67929"/>
    <w:rsid w:val="00F765B9"/>
    <w:rsid w:val="00F77FC4"/>
    <w:rsid w:val="00F815BF"/>
    <w:rsid w:val="00FA22B7"/>
    <w:rsid w:val="00FA37C8"/>
    <w:rsid w:val="00FB1CD6"/>
    <w:rsid w:val="00FC71CF"/>
    <w:rsid w:val="00FD0331"/>
    <w:rsid w:val="00FD6E66"/>
    <w:rsid w:val="00FE1267"/>
    <w:rsid w:val="00FF2CC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 strokecolor="gray">
      <v:fill color="#ddd"/>
      <v:stroke color="gray"/>
      <v:shadow color="#868686"/>
      <o:colormru v:ext="edit" colors="#ddd,#f0f0f0"/>
    </o:shapedefaults>
    <o:shapelayout v:ext="edit">
      <o:idmap v:ext="edit" data="1"/>
    </o:shapelayout>
  </w:shapeDefaults>
  <w:decimalSymbol w:val=","/>
  <w:listSeparator w:val=";"/>
  <w14:docId w14:val="2F0D5D58"/>
  <w15:docId w15:val="{59BB6EC6-393C-4FF9-9C3B-8E8EB1B4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449B"/>
    <w:pPr>
      <w:jc w:val="both"/>
    </w:pPr>
    <w:rPr>
      <w:rFonts w:ascii="Tahoma" w:hAnsi="Tahoma"/>
      <w:szCs w:val="24"/>
      <w:lang w:eastAsia="en-US"/>
    </w:rPr>
  </w:style>
  <w:style w:type="paragraph" w:styleId="Ttulo1">
    <w:name w:val="heading 1"/>
    <w:aliases w:val="H1,Titre§,1,Box Header,Titre§1,11,Box Header1,Titre§2,12,Box Header2,Titre§3,13,Box Header3,Titre§4,14,Box Header4,Titre§5,15,Box Header5,Titre§6,16,Box Header6,Titre§7,17,Box Header7,Titre§8,18,Box Header8,Titre§9,19,Box Header9,Titre§10,110"/>
    <w:basedOn w:val="Ttulo1TtuloN1"/>
    <w:next w:val="Corpodetexto"/>
    <w:qFormat/>
    <w:rsid w:val="00C85EB1"/>
    <w:pPr>
      <w:numPr>
        <w:numId w:val="9"/>
      </w:numPr>
      <w:ind w:left="426" w:hanging="426"/>
    </w:pPr>
    <w:rPr>
      <w:rFonts w:ascii="Tahoma" w:hAnsi="Tahoma" w:cs="Tahoma"/>
    </w:rPr>
  </w:style>
  <w:style w:type="paragraph" w:styleId="Ttulo2">
    <w:name w:val="heading 2"/>
    <w:aliases w:val="H2&lt;------------------,H21,H22,Attribute Heading 2,(Alt+2),h2,L2,Level 2,Level Heading 2,TitreProp,2,TitreProp1,21,TitreProp2,22,TitreProp3,23,TitreProp4,24,TitreProp5,25,TitreProp6,26,TitreProp7,27,TitreProp8,28,TitreProp9,29,TitreProp10,210"/>
    <w:basedOn w:val="Normal"/>
    <w:next w:val="Corpodetexto"/>
    <w:qFormat/>
    <w:pPr>
      <w:keepNext/>
      <w:pBdr>
        <w:top w:val="single" w:sz="6" w:space="1" w:color="000080"/>
      </w:pBdr>
      <w:shd w:val="pct5" w:color="00FFFF" w:fill="auto"/>
      <w:spacing w:before="200"/>
      <w:outlineLvl w:val="1"/>
    </w:pPr>
    <w:rPr>
      <w:b/>
      <w:smallCaps/>
      <w:color w:val="000080"/>
      <w:kern w:val="28"/>
      <w:szCs w:val="20"/>
      <w:lang w:val="pt-PT" w:eastAsia="pt-PT"/>
    </w:rPr>
  </w:style>
  <w:style w:type="paragraph" w:styleId="Ttulo3">
    <w:name w:val="heading 3"/>
    <w:aliases w:val="H3,H3&lt;------------------,H31,H32,Table Attribute Heading,h3,(Alt+3),L3,TextProp,3,TextProp1,31,TextProp2,32,TextProp3,33,TextProp4,34,TextProp5,35,TextProp6,36,TextProp7,37,TextProp8,38,TextProp9,39,TextProp10,310,Header Nivel 3,h31"/>
    <w:basedOn w:val="Normal"/>
    <w:next w:val="Corpodetexto"/>
    <w:qFormat/>
    <w:pPr>
      <w:keepNext/>
      <w:spacing w:before="240" w:after="80"/>
      <w:outlineLvl w:val="2"/>
    </w:pPr>
    <w:rPr>
      <w:b/>
      <w:smallCaps/>
      <w:color w:val="0000FF"/>
      <w:kern w:val="28"/>
      <w:sz w:val="22"/>
      <w:szCs w:val="20"/>
      <w:lang w:val="pt-PT" w:eastAsia="pt-PT"/>
    </w:rPr>
  </w:style>
  <w:style w:type="paragraph" w:styleId="Ttulo4">
    <w:name w:val="heading 4"/>
    <w:aliases w:val="h41,item"/>
    <w:basedOn w:val="Normal"/>
    <w:next w:val="Normal"/>
    <w:qFormat/>
    <w:pPr>
      <w:keepNext/>
      <w:outlineLvl w:val="3"/>
    </w:pPr>
    <w:rPr>
      <w:rFonts w:cs="Tahoma"/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ind w:firstLine="720"/>
      <w:outlineLvl w:val="4"/>
    </w:pPr>
    <w:rPr>
      <w:rFonts w:ascii="Arial" w:hAnsi="Arial" w:cs="Arial"/>
      <w:b/>
      <w:bCs/>
      <w:color w:val="000000"/>
      <w:sz w:val="16"/>
      <w:szCs w:val="16"/>
      <w:lang w:val="pt-PT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cs="Tahoma"/>
      <w:b/>
      <w:color w:val="000000"/>
      <w:sz w:val="22"/>
    </w:rPr>
  </w:style>
  <w:style w:type="paragraph" w:styleId="Ttulo8">
    <w:name w:val="heading 8"/>
    <w:basedOn w:val="Normal"/>
    <w:next w:val="Normal"/>
    <w:qFormat/>
    <w:pPr>
      <w:keepNext/>
      <w:spacing w:before="240" w:after="120"/>
      <w:outlineLvl w:val="7"/>
    </w:pPr>
    <w:rPr>
      <w:rFonts w:ascii="Arial Black" w:hAnsi="Arial Black"/>
      <w:b/>
      <w:bCs/>
      <w:sz w:val="56"/>
    </w:rPr>
  </w:style>
  <w:style w:type="paragraph" w:styleId="Ttulo9">
    <w:name w:val="heading 9"/>
    <w:basedOn w:val="Normal"/>
    <w:next w:val="Normal"/>
    <w:qFormat/>
    <w:pPr>
      <w:outlineLvl w:val="8"/>
    </w:pPr>
    <w:rPr>
      <w:rFonts w:ascii="CG Times" w:hAnsi="CG Times"/>
      <w:i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before="200" w:after="40" w:line="360" w:lineRule="auto"/>
      <w:ind w:left="360" w:hanging="360"/>
    </w:pPr>
    <w:rPr>
      <w:sz w:val="18"/>
      <w:szCs w:val="20"/>
      <w:lang w:val="pt-PT" w:eastAsia="pt-PT"/>
    </w:rPr>
  </w:style>
  <w:style w:type="paragraph" w:styleId="Lista">
    <w:name w:val="List"/>
    <w:basedOn w:val="Corpodetexto"/>
    <w:pPr>
      <w:numPr>
        <w:numId w:val="5"/>
      </w:numPr>
      <w:spacing w:before="120" w:after="0" w:line="240" w:lineRule="auto"/>
    </w:pPr>
    <w:rPr>
      <w:lang w:eastAsia="en-US"/>
    </w:rPr>
  </w:style>
  <w:style w:type="paragraph" w:customStyle="1" w:styleId="Item1">
    <w:name w:val="Item1"/>
    <w:basedOn w:val="Normal"/>
    <w:pPr>
      <w:numPr>
        <w:numId w:val="2"/>
      </w:numPr>
      <w:spacing w:after="240"/>
    </w:pPr>
    <w:rPr>
      <w:szCs w:val="20"/>
      <w:lang w:val="pt-PT"/>
    </w:rPr>
  </w:style>
  <w:style w:type="paragraph" w:styleId="Numerada">
    <w:name w:val="List Number"/>
    <w:basedOn w:val="Lista"/>
    <w:pPr>
      <w:numPr>
        <w:numId w:val="4"/>
      </w:numPr>
      <w:tabs>
        <w:tab w:val="num" w:pos="360"/>
      </w:tabs>
      <w:spacing w:before="80" w:after="80" w:line="240" w:lineRule="atLeast"/>
      <w:ind w:left="360"/>
    </w:pPr>
    <w:rPr>
      <w:rFonts w:ascii="Arial" w:hAnsi="Arial"/>
      <w:sz w:val="22"/>
      <w:lang w:val="pt-BR"/>
    </w:rPr>
  </w:style>
  <w:style w:type="paragraph" w:customStyle="1" w:styleId="Ttulodacapa">
    <w:name w:val="Título da capa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abealho">
    <w:name w:val="header"/>
    <w:aliases w:val="Cover Page"/>
    <w:basedOn w:val="Normal"/>
    <w:link w:val="CabealhoChar"/>
    <w:uiPriority w:val="99"/>
    <w:pPr>
      <w:tabs>
        <w:tab w:val="center" w:pos="4320"/>
        <w:tab w:val="right" w:pos="8640"/>
      </w:tabs>
    </w:pPr>
    <w:rPr>
      <w:szCs w:val="20"/>
      <w:lang w:eastAsia="pt-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caps/>
      <w:szCs w:val="20"/>
      <w:lang w:eastAsia="pt-PT"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  <w:szCs w:val="20"/>
      <w:lang w:eastAsia="pt-PT"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szCs w:val="20"/>
      <w:lang w:eastAsia="pt-PT"/>
    </w:rPr>
  </w:style>
  <w:style w:type="paragraph" w:customStyle="1" w:styleId="NormalBullet">
    <w:name w:val="Normal Bullet"/>
    <w:basedOn w:val="Normal"/>
    <w:pPr>
      <w:numPr>
        <w:numId w:val="1"/>
      </w:numPr>
      <w:tabs>
        <w:tab w:val="clear" w:pos="360"/>
        <w:tab w:val="left" w:pos="284"/>
        <w:tab w:val="num" w:pos="717"/>
      </w:tabs>
      <w:spacing w:after="120"/>
      <w:ind w:left="1071" w:hanging="357"/>
    </w:pPr>
    <w:rPr>
      <w:rFonts w:ascii="Arial" w:hAnsi="Arial"/>
      <w:sz w:val="18"/>
      <w:szCs w:val="20"/>
    </w:rPr>
  </w:style>
  <w:style w:type="paragraph" w:customStyle="1" w:styleId="NormalTabelaHeader">
    <w:name w:val="Normal Tabela Header"/>
    <w:basedOn w:val="NormalTabela"/>
    <w:pPr>
      <w:keepNext/>
    </w:pPr>
    <w:rPr>
      <w:b/>
      <w:bCs/>
      <w:color w:val="FFFFFF"/>
    </w:rPr>
  </w:style>
  <w:style w:type="paragraph" w:customStyle="1" w:styleId="NormalTabela">
    <w:name w:val="Normal Tabela"/>
    <w:basedOn w:val="Normal"/>
    <w:pPr>
      <w:spacing w:before="60" w:after="60"/>
    </w:pPr>
    <w:rPr>
      <w:rFonts w:ascii="Arial" w:hAnsi="Arial"/>
      <w:sz w:val="18"/>
      <w:szCs w:val="20"/>
      <w:lang w:val="pt-PT"/>
    </w:rPr>
  </w:style>
  <w:style w:type="paragraph" w:customStyle="1" w:styleId="ATKText">
    <w:name w:val="ATK Text"/>
    <w:basedOn w:val="Normal"/>
    <w:pPr>
      <w:spacing w:before="140" w:after="140" w:line="300" w:lineRule="exact"/>
    </w:pPr>
    <w:rPr>
      <w:sz w:val="22"/>
    </w:rPr>
  </w:style>
  <w:style w:type="paragraph" w:styleId="Recuodecorpodetexto2">
    <w:name w:val="Body Text Indent 2"/>
    <w:basedOn w:val="Normal"/>
    <w:pPr>
      <w:ind w:firstLine="720"/>
    </w:pPr>
    <w:rPr>
      <w:rFonts w:ascii="Arial" w:hAnsi="Arial"/>
      <w:color w:val="FF0000"/>
      <w:szCs w:val="20"/>
      <w:u w:val="single"/>
      <w:lang w:val="pt-PT" w:eastAsia="pt-PT"/>
    </w:rPr>
  </w:style>
  <w:style w:type="paragraph" w:styleId="Textodenotaderodap">
    <w:name w:val="footnote text"/>
    <w:basedOn w:val="Normal"/>
    <w:semiHidden/>
    <w:rPr>
      <w:rFonts w:ascii="Arial" w:hAnsi="Arial"/>
      <w:sz w:val="16"/>
      <w:szCs w:val="20"/>
      <w:lang w:eastAsia="pt-PT"/>
    </w:rPr>
  </w:style>
  <w:style w:type="paragraph" w:styleId="Rodap">
    <w:name w:val="footer"/>
    <w:aliases w:val="1page sec3"/>
    <w:basedOn w:val="Normal"/>
    <w:pPr>
      <w:tabs>
        <w:tab w:val="center" w:pos="4320"/>
        <w:tab w:val="right" w:pos="8640"/>
      </w:tabs>
    </w:pPr>
    <w:rPr>
      <w:szCs w:val="20"/>
      <w:lang w:eastAsia="pt-PT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Item0">
    <w:name w:val="Item0"/>
    <w:basedOn w:val="Item1"/>
    <w:pPr>
      <w:numPr>
        <w:numId w:val="0"/>
      </w:numPr>
      <w:spacing w:after="40"/>
    </w:pPr>
  </w:style>
  <w:style w:type="paragraph" w:customStyle="1" w:styleId="DocHead3">
    <w:name w:val="DocHead3"/>
    <w:basedOn w:val="Normal"/>
    <w:next w:val="Corpodetexto"/>
    <w:pPr>
      <w:spacing w:after="120"/>
      <w:jc w:val="center"/>
    </w:pPr>
    <w:rPr>
      <w:b/>
      <w:szCs w:val="20"/>
    </w:rPr>
  </w:style>
  <w:style w:type="paragraph" w:styleId="Corpodetexto2">
    <w:name w:val="Body Text 2"/>
    <w:basedOn w:val="Normal"/>
    <w:pPr>
      <w:autoSpaceDE w:val="0"/>
      <w:autoSpaceDN w:val="0"/>
      <w:adjustRightInd w:val="0"/>
    </w:pPr>
    <w:rPr>
      <w:rFonts w:ascii="Arial" w:hAnsi="Arial" w:cs="Arial"/>
      <w:b/>
      <w:bCs/>
      <w:lang w:val="pt-PT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Corpodetexto3">
    <w:name w:val="Body Text 3"/>
    <w:basedOn w:val="Normal"/>
    <w:pPr>
      <w:spacing w:line="360" w:lineRule="auto"/>
    </w:pPr>
    <w:rPr>
      <w:rFonts w:cs="Tahoma"/>
      <w:sz w:val="18"/>
    </w:rPr>
  </w:style>
  <w:style w:type="paragraph" w:styleId="Recuodecorpodetexto">
    <w:name w:val="Body Text Indent"/>
    <w:basedOn w:val="Normal"/>
    <w:pPr>
      <w:spacing w:before="200" w:after="40" w:line="360" w:lineRule="auto"/>
      <w:ind w:left="142"/>
    </w:pPr>
  </w:style>
  <w:style w:type="paragraph" w:customStyle="1" w:styleId="CorpoManual">
    <w:name w:val="Corpo_Manual"/>
    <w:basedOn w:val="Normal"/>
    <w:autoRedefine/>
    <w:pPr>
      <w:spacing w:line="360" w:lineRule="auto"/>
    </w:pPr>
    <w:rPr>
      <w:b/>
      <w:smallCaps/>
      <w:color w:val="0000FF"/>
      <w:kern w:val="28"/>
      <w:sz w:val="22"/>
      <w:szCs w:val="20"/>
      <w:lang w:val="pt-PT" w:eastAsia="pt-PT"/>
    </w:rPr>
  </w:style>
  <w:style w:type="paragraph" w:styleId="Recuodecorpodetexto3">
    <w:name w:val="Body Text Indent 3"/>
    <w:basedOn w:val="Normal"/>
    <w:pPr>
      <w:ind w:left="1080"/>
    </w:pPr>
  </w:style>
  <w:style w:type="paragraph" w:styleId="Textodebalo">
    <w:name w:val="Balloon Text"/>
    <w:basedOn w:val="Normal"/>
    <w:semiHidden/>
    <w:rPr>
      <w:rFonts w:cs="Tahoma"/>
      <w:sz w:val="16"/>
      <w:szCs w:val="16"/>
    </w:rPr>
  </w:style>
  <w:style w:type="paragraph" w:customStyle="1" w:styleId="Lista1">
    <w:name w:val="Lista1"/>
    <w:basedOn w:val="Corpodetexto"/>
    <w:pPr>
      <w:numPr>
        <w:numId w:val="6"/>
      </w:numPr>
      <w:tabs>
        <w:tab w:val="clear" w:pos="360"/>
        <w:tab w:val="num" w:pos="720"/>
      </w:tabs>
      <w:spacing w:before="120" w:after="0" w:line="240" w:lineRule="auto"/>
      <w:ind w:left="720"/>
    </w:pPr>
    <w:rPr>
      <w:lang w:eastAsia="en-US"/>
    </w:rPr>
  </w:style>
  <w:style w:type="paragraph" w:customStyle="1" w:styleId="Normal2">
    <w:name w:val="Normal2"/>
    <w:basedOn w:val="Normal"/>
    <w:pPr>
      <w:overflowPunct w:val="0"/>
      <w:autoSpaceDE w:val="0"/>
      <w:autoSpaceDN w:val="0"/>
      <w:adjustRightInd w:val="0"/>
      <w:spacing w:before="60"/>
      <w:ind w:left="284" w:firstLine="720"/>
      <w:textAlignment w:val="baseline"/>
    </w:pPr>
    <w:rPr>
      <w:szCs w:val="20"/>
      <w:lang w:eastAsia="pt-BR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lang w:eastAsia="pt-BR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customStyle="1" w:styleId="Normal20">
    <w:name w:val="Normal 2"/>
    <w:basedOn w:val="Normal"/>
    <w:pPr>
      <w:overflowPunct w:val="0"/>
      <w:autoSpaceDE w:val="0"/>
      <w:autoSpaceDN w:val="0"/>
      <w:adjustRightInd w:val="0"/>
      <w:spacing w:before="120"/>
      <w:ind w:left="1361" w:hanging="1361"/>
      <w:textAlignment w:val="baseline"/>
    </w:pPr>
    <w:rPr>
      <w:szCs w:val="20"/>
      <w:lang w:eastAsia="pt-BR"/>
    </w:rPr>
  </w:style>
  <w:style w:type="paragraph" w:customStyle="1" w:styleId="Item">
    <w:name w:val="Item"/>
    <w:basedOn w:val="Normal"/>
    <w:pPr>
      <w:overflowPunct w:val="0"/>
      <w:autoSpaceDE w:val="0"/>
      <w:autoSpaceDN w:val="0"/>
      <w:adjustRightInd w:val="0"/>
      <w:textAlignment w:val="baseline"/>
    </w:pPr>
    <w:rPr>
      <w:szCs w:val="20"/>
      <w:lang w:eastAsia="pt-BR"/>
    </w:rPr>
  </w:style>
  <w:style w:type="character" w:styleId="Nmerodepgina">
    <w:name w:val="page number"/>
    <w:basedOn w:val="Fontepargpadro"/>
  </w:style>
  <w:style w:type="paragraph" w:customStyle="1" w:styleId="xl26">
    <w:name w:val="xl26"/>
    <w:basedOn w:val="Normal"/>
    <w:pPr>
      <w:spacing w:before="100" w:beforeAutospacing="1" w:after="100" w:afterAutospacing="1"/>
      <w:textAlignment w:val="top"/>
    </w:pPr>
    <w:rPr>
      <w:rFonts w:ascii="Arial" w:eastAsia="Arial Unicode MS" w:hAnsi="Arial" w:cs="Arial"/>
      <w:lang w:val="pt-PT" w:eastAsia="pt-BR"/>
    </w:rPr>
  </w:style>
  <w:style w:type="paragraph" w:customStyle="1" w:styleId="NormalVerdana">
    <w:name w:val="Normal + Verdana"/>
    <w:aliases w:val="9 pt"/>
    <w:basedOn w:val="Normal"/>
    <w:pPr>
      <w:numPr>
        <w:numId w:val="7"/>
      </w:numPr>
    </w:pPr>
    <w:rPr>
      <w:rFonts w:ascii="Verdana" w:hAnsi="Verdana"/>
      <w:sz w:val="18"/>
      <w:szCs w:val="18"/>
    </w:rPr>
  </w:style>
  <w:style w:type="character" w:customStyle="1" w:styleId="NormalVerdanaChar">
    <w:name w:val="Normal + Verdana Char"/>
    <w:aliases w:val="9 pt Char"/>
    <w:rPr>
      <w:rFonts w:ascii="Verdana" w:hAnsi="Verdana"/>
      <w:noProof w:val="0"/>
      <w:sz w:val="18"/>
      <w:szCs w:val="18"/>
      <w:lang w:val="en-US" w:eastAsia="en-US" w:bidi="ar-SA"/>
    </w:rPr>
  </w:style>
  <w:style w:type="character" w:customStyle="1" w:styleId="Ttulo2H2------------------H21H22AttributeHeading2Alt2h2L2Level2LevelHeading2TitreProp2TitreProp121TitreProp222TitreProp323TitreProp424TitreProp525TitreProp626TitreProp727TitreProp828TitreProp929TitreProp102Char">
    <w:name w:val="Título 2;H2&lt;------------------;H21;H22;Attribute Heading 2;(Alt+2);h2;L2;Level 2;Level Heading 2;TitreProp;2;TitreProp1;21;TitreProp2;22;TitreProp3;23;TitreProp4;24;TitreProp5;25;TitreProp6;26;TitreProp7;27;TitreProp8;28;TitreProp9;29;TitreProp10;2 Char"/>
    <w:rPr>
      <w:rFonts w:ascii="Tahoma" w:hAnsi="Tahoma"/>
      <w:b/>
      <w:smallCaps/>
      <w:color w:val="000080"/>
      <w:kern w:val="28"/>
      <w:sz w:val="24"/>
      <w:lang w:val="pt-PT" w:eastAsia="pt-PT" w:bidi="ar-SA"/>
    </w:rPr>
  </w:style>
  <w:style w:type="paragraph" w:customStyle="1" w:styleId="TableHead">
    <w:name w:val="TableHead"/>
    <w:basedOn w:val="Normal"/>
    <w:pPr>
      <w:spacing w:before="80" w:after="80" w:line="240" w:lineRule="exact"/>
      <w:ind w:left="57"/>
    </w:pPr>
    <w:rPr>
      <w:b/>
      <w:szCs w:val="20"/>
    </w:rPr>
  </w:style>
  <w:style w:type="paragraph" w:customStyle="1" w:styleId="TableRow">
    <w:name w:val="TableRow"/>
    <w:basedOn w:val="Normal"/>
    <w:pPr>
      <w:spacing w:before="80" w:after="80"/>
      <w:ind w:left="57"/>
    </w:pPr>
    <w:rPr>
      <w:szCs w:val="20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Tahoma"/>
      <w:lang w:eastAsia="pt-BR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Tahoma"/>
      <w:lang w:eastAsia="pt-BR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lang w:eastAsia="pt-BR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Tahoma"/>
      <w:lang w:eastAsia="pt-BR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Tahoma"/>
      <w:lang w:eastAsia="pt-BR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eastAsia="Arial Unicode MS" w:cs="Tahoma"/>
      <w:b/>
      <w:bCs/>
      <w:i/>
      <w:iCs/>
      <w:color w:val="0000FF"/>
      <w:lang w:eastAsia="pt-BR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eastAsia="Arial Unicode MS" w:cs="Tahoma"/>
      <w:b/>
      <w:bCs/>
      <w:i/>
      <w:iCs/>
      <w:color w:val="0000FF"/>
      <w:lang w:eastAsia="pt-BR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eastAsia="Arial Unicode MS" w:cs="Tahoma"/>
      <w:b/>
      <w:bCs/>
      <w:i/>
      <w:iCs/>
      <w:color w:val="0000FF"/>
      <w:lang w:eastAsia="pt-BR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8"/>
      <w:szCs w:val="28"/>
      <w:lang w:eastAsia="pt-BR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8"/>
      <w:szCs w:val="28"/>
      <w:lang w:eastAsia="pt-BR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sz w:val="28"/>
      <w:szCs w:val="28"/>
      <w:lang w:eastAsia="pt-BR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eastAsia="Arial Unicode MS"/>
      <w:b/>
      <w:bCs/>
      <w:color w:val="0000FF"/>
      <w:sz w:val="28"/>
      <w:szCs w:val="28"/>
      <w:lang w:eastAsia="pt-BR"/>
    </w:rPr>
  </w:style>
  <w:style w:type="table" w:styleId="Tabelacomgrade">
    <w:name w:val="Table Grid"/>
    <w:basedOn w:val="Tabelanormal"/>
    <w:rsid w:val="00DE0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Minutas">
    <w:name w:val="Minutas"/>
    <w:rsid w:val="00866D99"/>
    <w:pPr>
      <w:numPr>
        <w:numId w:val="8"/>
      </w:numPr>
    </w:pPr>
  </w:style>
  <w:style w:type="paragraph" w:styleId="MapadoDocumento">
    <w:name w:val="Document Map"/>
    <w:basedOn w:val="Normal"/>
    <w:semiHidden/>
    <w:rsid w:val="007C094F"/>
    <w:pPr>
      <w:shd w:val="clear" w:color="auto" w:fill="000080"/>
    </w:pPr>
    <w:rPr>
      <w:rFonts w:cs="Tahoma"/>
      <w:szCs w:val="20"/>
    </w:rPr>
  </w:style>
  <w:style w:type="paragraph" w:styleId="PargrafodaLista">
    <w:name w:val="List Paragraph"/>
    <w:basedOn w:val="Normal"/>
    <w:uiPriority w:val="34"/>
    <w:qFormat/>
    <w:rsid w:val="00592923"/>
    <w:pPr>
      <w:ind w:left="720"/>
      <w:contextualSpacing/>
    </w:pPr>
    <w:rPr>
      <w:rFonts w:eastAsia="Calibri"/>
      <w:szCs w:val="22"/>
    </w:rPr>
  </w:style>
  <w:style w:type="paragraph" w:styleId="Reviso">
    <w:name w:val="Revision"/>
    <w:hidden/>
    <w:uiPriority w:val="99"/>
    <w:semiHidden/>
    <w:rsid w:val="000D20ED"/>
    <w:rPr>
      <w:sz w:val="24"/>
      <w:szCs w:val="24"/>
      <w:lang w:val="en-US" w:eastAsia="en-US"/>
    </w:rPr>
  </w:style>
  <w:style w:type="paragraph" w:customStyle="1" w:styleId="Ttulo1TtuloN1">
    <w:name w:val="Título 1.Título N1"/>
    <w:basedOn w:val="Normal"/>
    <w:next w:val="Normal"/>
    <w:rsid w:val="002A64C0"/>
    <w:pPr>
      <w:keepNext/>
      <w:outlineLvl w:val="0"/>
    </w:pPr>
    <w:rPr>
      <w:rFonts w:ascii="Arial" w:hAnsi="Arial"/>
      <w:b/>
      <w:spacing w:val="2"/>
      <w:kern w:val="20"/>
      <w:szCs w:val="20"/>
      <w:lang w:eastAsia="pt-BR"/>
    </w:rPr>
  </w:style>
  <w:style w:type="paragraph" w:customStyle="1" w:styleId="Estilo1">
    <w:name w:val="Estilo1"/>
    <w:basedOn w:val="Ttulo1TtuloN1"/>
    <w:rsid w:val="002A64C0"/>
    <w:pPr>
      <w:spacing w:before="240"/>
      <w:outlineLvl w:val="9"/>
    </w:pPr>
    <w:rPr>
      <w:b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64C0"/>
    <w:pPr>
      <w:keepLines/>
      <w:spacing w:before="480" w:line="276" w:lineRule="auto"/>
      <w:ind w:firstLine="0"/>
      <w:outlineLvl w:val="9"/>
    </w:pPr>
    <w:rPr>
      <w:rFonts w:ascii="Cambria" w:hAnsi="Cambria" w:cs="Times New Roman"/>
      <w:bCs/>
      <w:smallCaps/>
      <w:color w:val="365F91"/>
      <w:kern w:val="0"/>
      <w:sz w:val="28"/>
      <w:szCs w:val="28"/>
      <w:lang w:eastAsia="en-US"/>
    </w:rPr>
  </w:style>
  <w:style w:type="character" w:styleId="Refdecomentrio">
    <w:name w:val="annotation reference"/>
    <w:rsid w:val="002A64C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A64C0"/>
    <w:rPr>
      <w:szCs w:val="20"/>
    </w:rPr>
  </w:style>
  <w:style w:type="character" w:customStyle="1" w:styleId="TextodecomentrioChar">
    <w:name w:val="Texto de comentário Char"/>
    <w:link w:val="Textodecomentrio"/>
    <w:rsid w:val="002A64C0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A64C0"/>
    <w:rPr>
      <w:b/>
      <w:bCs/>
    </w:rPr>
  </w:style>
  <w:style w:type="character" w:customStyle="1" w:styleId="AssuntodocomentrioChar">
    <w:name w:val="Assunto do comentário Char"/>
    <w:link w:val="Assuntodocomentrio"/>
    <w:rsid w:val="002A64C0"/>
    <w:rPr>
      <w:b/>
      <w:bCs/>
      <w:lang w:val="en-US" w:eastAsia="en-US"/>
    </w:rPr>
  </w:style>
  <w:style w:type="paragraph" w:customStyle="1" w:styleId="Default">
    <w:name w:val="Default"/>
    <w:rsid w:val="002A64A3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CabealhoChar">
    <w:name w:val="Cabeçalho Char"/>
    <w:aliases w:val="Cover Page Char"/>
    <w:basedOn w:val="Fontepargpadro"/>
    <w:link w:val="Cabealho"/>
    <w:uiPriority w:val="99"/>
    <w:rsid w:val="00BC449B"/>
    <w:rPr>
      <w:rFonts w:ascii="Tahoma" w:hAnsi="Tahoma"/>
      <w:lang w:val="en-US" w:eastAsia="pt-PT"/>
    </w:rPr>
  </w:style>
  <w:style w:type="paragraph" w:customStyle="1" w:styleId="Texto">
    <w:name w:val="Texto"/>
    <w:basedOn w:val="Normal"/>
    <w:link w:val="TextoChar"/>
    <w:rsid w:val="00BC449B"/>
    <w:pPr>
      <w:widowControl w:val="0"/>
      <w:autoSpaceDE w:val="0"/>
      <w:autoSpaceDN w:val="0"/>
      <w:adjustRightInd w:val="0"/>
    </w:pPr>
    <w:rPr>
      <w:rFonts w:cs="Tahoma"/>
      <w:bCs/>
      <w:color w:val="000000"/>
      <w:szCs w:val="20"/>
      <w:lang w:eastAsia="pt-BR"/>
    </w:rPr>
  </w:style>
  <w:style w:type="character" w:customStyle="1" w:styleId="TextoChar">
    <w:name w:val="Texto Char"/>
    <w:basedOn w:val="Fontepargpadro"/>
    <w:link w:val="Texto"/>
    <w:rsid w:val="00BC449B"/>
    <w:rPr>
      <w:rFonts w:ascii="Tahoma" w:hAnsi="Tahoma" w:cs="Tahoma"/>
      <w:bCs/>
      <w:color w:val="000000"/>
    </w:rPr>
  </w:style>
  <w:style w:type="character" w:customStyle="1" w:styleId="CorpodetextoChar">
    <w:name w:val="Corpo de texto Char"/>
    <w:basedOn w:val="Fontepargpadro"/>
    <w:link w:val="Corpodetexto"/>
    <w:rsid w:val="00C85EB1"/>
    <w:rPr>
      <w:rFonts w:ascii="Tahoma" w:hAnsi="Tahoma"/>
      <w:sz w:val="18"/>
      <w:lang w:val="pt-PT" w:eastAsia="pt-PT"/>
    </w:rPr>
  </w:style>
  <w:style w:type="character" w:styleId="Forte">
    <w:name w:val="Strong"/>
    <w:basedOn w:val="Fontepargpadro"/>
    <w:uiPriority w:val="22"/>
    <w:qFormat/>
    <w:rsid w:val="002A01E6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E3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13" Type="http://schemas.openxmlformats.org/officeDocument/2006/relationships/hyperlink" Target="https://intranetjbs.com.br/sites/Institucional/ProcessosOrganizacionais/Formularios/Documentos/Suprimentos/FPRESI-SUP-010-Declara%C3%A7%C3%A3o%20de%20subst%C3%A2ncias%20restritas%20-%20Qu%C3%ADmicos.do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ranetjbs.com.br/sites/Institucional/ProcessosOrganizacionais/Formularios/Documentos/Suprimentos/F-PRESI-SUP-0020%20-%20Question%C3%A1rio%20de%20Avalia%C3%A7%C3%A3o%20do%20SGQ%20de%20Fornecedores.xlsx?Web=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ranetjbs.com.br/sites/Institucional/ProcessosOrganizacionais/Procedimentos/Documentos/Suprimentos/PROC-PRESI-SUP-0002%20-%20Combust%C3%ADveis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pt.wikipedia.org/wiki/Fung%C3%AD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14" Type="http://schemas.openxmlformats.org/officeDocument/2006/relationships/hyperlink" Target="https://intranetjbs.com.br/sites/Institucional/ProcessosOrganizacionais/Formularios/Documentos/Suprimentos/FPRESI-SUP-011-Declara%C3%A7%C3%A3o%20de%20subst%C3%A2ncias%20restritas%20(vers%C3%A3o%20ingl%C3%AAs)%20-%20Qu%C3%ADmicos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8E0AB-7BF0-4B3B-93EA-71A84681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2563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Novabase</Company>
  <LinksUpToDate>false</LinksUpToDate>
  <CharactersWithSpaces>16376</CharactersWithSpaces>
  <SharedDoc>false</SharedDoc>
  <HLinks>
    <vt:vector size="18" baseType="variant">
      <vt:variant>
        <vt:i4>6553645</vt:i4>
      </vt:variant>
      <vt:variant>
        <vt:i4>6</vt:i4>
      </vt:variant>
      <vt:variant>
        <vt:i4>0</vt:i4>
      </vt:variant>
      <vt:variant>
        <vt:i4>5</vt:i4>
      </vt:variant>
      <vt:variant>
        <vt:lpwstr>https://intranetjbs.com.br/sites/Institucional/ProcessosOrganizacionais/Formularios/Documentos/Suprimentos/FPRESI-SUP-011-Declara%C3%A7%C3%A3o de subst%C3%A2ncias restritas (vers%C3%A3o ingl%C3%AAs) - Qu%C3%ADmicos.doc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>https://intranetjbs.com.br/sites/Institucional/ProcessosOrganizacionais/Formularios/Documentos/Suprimentos/FPRESI-SUP-010-Declara%C3%A7%C3%A3o de subst%C3%A2ncias restritas - Qu%C3%ADmicos.doc</vt:lpwstr>
      </vt:variant>
      <vt:variant>
        <vt:lpwstr/>
      </vt:variant>
      <vt:variant>
        <vt:i4>7274618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http://pt.wikipedia.org/wiki/Fung%C3%ADvel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cp:lastModifiedBy>Jenny Simão</cp:lastModifiedBy>
  <cp:revision>22</cp:revision>
  <cp:lastPrinted>2024-03-05T13:14:00Z</cp:lastPrinted>
  <dcterms:created xsi:type="dcterms:W3CDTF">2023-07-04T12:55:00Z</dcterms:created>
  <dcterms:modified xsi:type="dcterms:W3CDTF">2024-03-05T13:14:00Z</dcterms:modified>
</cp:coreProperties>
</file>