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AAB1A" w14:textId="77777777" w:rsidR="00DD54DA" w:rsidRPr="00996077" w:rsidRDefault="00DD54DA" w:rsidP="00CA53AC">
      <w:pPr>
        <w:pStyle w:val="Ttulo1"/>
      </w:pPr>
      <w:r w:rsidRPr="00996077">
        <w:t>OBJETIVO</w:t>
      </w:r>
    </w:p>
    <w:p w14:paraId="11F2C7BC" w14:textId="77777777" w:rsidR="009A4DA9" w:rsidRPr="00996077" w:rsidRDefault="009A4DA9" w:rsidP="002C20DE">
      <w:pPr>
        <w:jc w:val="both"/>
        <w:rPr>
          <w:rFonts w:cs="Tahoma"/>
        </w:rPr>
      </w:pPr>
    </w:p>
    <w:p w14:paraId="29E52F1F" w14:textId="77777777" w:rsidR="009417C5" w:rsidRPr="00996077" w:rsidRDefault="009E613D" w:rsidP="002C20DE">
      <w:pPr>
        <w:ind w:left="426"/>
        <w:jc w:val="both"/>
        <w:rPr>
          <w:rFonts w:cs="Tahoma"/>
        </w:rPr>
      </w:pPr>
      <w:r w:rsidRPr="00996077">
        <w:rPr>
          <w:rFonts w:cs="Tahoma"/>
        </w:rPr>
        <w:t xml:space="preserve">Definir critérios e responsabilidades </w:t>
      </w:r>
      <w:r w:rsidR="00947BE2" w:rsidRPr="00996077">
        <w:rPr>
          <w:rFonts w:cs="Tahoma"/>
        </w:rPr>
        <w:t>para a formalização de contratações de</w:t>
      </w:r>
      <w:r w:rsidR="00870EF2" w:rsidRPr="00996077">
        <w:rPr>
          <w:rFonts w:cs="Tahoma"/>
        </w:rPr>
        <w:t xml:space="preserve"> prestadores de serviço</w:t>
      </w:r>
      <w:r w:rsidR="00F81BA4" w:rsidRPr="00996077">
        <w:rPr>
          <w:rFonts w:cs="Tahoma"/>
        </w:rPr>
        <w:t>s</w:t>
      </w:r>
      <w:r w:rsidR="00870EF2" w:rsidRPr="00996077">
        <w:rPr>
          <w:rFonts w:cs="Tahoma"/>
        </w:rPr>
        <w:t xml:space="preserve"> e fornecedores de materia</w:t>
      </w:r>
      <w:r w:rsidR="00D802A4" w:rsidRPr="00996077">
        <w:rPr>
          <w:rFonts w:cs="Tahoma"/>
        </w:rPr>
        <w:t>is</w:t>
      </w:r>
      <w:r w:rsidR="00870EF2" w:rsidRPr="00996077">
        <w:rPr>
          <w:rFonts w:cs="Tahoma"/>
        </w:rPr>
        <w:t xml:space="preserve"> </w:t>
      </w:r>
      <w:r w:rsidR="00C73F90" w:rsidRPr="00996077">
        <w:rPr>
          <w:rFonts w:cs="Tahoma"/>
        </w:rPr>
        <w:t xml:space="preserve">pela </w:t>
      </w:r>
      <w:r w:rsidR="00592D12" w:rsidRPr="00996077">
        <w:rPr>
          <w:rFonts w:cs="Tahoma"/>
        </w:rPr>
        <w:t>Companhia</w:t>
      </w:r>
      <w:r w:rsidRPr="00996077">
        <w:rPr>
          <w:rFonts w:cs="Tahoma"/>
        </w:rPr>
        <w:t>.</w:t>
      </w:r>
    </w:p>
    <w:p w14:paraId="584D7819" w14:textId="77777777" w:rsidR="00367829" w:rsidRPr="00996077" w:rsidRDefault="00367829" w:rsidP="002C20DE">
      <w:pPr>
        <w:tabs>
          <w:tab w:val="left" w:pos="7005"/>
        </w:tabs>
        <w:jc w:val="both"/>
        <w:rPr>
          <w:rFonts w:cs="Tahoma"/>
        </w:rPr>
      </w:pPr>
    </w:p>
    <w:p w14:paraId="2F054DFF" w14:textId="77777777" w:rsidR="001A2DC5" w:rsidRPr="00996077" w:rsidRDefault="001A2DC5" w:rsidP="002C20DE">
      <w:pPr>
        <w:jc w:val="both"/>
        <w:rPr>
          <w:rFonts w:cs="Tahoma"/>
          <w:b/>
        </w:rPr>
      </w:pPr>
    </w:p>
    <w:p w14:paraId="798DED39" w14:textId="77777777" w:rsidR="009E613D" w:rsidRPr="00996077" w:rsidRDefault="008E6D58" w:rsidP="00D30024">
      <w:pPr>
        <w:pStyle w:val="Ttulo1"/>
      </w:pPr>
      <w:r w:rsidRPr="00996077">
        <w:t>RESPONSABILIDADE QUANTO AO CUMPRIMENTO</w:t>
      </w:r>
    </w:p>
    <w:p w14:paraId="54D2AFBF" w14:textId="77777777" w:rsidR="008E6D58" w:rsidRPr="00996077" w:rsidRDefault="008E6D58" w:rsidP="002C20DE">
      <w:pPr>
        <w:jc w:val="both"/>
        <w:rPr>
          <w:rFonts w:cs="Tahoma"/>
          <w:b/>
        </w:rPr>
      </w:pPr>
    </w:p>
    <w:p w14:paraId="31AD1EF6" w14:textId="77777777" w:rsidR="008E6D58" w:rsidRPr="00996077" w:rsidRDefault="008E6D58" w:rsidP="002C20DE">
      <w:pPr>
        <w:ind w:left="426"/>
        <w:jc w:val="both"/>
        <w:rPr>
          <w:rFonts w:cs="Tahoma"/>
        </w:rPr>
      </w:pPr>
      <w:r w:rsidRPr="00996077">
        <w:rPr>
          <w:rFonts w:cs="Tahoma"/>
        </w:rPr>
        <w:t xml:space="preserve">Cabe a todas as áreas envolvidas no processo e citadas neste documento a responsabilidade pelo cumprimento </w:t>
      </w:r>
      <w:r w:rsidR="00D67D73" w:rsidRPr="00996077">
        <w:rPr>
          <w:rFonts w:cs="Tahoma"/>
        </w:rPr>
        <w:t>deste procedimento</w:t>
      </w:r>
      <w:r w:rsidRPr="00996077">
        <w:rPr>
          <w:rFonts w:cs="Tahoma"/>
        </w:rPr>
        <w:t>.</w:t>
      </w:r>
    </w:p>
    <w:p w14:paraId="59897E69" w14:textId="77777777" w:rsidR="00367829" w:rsidRPr="00996077" w:rsidRDefault="00367829" w:rsidP="002C20DE">
      <w:pPr>
        <w:jc w:val="both"/>
        <w:rPr>
          <w:rFonts w:cs="Tahoma"/>
        </w:rPr>
      </w:pPr>
    </w:p>
    <w:p w14:paraId="0AC36115" w14:textId="77777777" w:rsidR="001A2DC5" w:rsidRPr="00996077" w:rsidRDefault="001A2DC5" w:rsidP="002C20DE">
      <w:pPr>
        <w:jc w:val="both"/>
        <w:rPr>
          <w:rFonts w:cs="Tahoma"/>
        </w:rPr>
      </w:pPr>
    </w:p>
    <w:p w14:paraId="04701B6E" w14:textId="77777777" w:rsidR="008E6D58" w:rsidRPr="00996077" w:rsidRDefault="008E6D58" w:rsidP="00D30024">
      <w:pPr>
        <w:pStyle w:val="Ttulo1"/>
      </w:pPr>
      <w:r w:rsidRPr="00996077">
        <w:t>DISPOSIÇÕES GERAIS</w:t>
      </w:r>
    </w:p>
    <w:p w14:paraId="5BD8F24C" w14:textId="77777777" w:rsidR="00980A1E" w:rsidRPr="00996077" w:rsidRDefault="00980A1E" w:rsidP="002C20DE">
      <w:pPr>
        <w:jc w:val="both"/>
        <w:rPr>
          <w:rFonts w:cs="Tahoma"/>
          <w:b/>
        </w:rPr>
      </w:pPr>
    </w:p>
    <w:p w14:paraId="7B4BA3FD" w14:textId="03CA9F87" w:rsidR="006D4308" w:rsidRPr="00996077" w:rsidRDefault="006D4308" w:rsidP="002C20DE">
      <w:pPr>
        <w:pStyle w:val="PargrafodaLista"/>
        <w:numPr>
          <w:ilvl w:val="1"/>
          <w:numId w:val="7"/>
        </w:numPr>
        <w:ind w:left="993" w:hanging="567"/>
        <w:jc w:val="both"/>
        <w:rPr>
          <w:rFonts w:cs="Tahoma"/>
          <w:b/>
          <w:szCs w:val="20"/>
        </w:rPr>
      </w:pPr>
      <w:r w:rsidRPr="00996077">
        <w:rPr>
          <w:rFonts w:cs="Tahoma"/>
          <w:szCs w:val="20"/>
        </w:rPr>
        <w:t xml:space="preserve">Todo processo de contratação de materiais e serviços deve ser </w:t>
      </w:r>
      <w:r w:rsidR="004F4C35" w:rsidRPr="00996077">
        <w:rPr>
          <w:rFonts w:cs="Tahoma"/>
          <w:szCs w:val="20"/>
        </w:rPr>
        <w:t>orientado pela</w:t>
      </w:r>
      <w:r w:rsidRPr="00996077">
        <w:rPr>
          <w:rFonts w:cs="Tahoma"/>
          <w:szCs w:val="20"/>
        </w:rPr>
        <w:t xml:space="preserve"> </w:t>
      </w:r>
      <w:hyperlink r:id="rId8" w:history="1">
        <w:r w:rsidRPr="00996077">
          <w:rPr>
            <w:rStyle w:val="Hyperlink"/>
            <w:rFonts w:cs="Tahoma"/>
            <w:szCs w:val="20"/>
          </w:rPr>
          <w:t>IN-PRESI-ADM-0094 - Suprimentos América do Sul</w:t>
        </w:r>
      </w:hyperlink>
      <w:r w:rsidR="00FE7FF3" w:rsidRPr="00996077">
        <w:rPr>
          <w:rFonts w:cs="Tahoma"/>
          <w:szCs w:val="20"/>
        </w:rPr>
        <w:t>;</w:t>
      </w:r>
    </w:p>
    <w:p w14:paraId="1FDF1CFE" w14:textId="77777777" w:rsidR="006D4308" w:rsidRPr="00996077" w:rsidRDefault="006D4308" w:rsidP="00D1351B">
      <w:pPr>
        <w:pStyle w:val="PargrafodaLista"/>
        <w:ind w:left="993"/>
        <w:jc w:val="both"/>
        <w:rPr>
          <w:rFonts w:cs="Tahoma"/>
          <w:b/>
          <w:szCs w:val="20"/>
        </w:rPr>
      </w:pPr>
    </w:p>
    <w:p w14:paraId="2CD43550" w14:textId="77777777" w:rsidR="009D6FF1" w:rsidRPr="00996077" w:rsidRDefault="007B55CF" w:rsidP="002C20DE">
      <w:pPr>
        <w:pStyle w:val="PargrafodaLista"/>
        <w:numPr>
          <w:ilvl w:val="1"/>
          <w:numId w:val="7"/>
        </w:numPr>
        <w:ind w:left="993" w:hanging="567"/>
        <w:jc w:val="both"/>
        <w:rPr>
          <w:rFonts w:cs="Tahoma"/>
          <w:b/>
          <w:szCs w:val="20"/>
        </w:rPr>
      </w:pPr>
      <w:r w:rsidRPr="00996077">
        <w:rPr>
          <w:rFonts w:cs="Tahoma"/>
          <w:szCs w:val="20"/>
        </w:rPr>
        <w:t>Antes de contratar</w:t>
      </w:r>
      <w:r w:rsidR="00947BE2" w:rsidRPr="00996077">
        <w:rPr>
          <w:rFonts w:cs="Tahoma"/>
          <w:szCs w:val="20"/>
        </w:rPr>
        <w:t xml:space="preserve"> </w:t>
      </w:r>
      <w:r w:rsidR="009D6FF1" w:rsidRPr="00996077">
        <w:rPr>
          <w:rFonts w:cs="Tahoma"/>
          <w:szCs w:val="20"/>
        </w:rPr>
        <w:t>qualquer prestação de serviço ou fornecimento de materiais, cabe ao requisita</w:t>
      </w:r>
      <w:r w:rsidR="00006D42" w:rsidRPr="00996077">
        <w:rPr>
          <w:rFonts w:cs="Tahoma"/>
          <w:szCs w:val="20"/>
        </w:rPr>
        <w:t>nte</w:t>
      </w:r>
      <w:r w:rsidR="00D54940" w:rsidRPr="00996077">
        <w:rPr>
          <w:rFonts w:cs="Tahoma"/>
          <w:szCs w:val="20"/>
        </w:rPr>
        <w:t xml:space="preserve"> ou contratante</w:t>
      </w:r>
      <w:r w:rsidR="00006D42" w:rsidRPr="00996077">
        <w:rPr>
          <w:rFonts w:cs="Tahoma"/>
          <w:szCs w:val="20"/>
        </w:rPr>
        <w:t xml:space="preserve"> verificar </w:t>
      </w:r>
      <w:r w:rsidR="00C742F7" w:rsidRPr="00996077">
        <w:rPr>
          <w:rFonts w:cs="Tahoma"/>
          <w:szCs w:val="20"/>
        </w:rPr>
        <w:t xml:space="preserve">e aplicar </w:t>
      </w:r>
      <w:r w:rsidR="00006D42" w:rsidRPr="00996077">
        <w:rPr>
          <w:rFonts w:cs="Tahoma"/>
          <w:szCs w:val="20"/>
        </w:rPr>
        <w:t>as</w:t>
      </w:r>
      <w:r w:rsidR="00BE341B" w:rsidRPr="00996077">
        <w:rPr>
          <w:rFonts w:cs="Tahoma"/>
          <w:szCs w:val="20"/>
        </w:rPr>
        <w:t xml:space="preserve"> condições</w:t>
      </w:r>
      <w:r w:rsidR="00006D42" w:rsidRPr="00996077">
        <w:rPr>
          <w:rFonts w:cs="Tahoma"/>
          <w:szCs w:val="20"/>
        </w:rPr>
        <w:t xml:space="preserve"> </w:t>
      </w:r>
      <w:r w:rsidR="00D67D73" w:rsidRPr="00996077">
        <w:rPr>
          <w:rFonts w:cs="Tahoma"/>
          <w:szCs w:val="20"/>
        </w:rPr>
        <w:t>deste procedimento</w:t>
      </w:r>
      <w:r w:rsidR="00BE341B" w:rsidRPr="00996077">
        <w:rPr>
          <w:rFonts w:cs="Tahoma"/>
          <w:szCs w:val="20"/>
        </w:rPr>
        <w:t>;</w:t>
      </w:r>
    </w:p>
    <w:p w14:paraId="3F12CE5C" w14:textId="3BD05F21" w:rsidR="0085291B" w:rsidRDefault="0085291B" w:rsidP="002C20DE">
      <w:pPr>
        <w:pStyle w:val="PargrafodaLista"/>
        <w:rPr>
          <w:rFonts w:cs="Tahoma"/>
          <w:szCs w:val="20"/>
        </w:rPr>
      </w:pPr>
    </w:p>
    <w:p w14:paraId="42942BE9" w14:textId="77777777" w:rsidR="0024704F" w:rsidRPr="0024704F" w:rsidRDefault="0024704F" w:rsidP="0024704F">
      <w:pPr>
        <w:pStyle w:val="PargrafodaLista"/>
        <w:numPr>
          <w:ilvl w:val="1"/>
          <w:numId w:val="7"/>
        </w:numPr>
        <w:ind w:left="993" w:hanging="567"/>
        <w:jc w:val="both"/>
        <w:rPr>
          <w:rFonts w:cs="Tahoma"/>
        </w:rPr>
      </w:pPr>
      <w:r w:rsidRPr="0024704F">
        <w:rPr>
          <w:rFonts w:cs="Tahoma"/>
        </w:rPr>
        <w:t xml:space="preserve">Para todo acesso ou substituição de comprador e aprovador, seja em caráter temporário ou definitivo, deverá ser aberto chamado na intranet via Service Desk em Catálogo de Serviços de TI » Corporativo » Sistemas » Mercado Eletrônico;  </w:t>
      </w:r>
    </w:p>
    <w:p w14:paraId="43DE4F47" w14:textId="77777777" w:rsidR="0024704F" w:rsidRPr="00996077" w:rsidRDefault="0024704F" w:rsidP="002C20DE">
      <w:pPr>
        <w:pStyle w:val="PargrafodaLista"/>
        <w:rPr>
          <w:rFonts w:cs="Tahoma"/>
          <w:szCs w:val="20"/>
        </w:rPr>
      </w:pPr>
    </w:p>
    <w:p w14:paraId="4F836BD9" w14:textId="57C29C15" w:rsidR="0085291B" w:rsidRPr="00996077" w:rsidRDefault="004F4C35" w:rsidP="002C20DE">
      <w:pPr>
        <w:pStyle w:val="PargrafodaLista"/>
        <w:numPr>
          <w:ilvl w:val="1"/>
          <w:numId w:val="7"/>
        </w:numPr>
        <w:ind w:left="993" w:hanging="567"/>
        <w:jc w:val="both"/>
        <w:rPr>
          <w:rFonts w:cs="Tahoma"/>
          <w:szCs w:val="20"/>
        </w:rPr>
      </w:pPr>
      <w:r w:rsidRPr="00996077">
        <w:rPr>
          <w:rFonts w:cs="Tahoma"/>
          <w:szCs w:val="20"/>
        </w:rPr>
        <w:t xml:space="preserve">É </w:t>
      </w:r>
      <w:r w:rsidR="0085291B" w:rsidRPr="00996077">
        <w:rPr>
          <w:rFonts w:cs="Tahoma"/>
          <w:szCs w:val="20"/>
        </w:rPr>
        <w:t xml:space="preserve">responsabilidade </w:t>
      </w:r>
      <w:r w:rsidRPr="00996077">
        <w:rPr>
          <w:rFonts w:cs="Tahoma"/>
          <w:szCs w:val="20"/>
        </w:rPr>
        <w:t>do comprador</w:t>
      </w:r>
      <w:r w:rsidR="0085291B" w:rsidRPr="00996077">
        <w:rPr>
          <w:rFonts w:cs="Tahoma"/>
          <w:szCs w:val="20"/>
        </w:rPr>
        <w:t xml:space="preserve"> providenciar toda a documentação necessária para a elaboração de um contrato</w:t>
      </w:r>
      <w:r w:rsidRPr="00996077">
        <w:rPr>
          <w:rFonts w:cs="Tahoma"/>
          <w:szCs w:val="20"/>
        </w:rPr>
        <w:t xml:space="preserve"> de prestação de serviço ou fornecimento de materiais</w:t>
      </w:r>
      <w:r w:rsidR="00802BF7" w:rsidRPr="00996077">
        <w:rPr>
          <w:rFonts w:cs="Tahoma"/>
          <w:szCs w:val="20"/>
        </w:rPr>
        <w:t>;</w:t>
      </w:r>
    </w:p>
    <w:p w14:paraId="7FCD4828" w14:textId="77777777" w:rsidR="0078132D" w:rsidRPr="00996077" w:rsidRDefault="0078132D" w:rsidP="002C20DE">
      <w:pPr>
        <w:pStyle w:val="PargrafodaLista"/>
        <w:ind w:left="850"/>
        <w:jc w:val="both"/>
        <w:rPr>
          <w:rFonts w:cs="Tahoma"/>
          <w:b/>
          <w:szCs w:val="20"/>
        </w:rPr>
      </w:pPr>
    </w:p>
    <w:p w14:paraId="01562F0E" w14:textId="163C086D" w:rsidR="001F6619" w:rsidRPr="00996077" w:rsidRDefault="001F6619" w:rsidP="002C20DE">
      <w:pPr>
        <w:pStyle w:val="PargrafodaLista"/>
        <w:numPr>
          <w:ilvl w:val="1"/>
          <w:numId w:val="7"/>
        </w:numPr>
        <w:ind w:left="993" w:hanging="567"/>
        <w:jc w:val="both"/>
        <w:rPr>
          <w:rFonts w:cs="Tahoma"/>
          <w:szCs w:val="20"/>
        </w:rPr>
      </w:pPr>
      <w:r w:rsidRPr="00996077">
        <w:rPr>
          <w:rFonts w:cs="Tahoma"/>
          <w:szCs w:val="20"/>
        </w:rPr>
        <w:t xml:space="preserve">Entende-se por </w:t>
      </w:r>
      <w:r w:rsidR="00592D12" w:rsidRPr="00996077">
        <w:rPr>
          <w:rFonts w:cs="Tahoma"/>
          <w:szCs w:val="20"/>
        </w:rPr>
        <w:t>“</w:t>
      </w:r>
      <w:r w:rsidRPr="00996077">
        <w:rPr>
          <w:rFonts w:cs="Tahoma"/>
          <w:szCs w:val="20"/>
        </w:rPr>
        <w:t>consumo contínuo</w:t>
      </w:r>
      <w:r w:rsidR="00592D12" w:rsidRPr="00996077">
        <w:rPr>
          <w:rFonts w:cs="Tahoma"/>
          <w:szCs w:val="20"/>
        </w:rPr>
        <w:t>”</w:t>
      </w:r>
      <w:r w:rsidRPr="00996077">
        <w:rPr>
          <w:rFonts w:cs="Tahoma"/>
          <w:szCs w:val="20"/>
        </w:rPr>
        <w:t xml:space="preserve"> </w:t>
      </w:r>
      <w:r w:rsidR="00592D12" w:rsidRPr="00996077">
        <w:rPr>
          <w:rFonts w:cs="Tahoma"/>
          <w:szCs w:val="20"/>
        </w:rPr>
        <w:t xml:space="preserve">a existência </w:t>
      </w:r>
      <w:r w:rsidR="004F4C35" w:rsidRPr="00996077">
        <w:rPr>
          <w:rFonts w:cs="Tahoma"/>
          <w:szCs w:val="20"/>
        </w:rPr>
        <w:t xml:space="preserve">do </w:t>
      </w:r>
      <w:r w:rsidRPr="00996077">
        <w:rPr>
          <w:rFonts w:cs="Tahoma"/>
          <w:szCs w:val="20"/>
        </w:rPr>
        <w:t>planejamento de utilização</w:t>
      </w:r>
      <w:r w:rsidR="00592D12" w:rsidRPr="00996077">
        <w:rPr>
          <w:rFonts w:cs="Tahoma"/>
          <w:szCs w:val="20"/>
        </w:rPr>
        <w:t xml:space="preserve"> </w:t>
      </w:r>
      <w:r w:rsidR="004F4C35" w:rsidRPr="00996077">
        <w:rPr>
          <w:rFonts w:cs="Tahoma"/>
          <w:szCs w:val="20"/>
        </w:rPr>
        <w:t xml:space="preserve">para </w:t>
      </w:r>
      <w:r w:rsidR="00592D12" w:rsidRPr="00996077">
        <w:rPr>
          <w:rFonts w:cs="Tahoma"/>
          <w:szCs w:val="20"/>
        </w:rPr>
        <w:t>determinado serviço ou produto,</w:t>
      </w:r>
      <w:r w:rsidRPr="00996077">
        <w:rPr>
          <w:rFonts w:cs="Tahoma"/>
          <w:szCs w:val="20"/>
        </w:rPr>
        <w:t xml:space="preserve"> co</w:t>
      </w:r>
      <w:r w:rsidR="00592D12" w:rsidRPr="00996077">
        <w:rPr>
          <w:rFonts w:cs="Tahoma"/>
          <w:szCs w:val="20"/>
        </w:rPr>
        <w:t>m</w:t>
      </w:r>
      <w:r w:rsidRPr="00996077">
        <w:rPr>
          <w:rFonts w:cs="Tahoma"/>
          <w:szCs w:val="20"/>
        </w:rPr>
        <w:t xml:space="preserve"> necessidade de repetição (pedido x entrega)</w:t>
      </w:r>
      <w:r w:rsidR="00F950AB" w:rsidRPr="00996077">
        <w:rPr>
          <w:rFonts w:cs="Tahoma"/>
          <w:szCs w:val="20"/>
        </w:rPr>
        <w:t xml:space="preserve">. Os casos que não se enquadram </w:t>
      </w:r>
      <w:r w:rsidR="004C4B0A" w:rsidRPr="00996077">
        <w:rPr>
          <w:rFonts w:cs="Tahoma"/>
          <w:szCs w:val="20"/>
        </w:rPr>
        <w:t>nestas características</w:t>
      </w:r>
      <w:r w:rsidR="00F950AB" w:rsidRPr="00996077">
        <w:rPr>
          <w:rFonts w:cs="Tahoma"/>
          <w:szCs w:val="20"/>
        </w:rPr>
        <w:t xml:space="preserve"> serão tratados como “</w:t>
      </w:r>
      <w:r w:rsidR="00AA1946" w:rsidRPr="00996077">
        <w:rPr>
          <w:rFonts w:cs="Tahoma"/>
          <w:szCs w:val="20"/>
        </w:rPr>
        <w:t xml:space="preserve">compra </w:t>
      </w:r>
      <w:r w:rsidR="00F950AB" w:rsidRPr="00996077">
        <w:rPr>
          <w:rFonts w:cs="Tahoma"/>
          <w:i/>
          <w:szCs w:val="20"/>
        </w:rPr>
        <w:t>spot</w:t>
      </w:r>
      <w:r w:rsidR="00F950AB" w:rsidRPr="00996077">
        <w:rPr>
          <w:rFonts w:cs="Tahoma"/>
          <w:szCs w:val="20"/>
        </w:rPr>
        <w:t>”</w:t>
      </w:r>
      <w:r w:rsidR="00A5405C">
        <w:rPr>
          <w:rFonts w:cs="Tahoma"/>
          <w:szCs w:val="20"/>
        </w:rPr>
        <w:t>;</w:t>
      </w:r>
    </w:p>
    <w:p w14:paraId="374F16BA" w14:textId="7D61F325" w:rsidR="009F2BE2" w:rsidRDefault="009F2BE2" w:rsidP="002C20DE">
      <w:pPr>
        <w:pStyle w:val="PargrafodaLista"/>
        <w:rPr>
          <w:rFonts w:cs="Tahoma"/>
          <w:szCs w:val="20"/>
        </w:rPr>
      </w:pPr>
    </w:p>
    <w:p w14:paraId="3D775C48" w14:textId="3F8010A5" w:rsidR="00910229" w:rsidRDefault="00910229" w:rsidP="00910229">
      <w:pPr>
        <w:pStyle w:val="PargrafodaLista"/>
        <w:numPr>
          <w:ilvl w:val="1"/>
          <w:numId w:val="7"/>
        </w:numPr>
        <w:ind w:left="993" w:hanging="567"/>
        <w:jc w:val="both"/>
        <w:rPr>
          <w:rFonts w:cs="Tahoma"/>
        </w:rPr>
      </w:pPr>
      <w:r w:rsidRPr="00912FD1">
        <w:rPr>
          <w:rFonts w:cs="Tahoma"/>
        </w:rPr>
        <w:t>Antes de qualquer nova cotação, negociação ou contratação, deverá ser realizada consulta da situação cadastral dos terceiros participantes nos sistemas gerenciais da Companhia;</w:t>
      </w:r>
    </w:p>
    <w:p w14:paraId="31B9BC3E" w14:textId="77777777" w:rsidR="00910229" w:rsidRPr="00996077" w:rsidRDefault="00910229" w:rsidP="002C20DE">
      <w:pPr>
        <w:pStyle w:val="PargrafodaLista"/>
        <w:rPr>
          <w:rFonts w:cs="Tahoma"/>
          <w:szCs w:val="20"/>
        </w:rPr>
      </w:pPr>
    </w:p>
    <w:p w14:paraId="70279DEE" w14:textId="4E2D2F73" w:rsidR="009F2BE2" w:rsidRPr="00996077" w:rsidRDefault="009F2BE2" w:rsidP="002C20DE">
      <w:pPr>
        <w:pStyle w:val="PargrafodaLista"/>
        <w:numPr>
          <w:ilvl w:val="1"/>
          <w:numId w:val="7"/>
        </w:numPr>
        <w:ind w:left="993" w:hanging="567"/>
        <w:jc w:val="both"/>
        <w:rPr>
          <w:rFonts w:cs="Tahoma"/>
          <w:szCs w:val="20"/>
        </w:rPr>
      </w:pPr>
      <w:r w:rsidRPr="00996077">
        <w:rPr>
          <w:rFonts w:cs="Tahoma"/>
          <w:szCs w:val="20"/>
        </w:rPr>
        <w:t>No mom</w:t>
      </w:r>
      <w:r w:rsidR="00B53FAE" w:rsidRPr="00996077">
        <w:rPr>
          <w:rFonts w:cs="Tahoma"/>
          <w:szCs w:val="20"/>
        </w:rPr>
        <w:t>ento da c</w:t>
      </w:r>
      <w:r w:rsidRPr="00996077">
        <w:rPr>
          <w:rFonts w:cs="Tahoma"/>
          <w:szCs w:val="20"/>
        </w:rPr>
        <w:t>ontratação de serviço ou material</w:t>
      </w:r>
      <w:r w:rsidR="00AC4BAE" w:rsidRPr="00996077">
        <w:rPr>
          <w:rFonts w:cs="Tahoma"/>
          <w:szCs w:val="20"/>
        </w:rPr>
        <w:t>,</w:t>
      </w:r>
      <w:r w:rsidRPr="00996077">
        <w:rPr>
          <w:rFonts w:cs="Tahoma"/>
          <w:szCs w:val="20"/>
        </w:rPr>
        <w:t xml:space="preserve"> é de responsabilidade do comprador verificar se </w:t>
      </w:r>
      <w:r w:rsidR="001A32F0" w:rsidRPr="00996077">
        <w:rPr>
          <w:rFonts w:cs="Tahoma"/>
          <w:szCs w:val="20"/>
        </w:rPr>
        <w:t xml:space="preserve">o </w:t>
      </w:r>
      <w:r w:rsidRPr="00996077">
        <w:rPr>
          <w:rFonts w:cs="Tahoma"/>
          <w:szCs w:val="20"/>
        </w:rPr>
        <w:t>fornecedor est</w:t>
      </w:r>
      <w:r w:rsidR="00622C5E" w:rsidRPr="00996077">
        <w:rPr>
          <w:rFonts w:cs="Tahoma"/>
          <w:szCs w:val="20"/>
        </w:rPr>
        <w:t>á</w:t>
      </w:r>
      <w:r w:rsidRPr="00996077">
        <w:rPr>
          <w:rFonts w:cs="Tahoma"/>
          <w:szCs w:val="20"/>
        </w:rPr>
        <w:t xml:space="preserve"> bloqueado nos sistemas </w:t>
      </w:r>
      <w:r w:rsidR="00AC4BAE" w:rsidRPr="00996077">
        <w:rPr>
          <w:rFonts w:cs="Tahoma"/>
          <w:szCs w:val="20"/>
        </w:rPr>
        <w:t xml:space="preserve">da Companhia </w:t>
      </w:r>
      <w:r w:rsidRPr="00996077">
        <w:rPr>
          <w:rFonts w:cs="Tahoma"/>
          <w:szCs w:val="20"/>
        </w:rPr>
        <w:t>por motivos de cadastro, auditoria</w:t>
      </w:r>
      <w:r w:rsidR="00131E02" w:rsidRPr="00996077">
        <w:rPr>
          <w:rFonts w:cs="Tahoma"/>
          <w:szCs w:val="20"/>
        </w:rPr>
        <w:t xml:space="preserve">, </w:t>
      </w:r>
      <w:r w:rsidRPr="00996077">
        <w:rPr>
          <w:rFonts w:cs="Tahoma"/>
          <w:szCs w:val="20"/>
        </w:rPr>
        <w:t>comerci</w:t>
      </w:r>
      <w:r w:rsidR="00A160B0" w:rsidRPr="00996077">
        <w:rPr>
          <w:rFonts w:cs="Tahoma"/>
          <w:szCs w:val="20"/>
        </w:rPr>
        <w:t>al</w:t>
      </w:r>
      <w:r w:rsidR="0086676D" w:rsidRPr="00996077">
        <w:rPr>
          <w:rFonts w:cs="Tahoma"/>
          <w:szCs w:val="20"/>
        </w:rPr>
        <w:t xml:space="preserve"> ou </w:t>
      </w:r>
      <w:proofErr w:type="spellStart"/>
      <w:r w:rsidR="0086676D" w:rsidRPr="00996077">
        <w:rPr>
          <w:rFonts w:cs="Tahoma"/>
          <w:i/>
          <w:szCs w:val="20"/>
        </w:rPr>
        <w:t>compliance</w:t>
      </w:r>
      <w:proofErr w:type="spellEnd"/>
      <w:r w:rsidRPr="00996077">
        <w:rPr>
          <w:rFonts w:cs="Tahoma"/>
          <w:szCs w:val="20"/>
        </w:rPr>
        <w:t xml:space="preserve"> (</w:t>
      </w:r>
      <w:proofErr w:type="spellStart"/>
      <w:r w:rsidR="00CA53AC" w:rsidRPr="00996077">
        <w:rPr>
          <w:rFonts w:cs="Tahoma"/>
          <w:i/>
          <w:szCs w:val="20"/>
        </w:rPr>
        <w:t>w</w:t>
      </w:r>
      <w:r w:rsidR="00131E02" w:rsidRPr="00996077">
        <w:rPr>
          <w:rFonts w:cs="Tahoma"/>
          <w:i/>
          <w:szCs w:val="20"/>
        </w:rPr>
        <w:t>atch</w:t>
      </w:r>
      <w:proofErr w:type="spellEnd"/>
      <w:r w:rsidR="00131E02" w:rsidRPr="00996077">
        <w:rPr>
          <w:rFonts w:cs="Tahoma"/>
          <w:i/>
          <w:szCs w:val="20"/>
        </w:rPr>
        <w:t xml:space="preserve"> </w:t>
      </w:r>
      <w:r w:rsidR="00CA53AC" w:rsidRPr="00996077">
        <w:rPr>
          <w:rFonts w:cs="Tahoma"/>
          <w:i/>
          <w:szCs w:val="20"/>
        </w:rPr>
        <w:t>l</w:t>
      </w:r>
      <w:r w:rsidR="00131E02" w:rsidRPr="00996077">
        <w:rPr>
          <w:rFonts w:cs="Tahoma"/>
          <w:i/>
          <w:szCs w:val="20"/>
        </w:rPr>
        <w:t>ist</w:t>
      </w:r>
      <w:r w:rsidRPr="00996077">
        <w:rPr>
          <w:rFonts w:cs="Tahoma"/>
          <w:szCs w:val="20"/>
        </w:rPr>
        <w:t>);</w:t>
      </w:r>
    </w:p>
    <w:p w14:paraId="3AE2B4CA" w14:textId="77777777" w:rsidR="0086676D" w:rsidRPr="00996077" w:rsidRDefault="0086676D" w:rsidP="002C20DE">
      <w:pPr>
        <w:pStyle w:val="PargrafodaLista"/>
        <w:rPr>
          <w:rFonts w:cs="Tahoma"/>
          <w:szCs w:val="20"/>
        </w:rPr>
      </w:pPr>
    </w:p>
    <w:p w14:paraId="4ECCE47F" w14:textId="24B2F66C" w:rsidR="00E05C97" w:rsidRPr="00996077" w:rsidRDefault="00AC4BAE" w:rsidP="002C20DE">
      <w:pPr>
        <w:pStyle w:val="PargrafodaLista"/>
        <w:numPr>
          <w:ilvl w:val="2"/>
          <w:numId w:val="7"/>
        </w:numPr>
        <w:ind w:left="1701" w:hanging="708"/>
        <w:jc w:val="both"/>
        <w:rPr>
          <w:rFonts w:cs="Tahoma"/>
          <w:szCs w:val="20"/>
        </w:rPr>
      </w:pPr>
      <w:r w:rsidRPr="00996077">
        <w:rPr>
          <w:rFonts w:cs="Tahoma"/>
          <w:szCs w:val="20"/>
        </w:rPr>
        <w:t>Caso</w:t>
      </w:r>
      <w:r w:rsidR="00E05C97" w:rsidRPr="00996077">
        <w:rPr>
          <w:rFonts w:cs="Tahoma"/>
          <w:szCs w:val="20"/>
        </w:rPr>
        <w:t xml:space="preserve"> seja</w:t>
      </w:r>
      <w:r w:rsidRPr="00996077">
        <w:rPr>
          <w:rFonts w:cs="Tahoma"/>
          <w:szCs w:val="20"/>
        </w:rPr>
        <w:t xml:space="preserve"> necessário </w:t>
      </w:r>
      <w:r w:rsidR="00E05C97" w:rsidRPr="00996077">
        <w:rPr>
          <w:rFonts w:cs="Tahoma"/>
          <w:szCs w:val="20"/>
        </w:rPr>
        <w:t>desbloquear o</w:t>
      </w:r>
      <w:r w:rsidRPr="00996077">
        <w:rPr>
          <w:rFonts w:cs="Tahoma"/>
          <w:szCs w:val="20"/>
        </w:rPr>
        <w:t xml:space="preserve"> fornecedor, </w:t>
      </w:r>
      <w:r w:rsidR="00E05C97" w:rsidRPr="00996077">
        <w:rPr>
          <w:rFonts w:cs="Tahoma"/>
          <w:szCs w:val="20"/>
        </w:rPr>
        <w:t>é necessário realizar alinhamento por via formal</w:t>
      </w:r>
      <w:r w:rsidR="007909BA" w:rsidRPr="00996077">
        <w:rPr>
          <w:rFonts w:cs="Tahoma"/>
          <w:szCs w:val="20"/>
        </w:rPr>
        <w:t xml:space="preserve"> </w:t>
      </w:r>
      <w:r w:rsidR="00E05C97" w:rsidRPr="00996077">
        <w:rPr>
          <w:rFonts w:cs="Tahoma"/>
          <w:szCs w:val="20"/>
        </w:rPr>
        <w:t>c</w:t>
      </w:r>
      <w:r w:rsidR="007909BA" w:rsidRPr="00996077">
        <w:rPr>
          <w:rFonts w:cs="Tahoma"/>
          <w:szCs w:val="20"/>
        </w:rPr>
        <w:t>o</w:t>
      </w:r>
      <w:r w:rsidR="00E05C97" w:rsidRPr="00996077">
        <w:rPr>
          <w:rFonts w:cs="Tahoma"/>
          <w:szCs w:val="20"/>
        </w:rPr>
        <w:t>m</w:t>
      </w:r>
      <w:r w:rsidR="007909BA" w:rsidRPr="00996077">
        <w:rPr>
          <w:rFonts w:cs="Tahoma"/>
          <w:szCs w:val="20"/>
        </w:rPr>
        <w:t xml:space="preserve"> </w:t>
      </w:r>
      <w:r w:rsidR="00E05C97" w:rsidRPr="00996077">
        <w:rPr>
          <w:rFonts w:cs="Tahoma"/>
          <w:szCs w:val="20"/>
        </w:rPr>
        <w:t xml:space="preserve">o </w:t>
      </w:r>
      <w:r w:rsidR="007909BA" w:rsidRPr="00996077">
        <w:rPr>
          <w:rFonts w:cs="Tahoma"/>
          <w:szCs w:val="20"/>
        </w:rPr>
        <w:t>solicitante do bloqueio</w:t>
      </w:r>
      <w:r w:rsidR="00E05C97" w:rsidRPr="00996077">
        <w:rPr>
          <w:rFonts w:cs="Tahoma"/>
          <w:szCs w:val="20"/>
        </w:rPr>
        <w:t>.</w:t>
      </w:r>
      <w:r w:rsidR="00F3572D" w:rsidRPr="00996077">
        <w:rPr>
          <w:rFonts w:cs="Tahoma"/>
          <w:szCs w:val="20"/>
        </w:rPr>
        <w:t xml:space="preserve"> </w:t>
      </w:r>
      <w:r w:rsidR="00E05C97" w:rsidRPr="00996077">
        <w:rPr>
          <w:rFonts w:cs="Tahoma"/>
          <w:szCs w:val="20"/>
        </w:rPr>
        <w:t>Solicitar o desbloqueio via</w:t>
      </w:r>
      <w:r w:rsidR="00F3572D" w:rsidRPr="00996077">
        <w:rPr>
          <w:rFonts w:cs="Tahoma"/>
          <w:szCs w:val="20"/>
        </w:rPr>
        <w:t xml:space="preserve"> chamado </w:t>
      </w:r>
      <w:r w:rsidR="00E05C97" w:rsidRPr="00996077">
        <w:rPr>
          <w:rFonts w:cs="Tahoma"/>
          <w:szCs w:val="20"/>
        </w:rPr>
        <w:t xml:space="preserve">no Service Desk, </w:t>
      </w:r>
      <w:r w:rsidR="00F3572D" w:rsidRPr="00996077">
        <w:rPr>
          <w:rFonts w:cs="Tahoma"/>
          <w:szCs w:val="20"/>
        </w:rPr>
        <w:t>caminho</w:t>
      </w:r>
      <w:r w:rsidR="00717E14" w:rsidRPr="00996077">
        <w:rPr>
          <w:rFonts w:cs="Tahoma"/>
          <w:szCs w:val="20"/>
        </w:rPr>
        <w:t xml:space="preserve"> </w:t>
      </w:r>
      <w:r w:rsidR="00F3572D" w:rsidRPr="00996077">
        <w:rPr>
          <w:rFonts w:cs="Tahoma"/>
          <w:szCs w:val="20"/>
        </w:rPr>
        <w:t>JBS SA » 09 - Suprimentos Corporativo América do Sul » Bloqueio e Desbloqueio de Fornecedores</w:t>
      </w:r>
      <w:r w:rsidR="00E05C97" w:rsidRPr="00996077">
        <w:rPr>
          <w:rFonts w:cs="Tahoma"/>
          <w:szCs w:val="20"/>
        </w:rPr>
        <w:t>, anexando a autorização do solicitante do bloqueio;</w:t>
      </w:r>
      <w:r w:rsidR="007909BA" w:rsidRPr="00996077">
        <w:rPr>
          <w:rFonts w:cs="Tahoma"/>
          <w:szCs w:val="20"/>
        </w:rPr>
        <w:t xml:space="preserve"> </w:t>
      </w:r>
    </w:p>
    <w:p w14:paraId="0E12EA0A" w14:textId="77777777" w:rsidR="00E05C97" w:rsidRPr="00996077" w:rsidRDefault="00E05C97" w:rsidP="00E05C97">
      <w:pPr>
        <w:pStyle w:val="PargrafodaLista"/>
        <w:ind w:left="1701"/>
        <w:jc w:val="both"/>
        <w:rPr>
          <w:rFonts w:cs="Tahoma"/>
          <w:szCs w:val="20"/>
        </w:rPr>
      </w:pPr>
    </w:p>
    <w:p w14:paraId="263E70A4" w14:textId="264C62D4" w:rsidR="00AC4BAE" w:rsidRPr="00996077" w:rsidRDefault="007909BA" w:rsidP="002C20DE">
      <w:pPr>
        <w:pStyle w:val="PargrafodaLista"/>
        <w:numPr>
          <w:ilvl w:val="2"/>
          <w:numId w:val="7"/>
        </w:numPr>
        <w:ind w:left="1701" w:hanging="708"/>
        <w:jc w:val="both"/>
        <w:rPr>
          <w:rFonts w:cs="Tahoma"/>
          <w:szCs w:val="20"/>
        </w:rPr>
      </w:pPr>
      <w:r w:rsidRPr="00996077">
        <w:rPr>
          <w:rFonts w:cs="Tahoma"/>
          <w:szCs w:val="20"/>
        </w:rPr>
        <w:t>Caso o bloqueio tenha sido feito pela equipe de Compliance</w:t>
      </w:r>
      <w:r w:rsidR="00A160B0" w:rsidRPr="00996077">
        <w:rPr>
          <w:rFonts w:cs="Tahoma"/>
          <w:szCs w:val="20"/>
        </w:rPr>
        <w:t>,</w:t>
      </w:r>
      <w:r w:rsidRPr="00996077">
        <w:rPr>
          <w:rFonts w:cs="Tahoma"/>
          <w:szCs w:val="20"/>
        </w:rPr>
        <w:t xml:space="preserve"> </w:t>
      </w:r>
      <w:r w:rsidR="0086676D" w:rsidRPr="00996077">
        <w:rPr>
          <w:rFonts w:cs="Tahoma"/>
          <w:szCs w:val="20"/>
        </w:rPr>
        <w:t>encaminha</w:t>
      </w:r>
      <w:r w:rsidRPr="00996077">
        <w:rPr>
          <w:rFonts w:cs="Tahoma"/>
          <w:szCs w:val="20"/>
        </w:rPr>
        <w:t>r</w:t>
      </w:r>
      <w:r w:rsidR="00AC4BAE" w:rsidRPr="00996077">
        <w:rPr>
          <w:rFonts w:cs="Tahoma"/>
          <w:szCs w:val="20"/>
        </w:rPr>
        <w:t xml:space="preserve"> </w:t>
      </w:r>
      <w:r w:rsidR="0086676D" w:rsidRPr="00996077">
        <w:rPr>
          <w:rFonts w:cs="Tahoma"/>
          <w:szCs w:val="20"/>
        </w:rPr>
        <w:t xml:space="preserve">e-mail para </w:t>
      </w:r>
      <w:hyperlink r:id="rId9" w:history="1">
        <w:r w:rsidR="0086676D" w:rsidRPr="00996077">
          <w:rPr>
            <w:rStyle w:val="Hyperlink"/>
            <w:rFonts w:cs="Tahoma"/>
            <w:szCs w:val="20"/>
          </w:rPr>
          <w:t>compliance.duediligence@jbs.com.br</w:t>
        </w:r>
      </w:hyperlink>
      <w:r w:rsidR="0086676D" w:rsidRPr="00996077">
        <w:rPr>
          <w:rFonts w:cs="Tahoma"/>
          <w:szCs w:val="20"/>
        </w:rPr>
        <w:t xml:space="preserve"> </w:t>
      </w:r>
      <w:r w:rsidR="00AC4BAE" w:rsidRPr="00996077">
        <w:rPr>
          <w:rFonts w:cs="Tahoma"/>
          <w:szCs w:val="20"/>
        </w:rPr>
        <w:t xml:space="preserve">solicitando autorização, conforme </w:t>
      </w:r>
      <w:hyperlink r:id="rId10" w:history="1">
        <w:r w:rsidR="00AC4BAE" w:rsidRPr="00996077">
          <w:rPr>
            <w:rStyle w:val="Hyperlink"/>
            <w:rFonts w:cs="Tahoma"/>
            <w:szCs w:val="20"/>
          </w:rPr>
          <w:t xml:space="preserve">IN-PRESI-0156 – Política de </w:t>
        </w:r>
        <w:r w:rsidR="00AC4BAE" w:rsidRPr="00996077">
          <w:rPr>
            <w:rStyle w:val="Hyperlink"/>
            <w:rFonts w:cs="Tahoma"/>
            <w:i/>
            <w:szCs w:val="20"/>
          </w:rPr>
          <w:t xml:space="preserve">Due Diligence </w:t>
        </w:r>
        <w:r w:rsidR="00AC4BAE" w:rsidRPr="00996077">
          <w:rPr>
            <w:rStyle w:val="Hyperlink"/>
            <w:rFonts w:cs="Tahoma"/>
            <w:szCs w:val="20"/>
          </w:rPr>
          <w:t>de Terceiros</w:t>
        </w:r>
      </w:hyperlink>
      <w:r w:rsidR="00E05C97" w:rsidRPr="00996077">
        <w:rPr>
          <w:rStyle w:val="Hyperlink"/>
          <w:rFonts w:cs="Tahoma"/>
          <w:color w:val="auto"/>
          <w:u w:val="none"/>
        </w:rPr>
        <w:t>.</w:t>
      </w:r>
      <w:r w:rsidR="00717E14" w:rsidRPr="00996077">
        <w:rPr>
          <w:rStyle w:val="Hyperlink"/>
          <w:rFonts w:cs="Tahoma"/>
          <w:color w:val="auto"/>
          <w:u w:val="none"/>
        </w:rPr>
        <w:t xml:space="preserve"> </w:t>
      </w:r>
      <w:r w:rsidR="00E05C97" w:rsidRPr="00996077">
        <w:rPr>
          <w:rStyle w:val="Hyperlink"/>
          <w:rFonts w:cs="Tahoma"/>
          <w:color w:val="auto"/>
          <w:u w:val="none"/>
        </w:rPr>
        <w:t xml:space="preserve">Neste </w:t>
      </w:r>
      <w:r w:rsidR="00717E14" w:rsidRPr="00996077">
        <w:rPr>
          <w:rStyle w:val="Hyperlink"/>
          <w:rFonts w:cs="Tahoma"/>
          <w:color w:val="auto"/>
          <w:u w:val="none"/>
        </w:rPr>
        <w:t>caso não é necessária abertura de chamado</w:t>
      </w:r>
      <w:r w:rsidR="00E05C97" w:rsidRPr="00996077">
        <w:rPr>
          <w:rFonts w:cs="Tahoma"/>
          <w:szCs w:val="20"/>
        </w:rPr>
        <w:t xml:space="preserve">. </w:t>
      </w:r>
    </w:p>
    <w:p w14:paraId="34467BFA" w14:textId="0D89BB41" w:rsidR="009F2BE2" w:rsidRPr="00996077" w:rsidRDefault="0086676D" w:rsidP="002C20DE">
      <w:pPr>
        <w:pStyle w:val="PargrafodaLista"/>
        <w:tabs>
          <w:tab w:val="left" w:pos="6855"/>
        </w:tabs>
        <w:rPr>
          <w:rFonts w:cs="Tahoma"/>
          <w:szCs w:val="20"/>
        </w:rPr>
      </w:pPr>
      <w:r w:rsidRPr="00996077">
        <w:rPr>
          <w:rFonts w:cs="Tahoma"/>
          <w:szCs w:val="20"/>
        </w:rPr>
        <w:tab/>
      </w:r>
    </w:p>
    <w:p w14:paraId="0F0F02A9" w14:textId="46DFA399" w:rsidR="009F2BE2" w:rsidRDefault="00A13BB0" w:rsidP="002C20DE">
      <w:pPr>
        <w:pStyle w:val="PargrafodaLista"/>
        <w:numPr>
          <w:ilvl w:val="1"/>
          <w:numId w:val="7"/>
        </w:numPr>
        <w:ind w:left="993" w:hanging="567"/>
        <w:jc w:val="both"/>
        <w:rPr>
          <w:rFonts w:cs="Tahoma"/>
          <w:szCs w:val="20"/>
        </w:rPr>
      </w:pPr>
      <w:r w:rsidRPr="00996077">
        <w:rPr>
          <w:rFonts w:cs="Tahoma"/>
          <w:szCs w:val="20"/>
        </w:rPr>
        <w:t xml:space="preserve">É recomendável solicitar </w:t>
      </w:r>
      <w:r w:rsidR="00E05C97" w:rsidRPr="00996077">
        <w:rPr>
          <w:rFonts w:cs="Tahoma"/>
          <w:szCs w:val="20"/>
        </w:rPr>
        <w:t>ao fornecedor</w:t>
      </w:r>
      <w:r w:rsidRPr="00996077">
        <w:rPr>
          <w:rFonts w:cs="Tahoma"/>
          <w:szCs w:val="20"/>
        </w:rPr>
        <w:t xml:space="preserve"> prestador </w:t>
      </w:r>
      <w:r w:rsidR="00423160" w:rsidRPr="00996077">
        <w:rPr>
          <w:rFonts w:cs="Tahoma"/>
          <w:szCs w:val="20"/>
        </w:rPr>
        <w:t xml:space="preserve">de serviço </w:t>
      </w:r>
      <w:r w:rsidRPr="00996077">
        <w:rPr>
          <w:rFonts w:cs="Tahoma"/>
          <w:szCs w:val="20"/>
        </w:rPr>
        <w:t>comprovaçã</w:t>
      </w:r>
      <w:r w:rsidR="00CA2EE2" w:rsidRPr="00996077">
        <w:rPr>
          <w:rFonts w:cs="Tahoma"/>
          <w:szCs w:val="20"/>
        </w:rPr>
        <w:t>o de capacidade</w:t>
      </w:r>
      <w:r w:rsidR="006430F1" w:rsidRPr="00996077">
        <w:rPr>
          <w:rFonts w:cs="Tahoma"/>
          <w:szCs w:val="20"/>
        </w:rPr>
        <w:t xml:space="preserve"> </w:t>
      </w:r>
      <w:r w:rsidRPr="00996077">
        <w:rPr>
          <w:rFonts w:cs="Tahoma"/>
          <w:szCs w:val="20"/>
        </w:rPr>
        <w:t>econômica, como capital real e bens imó</w:t>
      </w:r>
      <w:r w:rsidR="00423160" w:rsidRPr="00996077">
        <w:rPr>
          <w:rFonts w:cs="Tahoma"/>
          <w:szCs w:val="20"/>
        </w:rPr>
        <w:t>veis, seguros</w:t>
      </w:r>
      <w:r w:rsidR="00622C5E" w:rsidRPr="00996077">
        <w:rPr>
          <w:rFonts w:cs="Tahoma"/>
          <w:szCs w:val="20"/>
        </w:rPr>
        <w:t>,</w:t>
      </w:r>
      <w:r w:rsidR="00423160" w:rsidRPr="00996077">
        <w:rPr>
          <w:rFonts w:cs="Tahoma"/>
          <w:szCs w:val="20"/>
        </w:rPr>
        <w:t xml:space="preserve"> etc</w:t>
      </w:r>
      <w:r w:rsidR="00622C5E" w:rsidRPr="00996077">
        <w:rPr>
          <w:rFonts w:cs="Tahoma"/>
          <w:szCs w:val="20"/>
        </w:rPr>
        <w:t>.</w:t>
      </w:r>
      <w:r w:rsidR="00423160" w:rsidRPr="00996077">
        <w:rPr>
          <w:rFonts w:cs="Tahoma"/>
          <w:szCs w:val="20"/>
        </w:rPr>
        <w:t>;</w:t>
      </w:r>
    </w:p>
    <w:p w14:paraId="0C9405D8" w14:textId="77777777" w:rsidR="00CF384E" w:rsidRPr="00996077" w:rsidRDefault="00CF384E" w:rsidP="00CF384E">
      <w:pPr>
        <w:pStyle w:val="PargrafodaLista"/>
        <w:ind w:left="993"/>
        <w:jc w:val="both"/>
        <w:rPr>
          <w:rFonts w:cs="Tahoma"/>
          <w:szCs w:val="20"/>
        </w:rPr>
      </w:pPr>
    </w:p>
    <w:p w14:paraId="49F091E3" w14:textId="77777777" w:rsidR="00157B86" w:rsidRDefault="00157B86">
      <w:pPr>
        <w:widowControl/>
        <w:suppressAutoHyphens w:val="0"/>
        <w:rPr>
          <w:bCs/>
          <w:iCs/>
        </w:rPr>
      </w:pPr>
      <w:r>
        <w:rPr>
          <w:bCs/>
          <w:iCs/>
        </w:rPr>
        <w:br w:type="page"/>
      </w:r>
    </w:p>
    <w:p w14:paraId="347D52D6" w14:textId="5B759C0D" w:rsidR="00CF384E" w:rsidRPr="008553AF" w:rsidRDefault="00CF384E" w:rsidP="00157B86">
      <w:pPr>
        <w:numPr>
          <w:ilvl w:val="1"/>
          <w:numId w:val="7"/>
        </w:numPr>
        <w:ind w:left="993" w:hanging="567"/>
        <w:jc w:val="both"/>
        <w:rPr>
          <w:rFonts w:cs="Tahoma"/>
        </w:rPr>
      </w:pPr>
      <w:r w:rsidRPr="008553AF">
        <w:rPr>
          <w:bCs/>
          <w:iCs/>
        </w:rPr>
        <w:lastRenderedPageBreak/>
        <w:t>Quando houver compra através de representante comercial, é recomendável confirmar com o fabricante a autorização da comercialização por aquele terceiro, seja nacional ou internacional;</w:t>
      </w:r>
    </w:p>
    <w:p w14:paraId="38E94E04" w14:textId="77777777" w:rsidR="009E61F9" w:rsidRPr="00996077" w:rsidRDefault="009E61F9" w:rsidP="00157B86">
      <w:pPr>
        <w:pStyle w:val="PargrafodaLista"/>
        <w:ind w:left="993" w:hanging="567"/>
        <w:jc w:val="both"/>
        <w:rPr>
          <w:rFonts w:cs="Tahoma"/>
          <w:szCs w:val="20"/>
        </w:rPr>
      </w:pPr>
    </w:p>
    <w:p w14:paraId="0BFC8900" w14:textId="1AA04A6C" w:rsidR="001C7F4E" w:rsidRPr="00996077" w:rsidRDefault="008419D9" w:rsidP="00157B86">
      <w:pPr>
        <w:pStyle w:val="PargrafodaLista"/>
        <w:numPr>
          <w:ilvl w:val="1"/>
          <w:numId w:val="7"/>
        </w:numPr>
        <w:ind w:left="993" w:hanging="567"/>
        <w:jc w:val="both"/>
        <w:rPr>
          <w:rFonts w:cs="Tahoma"/>
          <w:szCs w:val="20"/>
        </w:rPr>
      </w:pPr>
      <w:r w:rsidRPr="00996077">
        <w:rPr>
          <w:rFonts w:cs="Tahoma"/>
          <w:szCs w:val="20"/>
        </w:rPr>
        <w:t xml:space="preserve">Não é </w:t>
      </w:r>
      <w:r w:rsidR="001C7F4E" w:rsidRPr="00996077">
        <w:rPr>
          <w:rFonts w:cs="Tahoma"/>
          <w:szCs w:val="20"/>
        </w:rPr>
        <w:t xml:space="preserve">permitida a integração de notas fiscais </w:t>
      </w:r>
      <w:r w:rsidR="00E05C97" w:rsidRPr="00996077">
        <w:rPr>
          <w:rFonts w:cs="Tahoma"/>
          <w:szCs w:val="20"/>
        </w:rPr>
        <w:t xml:space="preserve">a pedidos ou ordens de fornecimento </w:t>
      </w:r>
      <w:r w:rsidR="000B0561" w:rsidRPr="00996077">
        <w:rPr>
          <w:rFonts w:cs="Tahoma"/>
          <w:szCs w:val="20"/>
        </w:rPr>
        <w:t xml:space="preserve">(OF SRP) </w:t>
      </w:r>
      <w:r w:rsidR="001C7F4E" w:rsidRPr="00996077">
        <w:rPr>
          <w:rFonts w:cs="Tahoma"/>
          <w:szCs w:val="20"/>
        </w:rPr>
        <w:t xml:space="preserve">com data de emissão anterior </w:t>
      </w:r>
      <w:r w:rsidR="00E05C97" w:rsidRPr="00996077">
        <w:rPr>
          <w:rFonts w:cs="Tahoma"/>
          <w:szCs w:val="20"/>
        </w:rPr>
        <w:t xml:space="preserve">a </w:t>
      </w:r>
      <w:r w:rsidR="001C7F4E" w:rsidRPr="00996077">
        <w:rPr>
          <w:rFonts w:cs="Tahoma"/>
          <w:szCs w:val="20"/>
        </w:rPr>
        <w:t>1 ano</w:t>
      </w:r>
      <w:r w:rsidR="00E05C97" w:rsidRPr="00996077">
        <w:rPr>
          <w:rFonts w:cs="Tahoma"/>
          <w:szCs w:val="20"/>
        </w:rPr>
        <w:t xml:space="preserve"> da data da integração</w:t>
      </w:r>
      <w:r w:rsidR="00620136" w:rsidRPr="00996077">
        <w:rPr>
          <w:rFonts w:cs="Tahoma"/>
          <w:szCs w:val="20"/>
        </w:rPr>
        <w:t>;</w:t>
      </w:r>
    </w:p>
    <w:p w14:paraId="72208B94" w14:textId="77777777" w:rsidR="001C7F4E" w:rsidRPr="00996077" w:rsidRDefault="001C7F4E" w:rsidP="00157B86">
      <w:pPr>
        <w:pStyle w:val="PargrafodaLista"/>
        <w:ind w:left="993" w:hanging="567"/>
        <w:rPr>
          <w:rFonts w:cs="Tahoma"/>
          <w:szCs w:val="20"/>
        </w:rPr>
      </w:pPr>
    </w:p>
    <w:p w14:paraId="118094B8" w14:textId="282B20C6" w:rsidR="00131E02" w:rsidRPr="00996077" w:rsidRDefault="00131E02" w:rsidP="00157B86">
      <w:pPr>
        <w:pStyle w:val="PargrafodaLista"/>
        <w:numPr>
          <w:ilvl w:val="1"/>
          <w:numId w:val="7"/>
        </w:numPr>
        <w:ind w:left="993" w:hanging="567"/>
        <w:jc w:val="both"/>
        <w:rPr>
          <w:rFonts w:cs="Tahoma"/>
          <w:szCs w:val="20"/>
        </w:rPr>
      </w:pPr>
      <w:r w:rsidRPr="00996077">
        <w:rPr>
          <w:rFonts w:cs="Tahoma"/>
          <w:szCs w:val="20"/>
        </w:rPr>
        <w:t xml:space="preserve">Caberá ao </w:t>
      </w:r>
      <w:r w:rsidR="00565008" w:rsidRPr="00996077">
        <w:rPr>
          <w:rFonts w:cs="Tahoma"/>
          <w:szCs w:val="20"/>
        </w:rPr>
        <w:t>comprador</w:t>
      </w:r>
      <w:r w:rsidR="008B06C8" w:rsidRPr="00996077">
        <w:rPr>
          <w:rFonts w:cs="Tahoma"/>
          <w:szCs w:val="20"/>
        </w:rPr>
        <w:t xml:space="preserve"> </w:t>
      </w:r>
      <w:r w:rsidRPr="00996077">
        <w:rPr>
          <w:rFonts w:cs="Tahoma"/>
          <w:szCs w:val="20"/>
        </w:rPr>
        <w:t xml:space="preserve">realizar alterações </w:t>
      </w:r>
      <w:r w:rsidR="00565008" w:rsidRPr="00996077">
        <w:rPr>
          <w:rFonts w:cs="Tahoma"/>
          <w:szCs w:val="20"/>
        </w:rPr>
        <w:t>no contrato no</w:t>
      </w:r>
      <w:r w:rsidR="008B06C8" w:rsidRPr="00996077">
        <w:rPr>
          <w:rFonts w:cs="Tahoma"/>
          <w:szCs w:val="20"/>
        </w:rPr>
        <w:t xml:space="preserve"> </w:t>
      </w:r>
      <w:r w:rsidR="00565008" w:rsidRPr="00996077">
        <w:rPr>
          <w:rFonts w:cs="Tahoma"/>
          <w:szCs w:val="20"/>
        </w:rPr>
        <w:t xml:space="preserve">Mercado Eletrônico </w:t>
      </w:r>
      <w:r w:rsidR="00E05C97" w:rsidRPr="00996077">
        <w:rPr>
          <w:rFonts w:cs="Tahoma"/>
          <w:szCs w:val="20"/>
        </w:rPr>
        <w:t>caso seja necessária</w:t>
      </w:r>
      <w:r w:rsidR="00565008" w:rsidRPr="00996077">
        <w:rPr>
          <w:rFonts w:cs="Tahoma"/>
          <w:szCs w:val="20"/>
        </w:rPr>
        <w:t xml:space="preserve"> edição de vigência, título, prazo de pagamento</w:t>
      </w:r>
      <w:r w:rsidR="00E05C97" w:rsidRPr="00996077">
        <w:rPr>
          <w:rFonts w:cs="Tahoma"/>
          <w:szCs w:val="20"/>
        </w:rPr>
        <w:t xml:space="preserve"> ou qualquer outra </w:t>
      </w:r>
      <w:r w:rsidR="0062063B">
        <w:rPr>
          <w:rFonts w:cs="Tahoma"/>
          <w:szCs w:val="20"/>
        </w:rPr>
        <w:t>alteração</w:t>
      </w:r>
      <w:r w:rsidR="0062063B" w:rsidRPr="00996077">
        <w:rPr>
          <w:rFonts w:cs="Tahoma"/>
          <w:szCs w:val="20"/>
        </w:rPr>
        <w:t xml:space="preserve"> </w:t>
      </w:r>
      <w:r w:rsidR="00565008" w:rsidRPr="00996077">
        <w:rPr>
          <w:rFonts w:cs="Tahoma"/>
          <w:szCs w:val="20"/>
        </w:rPr>
        <w:t xml:space="preserve">que não tenha correlação com </w:t>
      </w:r>
      <w:r w:rsidR="0062063B">
        <w:rPr>
          <w:rFonts w:cs="Tahoma"/>
          <w:szCs w:val="20"/>
        </w:rPr>
        <w:t>mudança</w:t>
      </w:r>
      <w:r w:rsidR="00565008" w:rsidRPr="00996077">
        <w:rPr>
          <w:rFonts w:cs="Tahoma"/>
          <w:szCs w:val="20"/>
        </w:rPr>
        <w:t xml:space="preserve"> de preço, inclusão de novos itens e criação de novos</w:t>
      </w:r>
      <w:r w:rsidRPr="00996077">
        <w:rPr>
          <w:rFonts w:cs="Tahoma"/>
          <w:szCs w:val="20"/>
        </w:rPr>
        <w:t xml:space="preserve"> contratos</w:t>
      </w:r>
      <w:r w:rsidR="00127C03" w:rsidRPr="00996077">
        <w:rPr>
          <w:rFonts w:cs="Tahoma"/>
          <w:szCs w:val="20"/>
        </w:rPr>
        <w:t>;</w:t>
      </w:r>
    </w:p>
    <w:p w14:paraId="0CD621ED" w14:textId="77777777" w:rsidR="00131E02" w:rsidRPr="00996077" w:rsidRDefault="00131E02" w:rsidP="002C20DE">
      <w:pPr>
        <w:pStyle w:val="PargrafodaLista"/>
        <w:rPr>
          <w:rFonts w:cs="Tahoma"/>
          <w:szCs w:val="20"/>
        </w:rPr>
      </w:pPr>
    </w:p>
    <w:p w14:paraId="0DE034BA" w14:textId="34C8E24D" w:rsidR="00131E02" w:rsidRPr="00996077" w:rsidRDefault="00131E02" w:rsidP="002C20DE">
      <w:pPr>
        <w:pStyle w:val="PargrafodaLista"/>
        <w:numPr>
          <w:ilvl w:val="2"/>
          <w:numId w:val="7"/>
        </w:numPr>
        <w:ind w:left="1701" w:hanging="708"/>
        <w:jc w:val="both"/>
        <w:rPr>
          <w:rFonts w:cs="Tahoma"/>
          <w:szCs w:val="20"/>
        </w:rPr>
      </w:pPr>
      <w:r w:rsidRPr="00996077">
        <w:rPr>
          <w:rFonts w:cs="Tahoma"/>
          <w:szCs w:val="20"/>
        </w:rPr>
        <w:t xml:space="preserve">Para solicitações de </w:t>
      </w:r>
      <w:r w:rsidR="00565008" w:rsidRPr="00996077">
        <w:rPr>
          <w:rFonts w:cs="Tahoma"/>
          <w:szCs w:val="20"/>
        </w:rPr>
        <w:t>criação de novos contratos, alteração</w:t>
      </w:r>
      <w:r w:rsidR="00127C03" w:rsidRPr="00996077">
        <w:rPr>
          <w:rFonts w:cs="Tahoma"/>
          <w:szCs w:val="20"/>
        </w:rPr>
        <w:t xml:space="preserve"> </w:t>
      </w:r>
      <w:r w:rsidR="00F3572D" w:rsidRPr="00996077">
        <w:rPr>
          <w:rFonts w:cs="Tahoma"/>
          <w:szCs w:val="20"/>
        </w:rPr>
        <w:t>de preço</w:t>
      </w:r>
      <w:r w:rsidR="00565008" w:rsidRPr="00996077">
        <w:rPr>
          <w:rFonts w:cs="Tahoma"/>
          <w:szCs w:val="20"/>
        </w:rPr>
        <w:t xml:space="preserve"> ou inclusão de novos itens</w:t>
      </w:r>
      <w:r w:rsidR="00F3572D" w:rsidRPr="00996077">
        <w:rPr>
          <w:rFonts w:cs="Tahoma"/>
          <w:szCs w:val="20"/>
        </w:rPr>
        <w:t xml:space="preserve"> </w:t>
      </w:r>
      <w:r w:rsidR="00565008" w:rsidRPr="00996077">
        <w:rPr>
          <w:rFonts w:cs="Tahoma"/>
          <w:szCs w:val="20"/>
        </w:rPr>
        <w:t>n</w:t>
      </w:r>
      <w:r w:rsidR="00127C03" w:rsidRPr="00996077">
        <w:rPr>
          <w:rFonts w:cs="Tahoma"/>
          <w:szCs w:val="20"/>
        </w:rPr>
        <w:t xml:space="preserve">o contrato </w:t>
      </w:r>
      <w:r w:rsidR="00565008" w:rsidRPr="00996077">
        <w:rPr>
          <w:rFonts w:cs="Tahoma"/>
          <w:szCs w:val="20"/>
        </w:rPr>
        <w:t xml:space="preserve">do </w:t>
      </w:r>
      <w:r w:rsidR="00F3572D" w:rsidRPr="00996077">
        <w:rPr>
          <w:rFonts w:cs="Tahoma"/>
          <w:szCs w:val="20"/>
        </w:rPr>
        <w:t xml:space="preserve">Mercado </w:t>
      </w:r>
      <w:r w:rsidR="00565008" w:rsidRPr="00996077">
        <w:rPr>
          <w:rFonts w:cs="Tahoma"/>
          <w:szCs w:val="20"/>
        </w:rPr>
        <w:t>Eletrônico</w:t>
      </w:r>
      <w:r w:rsidR="00127C03" w:rsidRPr="00996077">
        <w:rPr>
          <w:rFonts w:cs="Tahoma"/>
          <w:szCs w:val="20"/>
        </w:rPr>
        <w:t xml:space="preserve"> por parte de</w:t>
      </w:r>
      <w:r w:rsidRPr="00996077">
        <w:rPr>
          <w:rFonts w:cs="Tahoma"/>
          <w:szCs w:val="20"/>
        </w:rPr>
        <w:t xml:space="preserve"> Suprimentos Corporativo</w:t>
      </w:r>
      <w:r w:rsidR="00127C03" w:rsidRPr="00996077">
        <w:rPr>
          <w:rFonts w:cs="Tahoma"/>
          <w:szCs w:val="20"/>
        </w:rPr>
        <w:t>,</w:t>
      </w:r>
      <w:r w:rsidRPr="00996077">
        <w:rPr>
          <w:rFonts w:cs="Tahoma"/>
          <w:szCs w:val="20"/>
        </w:rPr>
        <w:t xml:space="preserve"> deve</w:t>
      </w:r>
      <w:r w:rsidR="00127C03" w:rsidRPr="00996077">
        <w:rPr>
          <w:rFonts w:cs="Tahoma"/>
          <w:szCs w:val="20"/>
        </w:rPr>
        <w:t>rá</w:t>
      </w:r>
      <w:r w:rsidRPr="00996077">
        <w:rPr>
          <w:rFonts w:cs="Tahoma"/>
          <w:szCs w:val="20"/>
        </w:rPr>
        <w:t xml:space="preserve"> ser aberto o chamado no </w:t>
      </w:r>
      <w:proofErr w:type="spellStart"/>
      <w:r w:rsidRPr="00F8208E">
        <w:rPr>
          <w:rFonts w:cs="Tahoma"/>
          <w:szCs w:val="20"/>
        </w:rPr>
        <w:t>Miisy</w:t>
      </w:r>
      <w:proofErr w:type="spellEnd"/>
      <w:r w:rsidR="00622C5E" w:rsidRPr="00996077">
        <w:rPr>
          <w:rFonts w:cs="Tahoma"/>
          <w:szCs w:val="20"/>
        </w:rPr>
        <w:t>;</w:t>
      </w:r>
    </w:p>
    <w:p w14:paraId="2D348D19" w14:textId="77777777" w:rsidR="002C20DE" w:rsidRPr="00996077" w:rsidRDefault="002C20DE" w:rsidP="002C20DE">
      <w:pPr>
        <w:rPr>
          <w:rFonts w:cs="Tahoma"/>
        </w:rPr>
      </w:pPr>
    </w:p>
    <w:p w14:paraId="6D213061" w14:textId="01F72FE3" w:rsidR="000D1B7C" w:rsidRPr="00996077" w:rsidRDefault="00131E02" w:rsidP="000D1B7C">
      <w:pPr>
        <w:pStyle w:val="PargrafodaLista"/>
        <w:numPr>
          <w:ilvl w:val="2"/>
          <w:numId w:val="7"/>
        </w:numPr>
        <w:ind w:left="1701" w:hanging="708"/>
        <w:jc w:val="both"/>
        <w:rPr>
          <w:rFonts w:cs="Tahoma"/>
        </w:rPr>
      </w:pPr>
      <w:r w:rsidRPr="00996077">
        <w:rPr>
          <w:rFonts w:cs="Tahoma"/>
          <w:szCs w:val="20"/>
        </w:rPr>
        <w:t xml:space="preserve">Para solicitações de </w:t>
      </w:r>
      <w:r w:rsidR="00565008" w:rsidRPr="00996077">
        <w:rPr>
          <w:rFonts w:cs="Tahoma"/>
          <w:szCs w:val="20"/>
        </w:rPr>
        <w:t xml:space="preserve">criação de novos contratos, alteração de preço ou inclusão de novos itens no </w:t>
      </w:r>
      <w:r w:rsidR="00127C03" w:rsidRPr="00996077">
        <w:rPr>
          <w:rFonts w:cs="Tahoma"/>
          <w:szCs w:val="20"/>
        </w:rPr>
        <w:t xml:space="preserve">contrato </w:t>
      </w:r>
      <w:r w:rsidR="00565008" w:rsidRPr="00996077">
        <w:rPr>
          <w:rFonts w:cs="Tahoma"/>
          <w:szCs w:val="20"/>
        </w:rPr>
        <w:t>do Mercado Eletrônico</w:t>
      </w:r>
      <w:r w:rsidRPr="00996077">
        <w:rPr>
          <w:rFonts w:cs="Tahoma"/>
          <w:szCs w:val="20"/>
        </w:rPr>
        <w:t xml:space="preserve"> por parte de compradores das filiais</w:t>
      </w:r>
      <w:r w:rsidR="00127C03" w:rsidRPr="00996077">
        <w:rPr>
          <w:rFonts w:cs="Tahoma"/>
          <w:szCs w:val="20"/>
        </w:rPr>
        <w:t>, os chamados deverão</w:t>
      </w:r>
      <w:r w:rsidRPr="00996077">
        <w:rPr>
          <w:rFonts w:cs="Tahoma"/>
          <w:szCs w:val="20"/>
        </w:rPr>
        <w:t xml:space="preserve"> ser abertos via </w:t>
      </w:r>
      <w:r w:rsidR="00565008" w:rsidRPr="00996077">
        <w:rPr>
          <w:rFonts w:cs="Tahoma"/>
          <w:szCs w:val="20"/>
        </w:rPr>
        <w:t>Service Desk (caminho:</w:t>
      </w:r>
      <w:r w:rsidRPr="00996077">
        <w:rPr>
          <w:rFonts w:cs="Tahoma"/>
          <w:szCs w:val="20"/>
        </w:rPr>
        <w:t xml:space="preserve"> </w:t>
      </w:r>
      <w:r w:rsidR="00F3572D" w:rsidRPr="00996077">
        <w:rPr>
          <w:rFonts w:cs="Tahoma"/>
          <w:szCs w:val="20"/>
        </w:rPr>
        <w:tab/>
      </w:r>
      <w:r w:rsidRPr="00996077">
        <w:rPr>
          <w:rFonts w:cs="Tahoma"/>
          <w:szCs w:val="20"/>
        </w:rPr>
        <w:t xml:space="preserve">JBS SA » 09 - Suprimentos Corporativo </w:t>
      </w:r>
      <w:r w:rsidR="00127C03" w:rsidRPr="00996077">
        <w:rPr>
          <w:rFonts w:cs="Tahoma"/>
          <w:szCs w:val="20"/>
        </w:rPr>
        <w:t xml:space="preserve">América do Sul » </w:t>
      </w:r>
      <w:r w:rsidR="00F3572D" w:rsidRPr="00996077">
        <w:rPr>
          <w:rFonts w:cs="Tahoma"/>
          <w:szCs w:val="20"/>
        </w:rPr>
        <w:t>Atendimento às filiais</w:t>
      </w:r>
      <w:r w:rsidR="00565008" w:rsidRPr="00996077">
        <w:rPr>
          <w:rFonts w:cs="Tahoma"/>
          <w:szCs w:val="20"/>
        </w:rPr>
        <w:t>)</w:t>
      </w:r>
      <w:r w:rsidR="000D1B7C" w:rsidRPr="00996077">
        <w:rPr>
          <w:rFonts w:cs="Tahoma"/>
          <w:szCs w:val="20"/>
        </w:rPr>
        <w:t>.</w:t>
      </w:r>
      <w:r w:rsidR="000D1B7C" w:rsidRPr="00996077">
        <w:rPr>
          <w:rFonts w:cs="Tahoma"/>
        </w:rPr>
        <w:t xml:space="preserve"> O prazo máximo para atendimento dos chamados é de 3 dias úteis.</w:t>
      </w:r>
    </w:p>
    <w:p w14:paraId="5AAAEE51" w14:textId="77777777" w:rsidR="00131E02" w:rsidRPr="00996077" w:rsidRDefault="00131E02" w:rsidP="002C20DE">
      <w:pPr>
        <w:pStyle w:val="PargrafodaLista"/>
        <w:ind w:left="792"/>
        <w:jc w:val="both"/>
        <w:rPr>
          <w:rFonts w:cs="Tahoma"/>
          <w:szCs w:val="20"/>
        </w:rPr>
      </w:pPr>
    </w:p>
    <w:p w14:paraId="64F94E5D" w14:textId="20DCD7F7" w:rsidR="00C45456" w:rsidRPr="00996077" w:rsidRDefault="00B64670" w:rsidP="00AD54B0">
      <w:pPr>
        <w:pStyle w:val="PargrafodaLista"/>
        <w:numPr>
          <w:ilvl w:val="1"/>
          <w:numId w:val="7"/>
        </w:numPr>
        <w:ind w:left="993" w:hanging="567"/>
        <w:rPr>
          <w:rFonts w:cs="Tahoma"/>
          <w:szCs w:val="20"/>
        </w:rPr>
      </w:pPr>
      <w:r w:rsidRPr="00996077">
        <w:rPr>
          <w:rFonts w:cs="Tahoma"/>
          <w:szCs w:val="20"/>
        </w:rPr>
        <w:t xml:space="preserve">É responsabilidade do </w:t>
      </w:r>
      <w:r w:rsidR="00C45456" w:rsidRPr="00996077">
        <w:rPr>
          <w:rFonts w:cs="Tahoma"/>
          <w:szCs w:val="20"/>
        </w:rPr>
        <w:t>comprador corporativo:</w:t>
      </w:r>
    </w:p>
    <w:p w14:paraId="4B4033A1" w14:textId="675BB64E" w:rsidR="0057720E" w:rsidRPr="00996077" w:rsidRDefault="0057720E" w:rsidP="0057720E">
      <w:pPr>
        <w:numPr>
          <w:ilvl w:val="2"/>
          <w:numId w:val="36"/>
        </w:numPr>
        <w:tabs>
          <w:tab w:val="clear" w:pos="1111"/>
        </w:tabs>
        <w:ind w:left="1276" w:hanging="283"/>
        <w:jc w:val="both"/>
        <w:rPr>
          <w:rFonts w:cs="Tahoma"/>
        </w:rPr>
      </w:pPr>
      <w:r w:rsidRPr="00996077">
        <w:rPr>
          <w:rFonts w:cs="Tahoma"/>
        </w:rPr>
        <w:t xml:space="preserve">Negociar e estabelecer contratos de fornecimento que atendam todas as divisões de negócio da Companhia, de acordo com </w:t>
      </w:r>
      <w:r w:rsidR="001866D7">
        <w:t xml:space="preserve">alçada definida na </w:t>
      </w:r>
      <w:hyperlink r:id="rId11" w:history="1">
        <w:r w:rsidR="00A5405C" w:rsidRPr="00DF4FCD">
          <w:rPr>
            <w:rStyle w:val="Hyperlink"/>
          </w:rPr>
          <w:t xml:space="preserve">IN-PRESI-SUP-0094 - </w:t>
        </w:r>
        <w:r w:rsidR="001866D7" w:rsidRPr="00DF4FCD">
          <w:rPr>
            <w:rStyle w:val="Hyperlink"/>
          </w:rPr>
          <w:t>Política de Suprimentos</w:t>
        </w:r>
      </w:hyperlink>
      <w:r w:rsidR="001866D7" w:rsidRPr="00996077" w:rsidDel="001866D7">
        <w:rPr>
          <w:rFonts w:cs="Tahoma"/>
        </w:rPr>
        <w:t xml:space="preserve"> </w:t>
      </w:r>
      <w:r w:rsidRPr="00996077">
        <w:rPr>
          <w:rFonts w:cs="Tahoma"/>
        </w:rPr>
        <w:t xml:space="preserve"> e seguindo as diretrizes da </w:t>
      </w:r>
      <w:hyperlink r:id="rId12" w:history="1">
        <w:r w:rsidRPr="00996077">
          <w:rPr>
            <w:rStyle w:val="Hyperlink"/>
            <w:rFonts w:cs="Tahoma"/>
          </w:rPr>
          <w:t>IN-PRESI-JUR-0017 - Política de Contratos</w:t>
        </w:r>
      </w:hyperlink>
      <w:r w:rsidRPr="00996077">
        <w:rPr>
          <w:rFonts w:cs="Tahoma"/>
        </w:rPr>
        <w:t>;</w:t>
      </w:r>
    </w:p>
    <w:p w14:paraId="79098C44"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Monitorar o mercado e identificar melhores práticas;</w:t>
      </w:r>
    </w:p>
    <w:p w14:paraId="7E56F24D" w14:textId="5355D102" w:rsidR="0057720E" w:rsidRPr="00996077" w:rsidRDefault="0057720E" w:rsidP="0057720E">
      <w:pPr>
        <w:numPr>
          <w:ilvl w:val="2"/>
          <w:numId w:val="36"/>
        </w:numPr>
        <w:tabs>
          <w:tab w:val="clear" w:pos="1111"/>
        </w:tabs>
        <w:ind w:left="1276" w:hanging="283"/>
        <w:jc w:val="both"/>
        <w:rPr>
          <w:rFonts w:cs="Tahoma"/>
          <w:color w:val="auto"/>
        </w:rPr>
      </w:pPr>
      <w:r w:rsidRPr="00996077">
        <w:rPr>
          <w:rFonts w:cs="Tahoma"/>
          <w:color w:val="auto"/>
          <w:lang w:eastAsia="en-US"/>
        </w:rPr>
        <w:t xml:space="preserve">Garantir a assinatura dos contratos estabelecidos por parte do terceiro e </w:t>
      </w:r>
      <w:r w:rsidR="00AD54B0" w:rsidRPr="00996077">
        <w:rPr>
          <w:rFonts w:cs="Tahoma"/>
          <w:color w:val="auto"/>
          <w:lang w:eastAsia="en-US"/>
        </w:rPr>
        <w:t>pela área</w:t>
      </w:r>
      <w:r w:rsidRPr="00996077">
        <w:rPr>
          <w:rFonts w:cs="Tahoma"/>
          <w:color w:val="auto"/>
          <w:lang w:eastAsia="en-US"/>
        </w:rPr>
        <w:t xml:space="preserve"> de Suprimentos. As demais assinaturas são de responsabilidade do negócio;</w:t>
      </w:r>
    </w:p>
    <w:p w14:paraId="689A7FDD"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Dar suporte ao comprador local, garantindo o atendimento do cliente interno;</w:t>
      </w:r>
    </w:p>
    <w:p w14:paraId="0A281FEC"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color w:val="auto"/>
        </w:rPr>
        <w:t>Gerar pedidos de</w:t>
      </w:r>
      <w:r w:rsidRPr="00996077">
        <w:rPr>
          <w:rFonts w:cs="Tahoma"/>
        </w:rPr>
        <w:t xml:space="preserve"> importações estratégicas de partes e peças de equipamentos;</w:t>
      </w:r>
    </w:p>
    <w:p w14:paraId="405D6405" w14:textId="5B6AB7BC" w:rsidR="0057720E" w:rsidRPr="00996077" w:rsidRDefault="0057720E" w:rsidP="0057720E">
      <w:pPr>
        <w:numPr>
          <w:ilvl w:val="2"/>
          <w:numId w:val="36"/>
        </w:numPr>
        <w:tabs>
          <w:tab w:val="clear" w:pos="1111"/>
        </w:tabs>
        <w:ind w:left="1276" w:hanging="283"/>
        <w:jc w:val="both"/>
        <w:rPr>
          <w:rFonts w:cs="Tahoma"/>
        </w:rPr>
      </w:pPr>
      <w:r w:rsidRPr="00996077">
        <w:rPr>
          <w:rFonts w:cs="Tahoma"/>
        </w:rPr>
        <w:t xml:space="preserve">Garantir o cadastro de terceiros quando a negociação for de </w:t>
      </w:r>
      <w:r w:rsidR="0062063B">
        <w:rPr>
          <w:rFonts w:cs="Tahoma"/>
        </w:rPr>
        <w:t>sua responsabilidade</w:t>
      </w:r>
      <w:r w:rsidR="00AD54B0" w:rsidRPr="00996077">
        <w:rPr>
          <w:rFonts w:cs="Tahoma"/>
        </w:rPr>
        <w:t>;</w:t>
      </w:r>
    </w:p>
    <w:p w14:paraId="0C9AD035" w14:textId="200AC911" w:rsidR="0057720E" w:rsidRPr="00996077" w:rsidRDefault="0057720E" w:rsidP="0057720E">
      <w:pPr>
        <w:numPr>
          <w:ilvl w:val="2"/>
          <w:numId w:val="36"/>
        </w:numPr>
        <w:tabs>
          <w:tab w:val="clear" w:pos="1111"/>
        </w:tabs>
        <w:ind w:left="1276" w:hanging="283"/>
        <w:jc w:val="both"/>
        <w:rPr>
          <w:rFonts w:cs="Tahoma"/>
        </w:rPr>
      </w:pPr>
      <w:r w:rsidRPr="00996077">
        <w:rPr>
          <w:rFonts w:cs="Tahoma"/>
        </w:rPr>
        <w:t xml:space="preserve">Atender os chamados recebidos via Service Desk </w:t>
      </w:r>
      <w:r w:rsidR="00B64670" w:rsidRPr="00996077">
        <w:rPr>
          <w:rFonts w:cs="Tahoma"/>
        </w:rPr>
        <w:t>dentro do prazo</w:t>
      </w:r>
      <w:r w:rsidRPr="00996077">
        <w:rPr>
          <w:rFonts w:cs="Tahoma"/>
        </w:rPr>
        <w:t xml:space="preserve"> de 3 dias úteis.</w:t>
      </w:r>
    </w:p>
    <w:p w14:paraId="2A322B71" w14:textId="77777777" w:rsidR="00C45456" w:rsidRPr="00996077" w:rsidRDefault="00C45456" w:rsidP="00D1351B">
      <w:pPr>
        <w:ind w:left="1276"/>
        <w:jc w:val="both"/>
        <w:rPr>
          <w:rFonts w:cs="Tahoma"/>
        </w:rPr>
      </w:pPr>
    </w:p>
    <w:p w14:paraId="61B94BA4" w14:textId="125DF7FD" w:rsidR="00C45456" w:rsidRPr="00996077" w:rsidRDefault="00B64670" w:rsidP="00B64670">
      <w:pPr>
        <w:pStyle w:val="PargrafodaLista"/>
        <w:numPr>
          <w:ilvl w:val="1"/>
          <w:numId w:val="7"/>
        </w:numPr>
        <w:ind w:left="993" w:hanging="567"/>
        <w:rPr>
          <w:rFonts w:cs="Tahoma"/>
          <w:szCs w:val="20"/>
        </w:rPr>
      </w:pPr>
      <w:r w:rsidRPr="00996077">
        <w:rPr>
          <w:rFonts w:cs="Tahoma"/>
          <w:szCs w:val="20"/>
        </w:rPr>
        <w:t xml:space="preserve">É responsabilidade do </w:t>
      </w:r>
      <w:r w:rsidR="00C45456" w:rsidRPr="00996077">
        <w:rPr>
          <w:rFonts w:cs="Tahoma"/>
          <w:szCs w:val="20"/>
        </w:rPr>
        <w:t>comprador local:</w:t>
      </w:r>
    </w:p>
    <w:p w14:paraId="1C97B842"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Efetuar as compras normais, urgentes e emergenciais;</w:t>
      </w:r>
    </w:p>
    <w:p w14:paraId="0384821D"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Efetuar gestão das necessidades junto aos seus clientes internos;</w:t>
      </w:r>
    </w:p>
    <w:p w14:paraId="0D80469D"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Efetuar os pedidos dos itens em contrato, spots e importados;</w:t>
      </w:r>
    </w:p>
    <w:p w14:paraId="0D21B1BB"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Acompanhar os pedidos formalizados até a sua entrega, juntamente com o solicitante da compra;</w:t>
      </w:r>
    </w:p>
    <w:p w14:paraId="60AC0B5A"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Estabelecer os devidos contratos jurídicos e atuar na devolução ou na recusa de compras (itens);</w:t>
      </w:r>
    </w:p>
    <w:p w14:paraId="433C7348"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Justificar a liberação das divergências (pedido x nota fiscal);</w:t>
      </w:r>
    </w:p>
    <w:p w14:paraId="011F671A" w14:textId="77777777" w:rsidR="0057720E" w:rsidRPr="00996077" w:rsidRDefault="0057720E" w:rsidP="0057720E">
      <w:pPr>
        <w:numPr>
          <w:ilvl w:val="2"/>
          <w:numId w:val="36"/>
        </w:numPr>
        <w:tabs>
          <w:tab w:val="clear" w:pos="1111"/>
        </w:tabs>
        <w:ind w:left="1276" w:hanging="283"/>
        <w:jc w:val="both"/>
        <w:rPr>
          <w:rFonts w:cs="Tahoma"/>
        </w:rPr>
      </w:pPr>
      <w:r w:rsidRPr="00996077">
        <w:rPr>
          <w:rFonts w:cs="Tahoma"/>
        </w:rPr>
        <w:t>Acompanhar os indicadores das unidades de sua responsabilidade;</w:t>
      </w:r>
    </w:p>
    <w:p w14:paraId="52714FC6" w14:textId="2817A148" w:rsidR="0057720E" w:rsidRPr="00996077" w:rsidRDefault="0057720E" w:rsidP="0057720E">
      <w:pPr>
        <w:numPr>
          <w:ilvl w:val="2"/>
          <w:numId w:val="36"/>
        </w:numPr>
        <w:tabs>
          <w:tab w:val="clear" w:pos="1111"/>
        </w:tabs>
        <w:ind w:left="1276" w:hanging="283"/>
        <w:jc w:val="both"/>
        <w:rPr>
          <w:rFonts w:cs="Tahoma"/>
          <w:sz w:val="18"/>
        </w:rPr>
      </w:pPr>
      <w:r w:rsidRPr="00996077">
        <w:rPr>
          <w:rFonts w:cs="Tahoma"/>
        </w:rPr>
        <w:t xml:space="preserve">Garantir o cadastro de terceiros quando a negociação for </w:t>
      </w:r>
      <w:r w:rsidR="0062063B">
        <w:rPr>
          <w:rFonts w:cs="Tahoma"/>
        </w:rPr>
        <w:t>de sua responsabilidade;</w:t>
      </w:r>
    </w:p>
    <w:p w14:paraId="600E4B89" w14:textId="2D9315E8" w:rsidR="00FF5E11" w:rsidRPr="00996077" w:rsidRDefault="0057720E" w:rsidP="00D1351B">
      <w:pPr>
        <w:numPr>
          <w:ilvl w:val="2"/>
          <w:numId w:val="36"/>
        </w:numPr>
        <w:tabs>
          <w:tab w:val="clear" w:pos="1111"/>
        </w:tabs>
        <w:ind w:left="1276" w:hanging="283"/>
        <w:jc w:val="both"/>
        <w:rPr>
          <w:rFonts w:cs="Tahoma"/>
        </w:rPr>
      </w:pPr>
      <w:r w:rsidRPr="00996077">
        <w:rPr>
          <w:rFonts w:cs="Tahoma"/>
        </w:rPr>
        <w:t>Solicitar atendimento de Suprimentos Corporativo através de chamado no Service Desk (JBS SA » 09 - Suprimentos Corporativo América do Sul)</w:t>
      </w:r>
      <w:r w:rsidR="009C0A12" w:rsidRPr="00996077">
        <w:rPr>
          <w:rFonts w:cs="Tahoma"/>
        </w:rPr>
        <w:t>.</w:t>
      </w:r>
    </w:p>
    <w:p w14:paraId="459A05C4" w14:textId="358D866B" w:rsidR="0059677B" w:rsidRPr="00996077" w:rsidRDefault="0059677B" w:rsidP="002C20DE">
      <w:pPr>
        <w:pStyle w:val="PargrafodaLista"/>
        <w:rPr>
          <w:rFonts w:cs="Tahoma"/>
          <w:szCs w:val="20"/>
        </w:rPr>
      </w:pPr>
    </w:p>
    <w:p w14:paraId="116A9668" w14:textId="4D6A6608" w:rsidR="00AD54B0" w:rsidRPr="00996077" w:rsidRDefault="00AD54B0" w:rsidP="00AD54B0">
      <w:pPr>
        <w:pStyle w:val="PargrafodaLista"/>
        <w:numPr>
          <w:ilvl w:val="1"/>
          <w:numId w:val="7"/>
        </w:numPr>
        <w:ind w:left="993" w:hanging="567"/>
        <w:jc w:val="both"/>
        <w:rPr>
          <w:rFonts w:cs="Tahoma"/>
          <w:szCs w:val="20"/>
        </w:rPr>
      </w:pPr>
      <w:r w:rsidRPr="00996077">
        <w:rPr>
          <w:rFonts w:cs="Tahoma"/>
          <w:szCs w:val="20"/>
        </w:rPr>
        <w:tab/>
        <w:t>É responsabilidade de todos os compradores da Companhia recusar e cancelar qualquer solicitação que não esteja de acordo com este procedimento</w:t>
      </w:r>
      <w:r w:rsidR="005B4254">
        <w:rPr>
          <w:rFonts w:cs="Tahoma"/>
          <w:szCs w:val="20"/>
        </w:rPr>
        <w:t>;</w:t>
      </w:r>
    </w:p>
    <w:p w14:paraId="5FF71228" w14:textId="77777777" w:rsidR="00AD54B0" w:rsidRPr="00996077" w:rsidRDefault="00AD54B0" w:rsidP="002C20DE">
      <w:pPr>
        <w:pStyle w:val="PargrafodaLista"/>
        <w:rPr>
          <w:rFonts w:cs="Tahoma"/>
          <w:szCs w:val="20"/>
        </w:rPr>
      </w:pPr>
    </w:p>
    <w:p w14:paraId="2F44F0A0" w14:textId="40A1417A" w:rsidR="00403140" w:rsidRPr="00996077" w:rsidRDefault="0059677B" w:rsidP="00403140">
      <w:pPr>
        <w:pStyle w:val="PargrafodaLista"/>
        <w:numPr>
          <w:ilvl w:val="1"/>
          <w:numId w:val="7"/>
        </w:numPr>
        <w:ind w:left="993" w:hanging="567"/>
        <w:jc w:val="both"/>
        <w:rPr>
          <w:rFonts w:cs="Tahoma"/>
          <w:szCs w:val="20"/>
        </w:rPr>
      </w:pPr>
      <w:r w:rsidRPr="00996077">
        <w:rPr>
          <w:rFonts w:cs="Tahoma"/>
          <w:szCs w:val="20"/>
        </w:rPr>
        <w:t>Não é permitido à</w:t>
      </w:r>
      <w:r w:rsidR="00386127" w:rsidRPr="00996077">
        <w:rPr>
          <w:rFonts w:cs="Tahoma"/>
          <w:szCs w:val="20"/>
        </w:rPr>
        <w:t>s áreas guardar notas fiscais de serviço</w:t>
      </w:r>
      <w:r w:rsidR="00403140" w:rsidRPr="00996077">
        <w:rPr>
          <w:rFonts w:cs="Tahoma"/>
          <w:szCs w:val="20"/>
        </w:rPr>
        <w:t xml:space="preserve"> ou materiais</w:t>
      </w:r>
      <w:r w:rsidR="00386127" w:rsidRPr="00996077">
        <w:rPr>
          <w:rFonts w:cs="Tahoma"/>
          <w:szCs w:val="20"/>
        </w:rPr>
        <w:t xml:space="preserve"> para lançame</w:t>
      </w:r>
      <w:r w:rsidR="00006896" w:rsidRPr="00996077">
        <w:rPr>
          <w:rFonts w:cs="Tahoma"/>
          <w:szCs w:val="20"/>
        </w:rPr>
        <w:t>nto</w:t>
      </w:r>
      <w:r w:rsidR="00386127" w:rsidRPr="00996077">
        <w:rPr>
          <w:rFonts w:cs="Tahoma"/>
          <w:szCs w:val="20"/>
        </w:rPr>
        <w:t xml:space="preserve"> pró</w:t>
      </w:r>
      <w:r w:rsidR="00E52683" w:rsidRPr="00996077">
        <w:rPr>
          <w:rFonts w:cs="Tahoma"/>
          <w:szCs w:val="20"/>
        </w:rPr>
        <w:t>ximo ou posterior ao vencimento</w:t>
      </w:r>
      <w:r w:rsidR="00403140" w:rsidRPr="00996077">
        <w:rPr>
          <w:rFonts w:cs="Tahoma"/>
          <w:szCs w:val="20"/>
        </w:rPr>
        <w:t>;</w:t>
      </w:r>
    </w:p>
    <w:p w14:paraId="520A55BB" w14:textId="42EEFE69" w:rsidR="002B29D1" w:rsidRPr="00996077" w:rsidRDefault="001866D7" w:rsidP="00A5405C">
      <w:pPr>
        <w:pStyle w:val="PargrafodaLista"/>
        <w:numPr>
          <w:ilvl w:val="1"/>
          <w:numId w:val="7"/>
        </w:numPr>
        <w:ind w:left="993" w:hanging="567"/>
        <w:jc w:val="both"/>
        <w:rPr>
          <w:rFonts w:cs="Tahoma"/>
          <w:szCs w:val="20"/>
        </w:rPr>
      </w:pPr>
      <w:r w:rsidRPr="001866D7">
        <w:rPr>
          <w:rFonts w:cs="Tahoma"/>
          <w:szCs w:val="20"/>
        </w:rPr>
        <w:lastRenderedPageBreak/>
        <w:t>A nota fiscal deverá ser emitida imediatamente após a conclusão do serviço</w:t>
      </w:r>
      <w:r>
        <w:rPr>
          <w:rFonts w:cs="Tahoma"/>
          <w:szCs w:val="20"/>
        </w:rPr>
        <w:t>, não sendo permitida a solicitação de postergação da emissão</w:t>
      </w:r>
      <w:r w:rsidR="00E01444" w:rsidRPr="00996077">
        <w:rPr>
          <w:rFonts w:cs="Tahoma"/>
          <w:szCs w:val="20"/>
        </w:rPr>
        <w:t>;</w:t>
      </w:r>
    </w:p>
    <w:p w14:paraId="7187CC3C" w14:textId="77777777" w:rsidR="002B29D1" w:rsidRPr="00996077" w:rsidRDefault="002B29D1" w:rsidP="00403140">
      <w:pPr>
        <w:pStyle w:val="PargrafodaLista"/>
        <w:ind w:left="993" w:hanging="567"/>
        <w:jc w:val="both"/>
        <w:rPr>
          <w:rFonts w:cs="Tahoma"/>
          <w:szCs w:val="20"/>
        </w:rPr>
      </w:pPr>
    </w:p>
    <w:p w14:paraId="1F74BECF" w14:textId="3A1F3524" w:rsidR="00FF5E11" w:rsidRPr="00996077" w:rsidRDefault="00121521" w:rsidP="00403140">
      <w:pPr>
        <w:pStyle w:val="PargrafodaLista"/>
        <w:numPr>
          <w:ilvl w:val="1"/>
          <w:numId w:val="7"/>
        </w:numPr>
        <w:ind w:left="993" w:hanging="567"/>
        <w:jc w:val="both"/>
        <w:rPr>
          <w:rFonts w:cs="Tahoma"/>
        </w:rPr>
      </w:pPr>
      <w:r w:rsidRPr="00996077">
        <w:rPr>
          <w:rFonts w:cs="Tahoma"/>
        </w:rPr>
        <w:t xml:space="preserve">O controle referente </w:t>
      </w:r>
      <w:r w:rsidR="0062063B">
        <w:rPr>
          <w:rFonts w:cs="Tahoma"/>
        </w:rPr>
        <w:t>à</w:t>
      </w:r>
      <w:r w:rsidRPr="00996077">
        <w:rPr>
          <w:rFonts w:cs="Tahoma"/>
        </w:rPr>
        <w:t xml:space="preserve">s contratações de comodatos </w:t>
      </w:r>
      <w:r w:rsidR="00403140" w:rsidRPr="00996077">
        <w:rPr>
          <w:rFonts w:cs="Tahoma"/>
        </w:rPr>
        <w:t xml:space="preserve">é </w:t>
      </w:r>
      <w:r w:rsidRPr="00996077">
        <w:rPr>
          <w:rFonts w:cs="Tahoma"/>
        </w:rPr>
        <w:t>de inteira responsabilidade da unidade</w:t>
      </w:r>
      <w:r w:rsidR="00403140" w:rsidRPr="00996077">
        <w:rPr>
          <w:rFonts w:cs="Tahoma"/>
        </w:rPr>
        <w:t>.</w:t>
      </w:r>
      <w:r w:rsidRPr="00996077">
        <w:rPr>
          <w:rFonts w:cs="Tahoma"/>
        </w:rPr>
        <w:t xml:space="preserve"> </w:t>
      </w:r>
      <w:r w:rsidR="00403140" w:rsidRPr="00996077">
        <w:rPr>
          <w:rFonts w:cs="Tahoma"/>
        </w:rPr>
        <w:t>Cabe</w:t>
      </w:r>
      <w:r w:rsidR="0062063B">
        <w:rPr>
          <w:rFonts w:cs="Tahoma"/>
        </w:rPr>
        <w:t xml:space="preserve"> a ela</w:t>
      </w:r>
      <w:r w:rsidRPr="00996077">
        <w:rPr>
          <w:rFonts w:cs="Tahoma"/>
        </w:rPr>
        <w:t xml:space="preserve"> zelar pelas melhores práticas de utilização e realizar as manutenções definidas em contrato</w:t>
      </w:r>
      <w:r w:rsidR="00403140" w:rsidRPr="00996077">
        <w:rPr>
          <w:rFonts w:cs="Tahoma"/>
        </w:rPr>
        <w:t>.</w:t>
      </w:r>
    </w:p>
    <w:p w14:paraId="5CC8BE39" w14:textId="77777777" w:rsidR="00131E02" w:rsidRPr="00996077" w:rsidRDefault="00131E02" w:rsidP="002C20DE">
      <w:pPr>
        <w:rPr>
          <w:rFonts w:cs="Tahoma"/>
        </w:rPr>
      </w:pPr>
    </w:p>
    <w:p w14:paraId="00CBBF0D" w14:textId="54989A3D" w:rsidR="00A5405C" w:rsidRDefault="00A5405C">
      <w:pPr>
        <w:widowControl/>
        <w:suppressAutoHyphens w:val="0"/>
        <w:rPr>
          <w:rFonts w:eastAsia="Times New Roman" w:cs="Tahoma"/>
          <w:b/>
          <w:color w:val="auto"/>
        </w:rPr>
      </w:pPr>
    </w:p>
    <w:p w14:paraId="72A4805C" w14:textId="61D9EFA7" w:rsidR="00BE27CB" w:rsidRPr="00996077" w:rsidRDefault="00BE27CB" w:rsidP="002C20DE">
      <w:pPr>
        <w:pStyle w:val="PargrafodaLista"/>
        <w:numPr>
          <w:ilvl w:val="0"/>
          <w:numId w:val="7"/>
        </w:numPr>
        <w:ind w:left="357" w:hanging="357"/>
        <w:jc w:val="both"/>
        <w:rPr>
          <w:rFonts w:cs="Tahoma"/>
          <w:b/>
          <w:szCs w:val="20"/>
        </w:rPr>
      </w:pPr>
      <w:r w:rsidRPr="00996077">
        <w:rPr>
          <w:rFonts w:cs="Tahoma"/>
          <w:b/>
          <w:szCs w:val="20"/>
        </w:rPr>
        <w:t>PROCEDIMENTOS</w:t>
      </w:r>
    </w:p>
    <w:p w14:paraId="2BDD3BC4" w14:textId="77777777" w:rsidR="00F950AB" w:rsidRPr="00CF2D67" w:rsidRDefault="00F950AB" w:rsidP="002C20DE">
      <w:pPr>
        <w:pStyle w:val="PargrafodaLista"/>
        <w:ind w:left="0"/>
        <w:jc w:val="both"/>
        <w:rPr>
          <w:rFonts w:cs="Tahoma"/>
          <w:b/>
          <w:caps/>
          <w:szCs w:val="20"/>
          <w:u w:val="single"/>
        </w:rPr>
      </w:pPr>
    </w:p>
    <w:p w14:paraId="270987D4" w14:textId="71E5A446" w:rsidR="003B4429" w:rsidRPr="00996077" w:rsidRDefault="003B4429" w:rsidP="002C20DE">
      <w:pPr>
        <w:pStyle w:val="PargrafodaLista"/>
        <w:numPr>
          <w:ilvl w:val="1"/>
          <w:numId w:val="7"/>
        </w:numPr>
        <w:ind w:left="993" w:hanging="567"/>
        <w:jc w:val="both"/>
        <w:rPr>
          <w:rFonts w:cs="Tahoma"/>
          <w:szCs w:val="20"/>
        </w:rPr>
      </w:pPr>
      <w:bookmarkStart w:id="0" w:name="_MON_1500883309"/>
      <w:bookmarkEnd w:id="0"/>
      <w:r w:rsidRPr="00996077">
        <w:rPr>
          <w:rFonts w:cs="Tahoma"/>
          <w:szCs w:val="20"/>
        </w:rPr>
        <w:t>Documentação</w:t>
      </w:r>
      <w:r w:rsidR="00545FE8" w:rsidRPr="00996077">
        <w:rPr>
          <w:rFonts w:cs="Tahoma"/>
          <w:szCs w:val="20"/>
        </w:rPr>
        <w:t xml:space="preserve"> do terceiro</w:t>
      </w:r>
    </w:p>
    <w:p w14:paraId="7E4872E8" w14:textId="77777777" w:rsidR="003B4429" w:rsidRPr="00996077" w:rsidRDefault="003B4429" w:rsidP="002C20DE">
      <w:pPr>
        <w:pStyle w:val="PargrafodaLista"/>
        <w:ind w:left="792"/>
        <w:jc w:val="both"/>
        <w:rPr>
          <w:rFonts w:cs="Tahoma"/>
          <w:sz w:val="16"/>
          <w:szCs w:val="20"/>
        </w:rPr>
      </w:pPr>
    </w:p>
    <w:p w14:paraId="591F8980" w14:textId="324832F9" w:rsidR="00FB726E" w:rsidRPr="00D370F4" w:rsidRDefault="003B4DEC" w:rsidP="00D370F4">
      <w:pPr>
        <w:pStyle w:val="PargrafodaLista"/>
        <w:numPr>
          <w:ilvl w:val="2"/>
          <w:numId w:val="7"/>
        </w:numPr>
        <w:ind w:left="1701" w:hanging="787"/>
        <w:jc w:val="both"/>
        <w:rPr>
          <w:rStyle w:val="Hyperlink"/>
          <w:rFonts w:cs="Tahoma"/>
          <w:color w:val="auto"/>
          <w:sz w:val="16"/>
          <w:u w:val="none"/>
        </w:rPr>
      </w:pPr>
      <w:r w:rsidRPr="00996077">
        <w:rPr>
          <w:rFonts w:cs="Tahoma"/>
          <w:szCs w:val="20"/>
        </w:rPr>
        <w:t>O</w:t>
      </w:r>
      <w:r w:rsidR="00B74C24" w:rsidRPr="00996077">
        <w:rPr>
          <w:rFonts w:cs="Tahoma"/>
          <w:szCs w:val="20"/>
        </w:rPr>
        <w:t>s prestadores de serviços são obrigados a apresentar documentações vigentes</w:t>
      </w:r>
      <w:r w:rsidR="003A502E" w:rsidRPr="00996077">
        <w:rPr>
          <w:rFonts w:cs="Tahoma"/>
          <w:szCs w:val="20"/>
        </w:rPr>
        <w:t>,</w:t>
      </w:r>
      <w:r w:rsidR="00B74C24" w:rsidRPr="00996077">
        <w:rPr>
          <w:rFonts w:cs="Tahoma"/>
          <w:szCs w:val="20"/>
        </w:rPr>
        <w:t xml:space="preserve"> conforme exigido n</w:t>
      </w:r>
      <w:r w:rsidR="003D16BC" w:rsidRPr="00996077">
        <w:rPr>
          <w:rFonts w:cs="Tahoma"/>
          <w:szCs w:val="20"/>
        </w:rPr>
        <w:t xml:space="preserve">as minutas padrões de serviços, </w:t>
      </w:r>
      <w:r w:rsidR="003A502E" w:rsidRPr="00996077">
        <w:rPr>
          <w:rFonts w:cs="Tahoma"/>
          <w:szCs w:val="20"/>
        </w:rPr>
        <w:t>no</w:t>
      </w:r>
      <w:r w:rsidR="00B74C24" w:rsidRPr="00996077">
        <w:rPr>
          <w:rFonts w:cs="Tahoma"/>
          <w:szCs w:val="20"/>
        </w:rPr>
        <w:t xml:space="preserve"> formulário </w:t>
      </w:r>
      <w:hyperlink r:id="rId13" w:history="1">
        <w:r w:rsidR="00B74C24" w:rsidRPr="00996077">
          <w:rPr>
            <w:rStyle w:val="Hyperlink"/>
            <w:rFonts w:cs="Tahoma"/>
            <w:szCs w:val="20"/>
          </w:rPr>
          <w:t>F</w:t>
        </w:r>
        <w:r w:rsidR="00A9441E" w:rsidRPr="00996077">
          <w:rPr>
            <w:rStyle w:val="Hyperlink"/>
            <w:rFonts w:cs="Tahoma"/>
            <w:szCs w:val="20"/>
          </w:rPr>
          <w:t>-</w:t>
        </w:r>
        <w:r w:rsidR="00B74C24" w:rsidRPr="00996077">
          <w:rPr>
            <w:rStyle w:val="Hyperlink"/>
            <w:rFonts w:cs="Tahoma"/>
            <w:szCs w:val="20"/>
          </w:rPr>
          <w:t>PRESI-RH-</w:t>
        </w:r>
        <w:r w:rsidR="004C1367" w:rsidRPr="00996077">
          <w:rPr>
            <w:rStyle w:val="Hyperlink"/>
            <w:rFonts w:cs="Tahoma"/>
            <w:szCs w:val="20"/>
          </w:rPr>
          <w:t>0</w:t>
        </w:r>
        <w:r w:rsidR="00B74C24" w:rsidRPr="00996077">
          <w:rPr>
            <w:rStyle w:val="Hyperlink"/>
            <w:rFonts w:cs="Tahoma"/>
            <w:szCs w:val="20"/>
          </w:rPr>
          <w:t>200</w:t>
        </w:r>
        <w:r w:rsidR="00F34305" w:rsidRPr="00996077">
          <w:rPr>
            <w:rStyle w:val="Hyperlink"/>
            <w:rFonts w:cs="Tahoma"/>
            <w:szCs w:val="20"/>
          </w:rPr>
          <w:t xml:space="preserve"> </w:t>
        </w:r>
        <w:r w:rsidR="00B74C24" w:rsidRPr="00996077">
          <w:rPr>
            <w:rStyle w:val="Hyperlink"/>
            <w:rFonts w:cs="Tahoma"/>
            <w:szCs w:val="20"/>
          </w:rPr>
          <w:t>-</w:t>
        </w:r>
        <w:r w:rsidR="00F34305" w:rsidRPr="00996077">
          <w:rPr>
            <w:rStyle w:val="Hyperlink"/>
            <w:rFonts w:cs="Tahoma"/>
            <w:szCs w:val="20"/>
          </w:rPr>
          <w:t xml:space="preserve"> </w:t>
        </w:r>
        <w:r w:rsidR="00B74C24" w:rsidRPr="00996077">
          <w:rPr>
            <w:rStyle w:val="Hyperlink"/>
            <w:rFonts w:cs="Tahoma"/>
            <w:szCs w:val="20"/>
          </w:rPr>
          <w:t>Documentação Terceiros</w:t>
        </w:r>
      </w:hyperlink>
      <w:r w:rsidR="00D90E65" w:rsidRPr="00996077">
        <w:rPr>
          <w:rStyle w:val="Hyperlink"/>
          <w:rFonts w:cs="Tahoma"/>
          <w:color w:val="auto"/>
          <w:szCs w:val="20"/>
          <w:u w:val="none"/>
        </w:rPr>
        <w:t xml:space="preserve"> e </w:t>
      </w:r>
      <w:hyperlink r:id="rId14" w:history="1">
        <w:r w:rsidR="00D90E65" w:rsidRPr="00996077">
          <w:rPr>
            <w:rStyle w:val="Hyperlink"/>
            <w:rFonts w:cs="Tahoma"/>
            <w:szCs w:val="20"/>
          </w:rPr>
          <w:t>F</w:t>
        </w:r>
        <w:r w:rsidR="003C5677" w:rsidRPr="00996077">
          <w:rPr>
            <w:rStyle w:val="Hyperlink"/>
            <w:rFonts w:cs="Tahoma"/>
            <w:szCs w:val="20"/>
          </w:rPr>
          <w:t>-P</w:t>
        </w:r>
        <w:r w:rsidR="009A5A20" w:rsidRPr="00996077">
          <w:rPr>
            <w:rStyle w:val="Hyperlink"/>
            <w:rFonts w:cs="Tahoma"/>
            <w:szCs w:val="20"/>
          </w:rPr>
          <w:t>RESI-RH-SESMT-</w:t>
        </w:r>
        <w:r w:rsidR="00D90E65" w:rsidRPr="00996077">
          <w:rPr>
            <w:rStyle w:val="Hyperlink"/>
            <w:rFonts w:cs="Tahoma"/>
            <w:szCs w:val="20"/>
          </w:rPr>
          <w:t>0111</w:t>
        </w:r>
        <w:r w:rsidR="009A5A20" w:rsidRPr="00996077">
          <w:rPr>
            <w:rStyle w:val="Hyperlink"/>
            <w:rFonts w:cs="Tahoma"/>
            <w:szCs w:val="20"/>
          </w:rPr>
          <w:t xml:space="preserve"> -</w:t>
        </w:r>
        <w:r w:rsidR="00D90E65" w:rsidRPr="00996077">
          <w:rPr>
            <w:rStyle w:val="Hyperlink"/>
            <w:rFonts w:cs="Tahoma"/>
            <w:szCs w:val="20"/>
          </w:rPr>
          <w:t xml:space="preserve"> Documentação Terceiros SESMT</w:t>
        </w:r>
      </w:hyperlink>
      <w:bookmarkStart w:id="1" w:name="_GoBack"/>
      <w:bookmarkEnd w:id="1"/>
      <w:r w:rsidR="00FB726E" w:rsidRPr="00996077">
        <w:rPr>
          <w:rStyle w:val="Hyperlink"/>
          <w:rFonts w:cs="Tahoma"/>
          <w:color w:val="auto"/>
          <w:szCs w:val="20"/>
          <w:u w:val="none"/>
        </w:rPr>
        <w:t>. Não será permitido o início da prestação sem a entrega da documentação exigida;</w:t>
      </w:r>
    </w:p>
    <w:p w14:paraId="11DC05CC" w14:textId="77777777" w:rsidR="00FB726E" w:rsidRPr="00996077" w:rsidRDefault="00FB726E" w:rsidP="00FB726E">
      <w:pPr>
        <w:rPr>
          <w:rStyle w:val="Hyperlink"/>
          <w:rFonts w:cs="Tahoma"/>
          <w:color w:val="auto"/>
          <w:sz w:val="16"/>
          <w:u w:val="none"/>
        </w:rPr>
      </w:pPr>
    </w:p>
    <w:p w14:paraId="4649D852" w14:textId="44191DDF" w:rsidR="005B4254" w:rsidRDefault="00FB726E" w:rsidP="00EE45DD">
      <w:pPr>
        <w:pStyle w:val="PargrafodaLista"/>
        <w:numPr>
          <w:ilvl w:val="2"/>
          <w:numId w:val="7"/>
        </w:numPr>
        <w:ind w:left="1701" w:hanging="787"/>
        <w:jc w:val="both"/>
        <w:rPr>
          <w:rFonts w:cs="Tahoma"/>
          <w:szCs w:val="20"/>
        </w:rPr>
      </w:pPr>
      <w:r w:rsidRPr="00996077">
        <w:rPr>
          <w:rFonts w:cs="Tahoma"/>
          <w:szCs w:val="20"/>
        </w:rPr>
        <w:t xml:space="preserve">Os prestadores deverão </w:t>
      </w:r>
      <w:r w:rsidR="00B74C24" w:rsidRPr="00996077">
        <w:rPr>
          <w:rFonts w:cs="Tahoma"/>
          <w:szCs w:val="20"/>
        </w:rPr>
        <w:t xml:space="preserve">seguir as diretrizes para a realização de trabalho terceirizado </w:t>
      </w:r>
      <w:r w:rsidR="00A85EA3" w:rsidRPr="00996077">
        <w:rPr>
          <w:rFonts w:cs="Tahoma"/>
          <w:szCs w:val="20"/>
        </w:rPr>
        <w:t xml:space="preserve">obedecendo </w:t>
      </w:r>
      <w:r w:rsidR="001136DB">
        <w:rPr>
          <w:rFonts w:cs="Tahoma"/>
          <w:szCs w:val="20"/>
        </w:rPr>
        <w:t>à</w:t>
      </w:r>
      <w:r w:rsidR="00B74C24" w:rsidRPr="00996077">
        <w:rPr>
          <w:rFonts w:cs="Tahoma"/>
          <w:szCs w:val="20"/>
        </w:rPr>
        <w:t xml:space="preserve">s normas da medicina e segurança do trabalho definidas no </w:t>
      </w:r>
      <w:hyperlink r:id="rId15" w:history="1">
        <w:r w:rsidR="00B74C24" w:rsidRPr="00996077">
          <w:rPr>
            <w:rStyle w:val="Hyperlink"/>
            <w:rFonts w:cs="Tahoma"/>
            <w:szCs w:val="20"/>
          </w:rPr>
          <w:t>PROC-R</w:t>
        </w:r>
        <w:r w:rsidR="003A502E" w:rsidRPr="00996077">
          <w:rPr>
            <w:rStyle w:val="Hyperlink"/>
            <w:rFonts w:cs="Tahoma"/>
            <w:szCs w:val="20"/>
          </w:rPr>
          <w:t>H-SESMT-0024 - P</w:t>
        </w:r>
        <w:r w:rsidR="00B74C24" w:rsidRPr="00996077">
          <w:rPr>
            <w:rStyle w:val="Hyperlink"/>
            <w:rFonts w:cs="Tahoma"/>
            <w:szCs w:val="20"/>
          </w:rPr>
          <w:t xml:space="preserve">restação de </w:t>
        </w:r>
        <w:r w:rsidR="003A502E" w:rsidRPr="00996077">
          <w:rPr>
            <w:rStyle w:val="Hyperlink"/>
            <w:rFonts w:cs="Tahoma"/>
            <w:szCs w:val="20"/>
          </w:rPr>
          <w:t>S</w:t>
        </w:r>
        <w:r w:rsidR="00B74C24" w:rsidRPr="00996077">
          <w:rPr>
            <w:rStyle w:val="Hyperlink"/>
            <w:rFonts w:cs="Tahoma"/>
            <w:szCs w:val="20"/>
          </w:rPr>
          <w:t xml:space="preserve">erviços por </w:t>
        </w:r>
        <w:r w:rsidR="003A502E" w:rsidRPr="00996077">
          <w:rPr>
            <w:rStyle w:val="Hyperlink"/>
            <w:rFonts w:cs="Tahoma"/>
            <w:szCs w:val="20"/>
          </w:rPr>
          <w:t>T</w:t>
        </w:r>
        <w:r w:rsidR="00B74C24" w:rsidRPr="00996077">
          <w:rPr>
            <w:rStyle w:val="Hyperlink"/>
            <w:rFonts w:cs="Tahoma"/>
            <w:szCs w:val="20"/>
          </w:rPr>
          <w:t>erceiro</w:t>
        </w:r>
        <w:r w:rsidR="003A502E" w:rsidRPr="00996077">
          <w:rPr>
            <w:rStyle w:val="Hyperlink"/>
            <w:rFonts w:cs="Tahoma"/>
            <w:szCs w:val="20"/>
          </w:rPr>
          <w:t>s</w:t>
        </w:r>
      </w:hyperlink>
      <w:r w:rsidR="005B4254">
        <w:rPr>
          <w:rFonts w:cs="Tahoma"/>
          <w:szCs w:val="20"/>
        </w:rPr>
        <w:t>;</w:t>
      </w:r>
    </w:p>
    <w:p w14:paraId="29403385" w14:textId="717BB55A" w:rsidR="005D01F9" w:rsidRPr="005B4254" w:rsidRDefault="005D01F9" w:rsidP="005B4254">
      <w:pPr>
        <w:ind w:left="914"/>
        <w:jc w:val="both"/>
        <w:rPr>
          <w:rFonts w:cs="Tahoma"/>
        </w:rPr>
      </w:pPr>
    </w:p>
    <w:p w14:paraId="40D71A08" w14:textId="4D88FC75" w:rsidR="000B69C2" w:rsidRPr="00996077" w:rsidRDefault="007479B8" w:rsidP="002C20DE">
      <w:pPr>
        <w:pStyle w:val="PargrafodaLista"/>
        <w:numPr>
          <w:ilvl w:val="2"/>
          <w:numId w:val="7"/>
        </w:numPr>
        <w:ind w:left="1701" w:hanging="708"/>
        <w:jc w:val="both"/>
        <w:rPr>
          <w:rFonts w:cs="Tahoma"/>
          <w:szCs w:val="20"/>
        </w:rPr>
      </w:pPr>
      <w:r w:rsidRPr="00996077">
        <w:rPr>
          <w:rFonts w:cs="Tahoma"/>
          <w:szCs w:val="20"/>
        </w:rPr>
        <w:t>A</w:t>
      </w:r>
      <w:r w:rsidR="003A3CED" w:rsidRPr="00996077">
        <w:rPr>
          <w:rFonts w:cs="Tahoma"/>
          <w:szCs w:val="20"/>
        </w:rPr>
        <w:t xml:space="preserve"> gestão do terceiro, no que se refere à </w:t>
      </w:r>
      <w:r w:rsidRPr="00996077">
        <w:rPr>
          <w:rFonts w:cs="Tahoma"/>
          <w:szCs w:val="20"/>
        </w:rPr>
        <w:t>análise</w:t>
      </w:r>
      <w:r w:rsidR="003A3CED" w:rsidRPr="00996077">
        <w:rPr>
          <w:rFonts w:cs="Tahoma"/>
          <w:szCs w:val="20"/>
        </w:rPr>
        <w:t xml:space="preserve"> dos documentos trabalhista, previdenciário e de segurança do trabalho</w:t>
      </w:r>
      <w:r w:rsidR="00DC4B11" w:rsidRPr="00996077">
        <w:rPr>
          <w:rFonts w:cs="Tahoma"/>
          <w:szCs w:val="20"/>
        </w:rPr>
        <w:t>,</w:t>
      </w:r>
      <w:r w:rsidR="003A3CED" w:rsidRPr="00996077">
        <w:rPr>
          <w:rFonts w:cs="Tahoma"/>
          <w:szCs w:val="20"/>
        </w:rPr>
        <w:t xml:space="preserve"> deve</w:t>
      </w:r>
      <w:r w:rsidRPr="00996077">
        <w:rPr>
          <w:rFonts w:cs="Tahoma"/>
          <w:szCs w:val="20"/>
        </w:rPr>
        <w:t>rá</w:t>
      </w:r>
      <w:r w:rsidR="003A3CED" w:rsidRPr="00996077">
        <w:rPr>
          <w:rFonts w:cs="Tahoma"/>
          <w:szCs w:val="20"/>
        </w:rPr>
        <w:t xml:space="preserve"> ser </w:t>
      </w:r>
      <w:r w:rsidRPr="00996077">
        <w:rPr>
          <w:rFonts w:cs="Tahoma"/>
          <w:szCs w:val="20"/>
        </w:rPr>
        <w:t xml:space="preserve">realizada </w:t>
      </w:r>
      <w:r w:rsidR="003A3CED" w:rsidRPr="00996077">
        <w:rPr>
          <w:rFonts w:cs="Tahoma"/>
          <w:szCs w:val="20"/>
        </w:rPr>
        <w:t>pelo gestor</w:t>
      </w:r>
      <w:r w:rsidRPr="00996077">
        <w:rPr>
          <w:rFonts w:cs="Tahoma"/>
          <w:szCs w:val="20"/>
        </w:rPr>
        <w:t xml:space="preserve"> </w:t>
      </w:r>
      <w:r w:rsidR="00F608D5" w:rsidRPr="00996077">
        <w:rPr>
          <w:rFonts w:cs="Tahoma"/>
          <w:szCs w:val="20"/>
        </w:rPr>
        <w:t>responsável da unidade ou pelo RH local</w:t>
      </w:r>
      <w:r w:rsidR="00DC4B11" w:rsidRPr="00996077">
        <w:rPr>
          <w:rFonts w:cs="Tahoma"/>
          <w:szCs w:val="20"/>
        </w:rPr>
        <w:t>,</w:t>
      </w:r>
      <w:r w:rsidR="00F608D5" w:rsidRPr="00996077">
        <w:rPr>
          <w:rFonts w:cs="Tahoma"/>
          <w:szCs w:val="20"/>
        </w:rPr>
        <w:t xml:space="preserve"> </w:t>
      </w:r>
      <w:r w:rsidRPr="00996077">
        <w:rPr>
          <w:rFonts w:cs="Tahoma"/>
          <w:szCs w:val="20"/>
        </w:rPr>
        <w:t>e este</w:t>
      </w:r>
      <w:r w:rsidR="00DC4B11" w:rsidRPr="00996077">
        <w:rPr>
          <w:rFonts w:cs="Tahoma"/>
          <w:szCs w:val="20"/>
        </w:rPr>
        <w:t>s</w:t>
      </w:r>
      <w:r w:rsidRPr="00996077">
        <w:rPr>
          <w:rFonts w:cs="Tahoma"/>
          <w:szCs w:val="20"/>
        </w:rPr>
        <w:t xml:space="preserve"> </w:t>
      </w:r>
      <w:r w:rsidR="00DC4B11" w:rsidRPr="00996077">
        <w:rPr>
          <w:rFonts w:cs="Tahoma"/>
          <w:szCs w:val="20"/>
        </w:rPr>
        <w:t>serão responsáveis pela aprovação do</w:t>
      </w:r>
      <w:r w:rsidR="000B69C2" w:rsidRPr="00996077">
        <w:rPr>
          <w:rFonts w:cs="Tahoma"/>
          <w:szCs w:val="20"/>
        </w:rPr>
        <w:t xml:space="preserve"> acesso à unidade. Após a avaliação da documentação</w:t>
      </w:r>
      <w:r w:rsidR="003E24E6" w:rsidRPr="00996077">
        <w:rPr>
          <w:rFonts w:cs="Tahoma"/>
          <w:szCs w:val="20"/>
        </w:rPr>
        <w:t>,</w:t>
      </w:r>
      <w:r w:rsidR="000B69C2" w:rsidRPr="00996077">
        <w:rPr>
          <w:rFonts w:cs="Tahoma"/>
          <w:szCs w:val="20"/>
        </w:rPr>
        <w:t xml:space="preserve"> o terceiro realizará a integração de segurança e saúde</w:t>
      </w:r>
      <w:r w:rsidR="00CF2D67">
        <w:rPr>
          <w:rFonts w:cs="Tahoma"/>
          <w:szCs w:val="20"/>
        </w:rPr>
        <w:t>.</w:t>
      </w:r>
    </w:p>
    <w:p w14:paraId="170E8438" w14:textId="79F422CC" w:rsidR="00E74CA8" w:rsidRDefault="00E74CA8" w:rsidP="002C20DE">
      <w:pPr>
        <w:pStyle w:val="PargrafodaLista"/>
        <w:rPr>
          <w:rFonts w:cs="Tahoma"/>
          <w:b/>
          <w:sz w:val="16"/>
          <w:szCs w:val="20"/>
        </w:rPr>
      </w:pPr>
    </w:p>
    <w:p w14:paraId="4F2A9652" w14:textId="77777777" w:rsidR="00910229" w:rsidRPr="00A7458F" w:rsidRDefault="00910229" w:rsidP="00910229">
      <w:pPr>
        <w:pStyle w:val="PargrafodaLista"/>
        <w:numPr>
          <w:ilvl w:val="1"/>
          <w:numId w:val="7"/>
        </w:numPr>
        <w:ind w:left="993" w:hanging="567"/>
        <w:jc w:val="both"/>
        <w:rPr>
          <w:rFonts w:cs="Tahoma"/>
          <w:b/>
          <w:szCs w:val="20"/>
        </w:rPr>
      </w:pPr>
      <w:bookmarkStart w:id="2" w:name="_Toc343169448"/>
      <w:bookmarkStart w:id="3" w:name="_Toc343611203"/>
      <w:r w:rsidRPr="00A7458F">
        <w:rPr>
          <w:rFonts w:cs="Tahoma"/>
        </w:rPr>
        <w:t>Requisição</w:t>
      </w:r>
    </w:p>
    <w:p w14:paraId="2FD5AC0B" w14:textId="77777777" w:rsidR="00910229" w:rsidRPr="00A7458F" w:rsidRDefault="00910229" w:rsidP="00910229">
      <w:pPr>
        <w:pStyle w:val="PargrafodaLista"/>
        <w:ind w:left="792"/>
        <w:rPr>
          <w:rFonts w:cs="Tahoma"/>
          <w:b/>
          <w:szCs w:val="20"/>
        </w:rPr>
      </w:pPr>
    </w:p>
    <w:p w14:paraId="3335FD2F" w14:textId="77777777" w:rsidR="00910229" w:rsidRPr="00A7458F" w:rsidRDefault="00910229" w:rsidP="00910229">
      <w:pPr>
        <w:pStyle w:val="PargrafodaLista"/>
        <w:numPr>
          <w:ilvl w:val="2"/>
          <w:numId w:val="7"/>
        </w:numPr>
        <w:ind w:left="1701" w:hanging="708"/>
        <w:jc w:val="both"/>
      </w:pPr>
      <w:r w:rsidRPr="00910229">
        <w:rPr>
          <w:rFonts w:cs="Tahoma"/>
          <w:szCs w:val="20"/>
        </w:rPr>
        <w:t>Requisição</w:t>
      </w:r>
      <w:r w:rsidRPr="00A7458F">
        <w:rPr>
          <w:rFonts w:cs="Tahoma"/>
          <w:spacing w:val="2"/>
          <w:kern w:val="20"/>
        </w:rPr>
        <w:t xml:space="preserve"> </w:t>
      </w:r>
      <w:r w:rsidRPr="00A7458F">
        <w:t xml:space="preserve">é a formalização para retirada de material do almoxarifado/estoque da unidade; </w:t>
      </w:r>
    </w:p>
    <w:p w14:paraId="393ED016" w14:textId="77777777" w:rsidR="00910229" w:rsidRPr="00A7458F" w:rsidRDefault="00910229" w:rsidP="00910229"/>
    <w:p w14:paraId="39C1B7EE" w14:textId="77777777" w:rsidR="00910229" w:rsidRPr="00A7458F" w:rsidRDefault="00910229" w:rsidP="00910229">
      <w:pPr>
        <w:pStyle w:val="PargrafodaLista"/>
        <w:numPr>
          <w:ilvl w:val="2"/>
          <w:numId w:val="7"/>
        </w:numPr>
        <w:ind w:left="1701" w:hanging="708"/>
        <w:jc w:val="both"/>
        <w:rPr>
          <w:rFonts w:cs="Tahoma"/>
          <w:spacing w:val="2"/>
          <w:kern w:val="20"/>
        </w:rPr>
      </w:pPr>
      <w:r w:rsidRPr="00A7458F">
        <w:rPr>
          <w:rFonts w:cs="Tahoma"/>
          <w:spacing w:val="2"/>
          <w:kern w:val="20"/>
        </w:rPr>
        <w:t>É de responsabilidade do requisitante verificar a existência do material na unidade, e formalizar a retirada do material por meio da requisição.</w:t>
      </w:r>
    </w:p>
    <w:p w14:paraId="57B9FA6E" w14:textId="77777777" w:rsidR="00910229" w:rsidRPr="00912FD1" w:rsidRDefault="00910229" w:rsidP="00910229">
      <w:pPr>
        <w:pStyle w:val="PargrafodaLista"/>
        <w:ind w:left="1776"/>
        <w:rPr>
          <w:rFonts w:cs="Tahoma"/>
          <w:spacing w:val="2"/>
          <w:kern w:val="20"/>
        </w:rPr>
      </w:pPr>
    </w:p>
    <w:p w14:paraId="14C9270E" w14:textId="77777777" w:rsidR="00910229" w:rsidRPr="00912FD1" w:rsidRDefault="00910229" w:rsidP="00910229">
      <w:pPr>
        <w:pStyle w:val="PargrafodaLista"/>
        <w:numPr>
          <w:ilvl w:val="1"/>
          <w:numId w:val="7"/>
        </w:numPr>
        <w:ind w:left="993" w:hanging="567"/>
        <w:jc w:val="both"/>
        <w:rPr>
          <w:rFonts w:cs="Tahoma"/>
        </w:rPr>
      </w:pPr>
      <w:r w:rsidRPr="00912FD1">
        <w:rPr>
          <w:rFonts w:cs="Tahoma"/>
        </w:rPr>
        <w:t xml:space="preserve">Solicitação de compra </w:t>
      </w:r>
    </w:p>
    <w:p w14:paraId="03EBF671" w14:textId="77777777" w:rsidR="00910229" w:rsidRPr="00912FD1" w:rsidRDefault="00910229" w:rsidP="00910229">
      <w:pPr>
        <w:pStyle w:val="PargrafodaLista"/>
        <w:ind w:left="1440"/>
        <w:rPr>
          <w:rFonts w:cs="Tahoma"/>
        </w:rPr>
      </w:pPr>
    </w:p>
    <w:p w14:paraId="0E5A02ED" w14:textId="77777777" w:rsidR="00910229" w:rsidRPr="00912FD1" w:rsidRDefault="00910229" w:rsidP="00910229">
      <w:pPr>
        <w:pStyle w:val="PargrafodaLista"/>
        <w:numPr>
          <w:ilvl w:val="2"/>
          <w:numId w:val="7"/>
        </w:numPr>
        <w:ind w:left="1701" w:hanging="708"/>
        <w:jc w:val="both"/>
        <w:rPr>
          <w:rFonts w:cs="Tahoma"/>
        </w:rPr>
      </w:pPr>
      <w:r w:rsidRPr="00912FD1">
        <w:rPr>
          <w:rFonts w:cs="Tahoma"/>
        </w:rPr>
        <w:t>Solicitação de compra (SC) é a formalização de uma necessidade de compra de material ou contratação de serviço;</w:t>
      </w:r>
    </w:p>
    <w:p w14:paraId="2E2F0894" w14:textId="77777777" w:rsidR="00910229" w:rsidRPr="00912FD1" w:rsidRDefault="00910229" w:rsidP="00910229">
      <w:pPr>
        <w:pStyle w:val="PargrafodaLista"/>
        <w:ind w:left="1440"/>
        <w:rPr>
          <w:rFonts w:cs="Tahoma"/>
        </w:rPr>
      </w:pPr>
    </w:p>
    <w:p w14:paraId="5D68DE5F" w14:textId="4FC6A314" w:rsidR="00910229" w:rsidRPr="00912FD1" w:rsidRDefault="00910229" w:rsidP="00910229">
      <w:pPr>
        <w:pStyle w:val="PargrafodaLista"/>
        <w:numPr>
          <w:ilvl w:val="3"/>
          <w:numId w:val="7"/>
        </w:numPr>
        <w:ind w:left="2552" w:hanging="851"/>
        <w:jc w:val="both"/>
      </w:pPr>
      <w:r w:rsidRPr="00910229">
        <w:t>Para</w:t>
      </w:r>
      <w:r w:rsidRPr="00912FD1">
        <w:t xml:space="preserve"> a JBS S. A., dada ausência de material de consumo (CON) ou reposição (REP) de estoque, será responsabilidade do Almoxarifado da unidade emitir uma solicitação de compra para Suprimentos Local proceder com o processo de compra. Para itens de aplicação imediata (APL), a solicitação de compra é gerada automaticamente pelo sistema; </w:t>
      </w:r>
    </w:p>
    <w:p w14:paraId="1B27BCBA" w14:textId="77777777" w:rsidR="00910229" w:rsidRPr="00912FD1" w:rsidRDefault="00910229" w:rsidP="00910229">
      <w:pPr>
        <w:pStyle w:val="PargrafodaLista"/>
        <w:ind w:left="1440"/>
        <w:rPr>
          <w:rFonts w:cs="Tahoma"/>
        </w:rPr>
      </w:pPr>
    </w:p>
    <w:p w14:paraId="5E7FF9B8" w14:textId="77777777" w:rsidR="00910229" w:rsidRDefault="00910229" w:rsidP="00910229">
      <w:pPr>
        <w:pStyle w:val="PargrafodaLista"/>
        <w:numPr>
          <w:ilvl w:val="3"/>
          <w:numId w:val="7"/>
        </w:numPr>
        <w:ind w:left="2552" w:hanging="851"/>
        <w:jc w:val="both"/>
        <w:rPr>
          <w:rFonts w:cs="Tahoma"/>
        </w:rPr>
      </w:pPr>
      <w:r w:rsidRPr="00910229">
        <w:t>Para</w:t>
      </w:r>
      <w:r w:rsidRPr="00912FD1">
        <w:rPr>
          <w:rFonts w:cs="Tahoma"/>
        </w:rPr>
        <w:t xml:space="preserve"> a Seara</w:t>
      </w:r>
      <w:r>
        <w:rPr>
          <w:rFonts w:cs="Tahoma"/>
        </w:rPr>
        <w:t xml:space="preserve"> e Swift</w:t>
      </w:r>
      <w:r w:rsidRPr="00912FD1">
        <w:rPr>
          <w:rFonts w:cs="Tahoma"/>
        </w:rPr>
        <w:t xml:space="preserve">, </w:t>
      </w:r>
      <w:r w:rsidRPr="005923B2">
        <w:rPr>
          <w:rFonts w:cs="Tahoma"/>
          <w:color w:val="000000"/>
        </w:rPr>
        <w:t>dada</w:t>
      </w:r>
      <w:r w:rsidRPr="00912FD1">
        <w:rPr>
          <w:rFonts w:cs="Tahoma"/>
        </w:rPr>
        <w:t xml:space="preserve"> ausência de um material de consumo ou reposição do estoque, fica a critério do requisitante aguardar a reposição via Almoxarifado ou gerar uma solicitação de compra no seu centro de custo para Suprimentos proceder com o processo de compra</w:t>
      </w:r>
      <w:r>
        <w:rPr>
          <w:rFonts w:cs="Tahoma"/>
        </w:rPr>
        <w:t>.</w:t>
      </w:r>
    </w:p>
    <w:p w14:paraId="6E9BF2FD" w14:textId="77777777" w:rsidR="00910229" w:rsidRPr="00912FD1" w:rsidRDefault="00910229" w:rsidP="00910229">
      <w:pPr>
        <w:pStyle w:val="PargrafodaLista"/>
        <w:rPr>
          <w:rFonts w:cs="Tahoma"/>
          <w:color w:val="000000"/>
        </w:rPr>
      </w:pPr>
    </w:p>
    <w:p w14:paraId="6FC5CA5F" w14:textId="77777777" w:rsidR="00910229" w:rsidRDefault="00910229" w:rsidP="00910229">
      <w:pPr>
        <w:pStyle w:val="PargrafodaLista"/>
        <w:numPr>
          <w:ilvl w:val="2"/>
          <w:numId w:val="7"/>
        </w:numPr>
        <w:ind w:left="1701" w:hanging="708"/>
        <w:jc w:val="both"/>
        <w:rPr>
          <w:rFonts w:cs="Tahoma"/>
          <w:color w:val="000000"/>
        </w:rPr>
      </w:pPr>
      <w:bookmarkStart w:id="4" w:name="_Ref79072916"/>
      <w:r w:rsidRPr="00910229">
        <w:rPr>
          <w:rFonts w:cs="Tahoma"/>
        </w:rPr>
        <w:lastRenderedPageBreak/>
        <w:t>Em</w:t>
      </w:r>
      <w:r w:rsidRPr="00912FD1">
        <w:rPr>
          <w:rFonts w:cs="Tahoma"/>
          <w:color w:val="000000"/>
        </w:rPr>
        <w:t xml:space="preserve"> caso de compra de serviços, é necessário que o solicitante anexe, no momento da criação das solicitações, um memorial descritivo ou edital. Caso não haja nenhum dos dois documentos presente, o comprador </w:t>
      </w:r>
      <w:r>
        <w:rPr>
          <w:rFonts w:cs="Tahoma"/>
          <w:color w:val="000000"/>
        </w:rPr>
        <w:t>deverá</w:t>
      </w:r>
      <w:r w:rsidRPr="00912FD1">
        <w:rPr>
          <w:rFonts w:cs="Tahoma"/>
          <w:color w:val="000000"/>
        </w:rPr>
        <w:t xml:space="preserve"> cancelar a solicitação</w:t>
      </w:r>
      <w:bookmarkEnd w:id="4"/>
      <w:r>
        <w:rPr>
          <w:rFonts w:cs="Tahoma"/>
          <w:color w:val="000000"/>
        </w:rPr>
        <w:t>.</w:t>
      </w:r>
    </w:p>
    <w:p w14:paraId="11F17F19" w14:textId="77777777" w:rsidR="00910229" w:rsidRPr="006549E2" w:rsidRDefault="00910229" w:rsidP="00910229">
      <w:pPr>
        <w:rPr>
          <w:rFonts w:cs="Tahoma"/>
        </w:rPr>
      </w:pPr>
    </w:p>
    <w:p w14:paraId="78A59ACD" w14:textId="3E86E8CD" w:rsidR="00910229" w:rsidRPr="00AB1250" w:rsidRDefault="00910229" w:rsidP="00910229">
      <w:pPr>
        <w:pStyle w:val="PargrafodaLista"/>
        <w:numPr>
          <w:ilvl w:val="1"/>
          <w:numId w:val="7"/>
        </w:numPr>
        <w:ind w:left="993" w:hanging="567"/>
        <w:jc w:val="both"/>
        <w:rPr>
          <w:rFonts w:cs="Tahoma"/>
        </w:rPr>
      </w:pPr>
      <w:r w:rsidRPr="00E2791C">
        <w:rPr>
          <w:rFonts w:cs="Tahoma"/>
        </w:rPr>
        <w:t>Suprimentos</w:t>
      </w:r>
      <w:r w:rsidRPr="00912FD1">
        <w:rPr>
          <w:rFonts w:cs="Tahoma"/>
          <w:color w:val="000000"/>
        </w:rPr>
        <w:t xml:space="preserve"> é responsável pelo processo de compra a partir do momento que a requisição ou solicitação de compra for aprovada no sistema de gestão (ERP, SRP ou SAP), de acordo com as alçadas configuradas e definidas pelo negócio</w:t>
      </w:r>
      <w:r>
        <w:rPr>
          <w:rFonts w:cs="Tahoma"/>
          <w:color w:val="000000"/>
        </w:rPr>
        <w:t xml:space="preserve">. Não é permitido que a negociação comercial seja feita pelo solicitante. Toda </w:t>
      </w:r>
      <w:r w:rsidR="00941D02">
        <w:rPr>
          <w:rFonts w:cs="Tahoma"/>
          <w:color w:val="000000"/>
        </w:rPr>
        <w:t>troca de informações referente à</w:t>
      </w:r>
      <w:r>
        <w:rPr>
          <w:rFonts w:cs="Tahoma"/>
          <w:color w:val="000000"/>
        </w:rPr>
        <w:t xml:space="preserve"> negociação comercial com fornecedor deve obrigatoriamente ser feita pelo comprador;</w:t>
      </w:r>
    </w:p>
    <w:p w14:paraId="04309792" w14:textId="77777777" w:rsidR="00910229" w:rsidRPr="00912FD1" w:rsidRDefault="00910229" w:rsidP="00910229">
      <w:pPr>
        <w:tabs>
          <w:tab w:val="left" w:pos="2055"/>
        </w:tabs>
        <w:ind w:left="1418"/>
        <w:rPr>
          <w:rFonts w:eastAsia="Times New Roman" w:cs="Tahoma"/>
          <w:color w:val="auto"/>
        </w:rPr>
      </w:pPr>
    </w:p>
    <w:p w14:paraId="5733817F" w14:textId="77777777" w:rsidR="00910229" w:rsidRPr="00912FD1" w:rsidRDefault="00910229" w:rsidP="00910229">
      <w:pPr>
        <w:pStyle w:val="PargrafodaLista"/>
        <w:numPr>
          <w:ilvl w:val="1"/>
          <w:numId w:val="7"/>
        </w:numPr>
        <w:ind w:left="993" w:hanging="567"/>
        <w:jc w:val="both"/>
        <w:rPr>
          <w:rFonts w:cs="Tahoma"/>
        </w:rPr>
      </w:pPr>
      <w:bookmarkStart w:id="5" w:name="_Ref79072893"/>
      <w:r w:rsidRPr="00912FD1">
        <w:rPr>
          <w:rFonts w:cs="Tahoma"/>
        </w:rPr>
        <w:t>As requisições e solicitações podem ser classificadas como normais, urgentes ou emergenciais/críticas:</w:t>
      </w:r>
      <w:bookmarkEnd w:id="5"/>
    </w:p>
    <w:p w14:paraId="6DFBCD96" w14:textId="77777777" w:rsidR="00910229" w:rsidRPr="00912FD1" w:rsidRDefault="00910229" w:rsidP="00910229">
      <w:pPr>
        <w:pStyle w:val="Estilo1"/>
        <w:keepNext w:val="0"/>
        <w:numPr>
          <w:ilvl w:val="0"/>
          <w:numId w:val="38"/>
        </w:numPr>
        <w:spacing w:before="0"/>
        <w:ind w:left="1276" w:hanging="283"/>
        <w:rPr>
          <w:rFonts w:cs="Tahoma"/>
          <w:color w:val="000000"/>
        </w:rPr>
      </w:pPr>
      <w:r w:rsidRPr="00912FD1">
        <w:rPr>
          <w:rFonts w:cs="Tahoma"/>
          <w:color w:val="000000"/>
        </w:rPr>
        <w:t>Normal - prazo de entrega é menor ou igual ao prazo de entrega da necessidade;</w:t>
      </w:r>
    </w:p>
    <w:p w14:paraId="700AD545" w14:textId="77777777" w:rsidR="00910229" w:rsidRPr="00912FD1" w:rsidRDefault="00910229" w:rsidP="00910229">
      <w:pPr>
        <w:pStyle w:val="Estilo1"/>
        <w:keepNext w:val="0"/>
        <w:numPr>
          <w:ilvl w:val="0"/>
          <w:numId w:val="38"/>
        </w:numPr>
        <w:spacing w:before="0"/>
        <w:ind w:left="1276" w:hanging="283"/>
        <w:rPr>
          <w:rFonts w:cs="Tahoma"/>
          <w:color w:val="000000"/>
        </w:rPr>
      </w:pPr>
      <w:r w:rsidRPr="00912FD1">
        <w:rPr>
          <w:rFonts w:cs="Tahoma"/>
          <w:color w:val="000000"/>
        </w:rPr>
        <w:t>Urgente - prazo de entrega é maior que o prazo de entrega da necessidade;</w:t>
      </w:r>
    </w:p>
    <w:p w14:paraId="6AA4B9EA" w14:textId="77777777" w:rsidR="00910229" w:rsidRPr="00912FD1" w:rsidRDefault="00910229" w:rsidP="00910229">
      <w:pPr>
        <w:pStyle w:val="Estilo1"/>
        <w:keepNext w:val="0"/>
        <w:numPr>
          <w:ilvl w:val="0"/>
          <w:numId w:val="38"/>
        </w:numPr>
        <w:spacing w:before="0"/>
        <w:ind w:left="1276" w:hanging="283"/>
        <w:rPr>
          <w:rFonts w:cs="Tahoma"/>
          <w:color w:val="000000"/>
        </w:rPr>
      </w:pPr>
      <w:r w:rsidRPr="00912FD1">
        <w:rPr>
          <w:rFonts w:cs="Tahoma"/>
          <w:color w:val="000000"/>
        </w:rPr>
        <w:t>Emergencial/crítica - material ou serviço cuja ausência possa criar:</w:t>
      </w:r>
    </w:p>
    <w:p w14:paraId="4C7D3DF8" w14:textId="77777777" w:rsidR="00910229" w:rsidRPr="00912FD1" w:rsidRDefault="00910229" w:rsidP="00910229">
      <w:pPr>
        <w:pStyle w:val="Estilo1"/>
        <w:keepNext w:val="0"/>
        <w:numPr>
          <w:ilvl w:val="0"/>
          <w:numId w:val="42"/>
        </w:numPr>
        <w:spacing w:before="0"/>
        <w:rPr>
          <w:rFonts w:cs="Tahoma"/>
          <w:color w:val="000000"/>
        </w:rPr>
      </w:pPr>
      <w:r w:rsidRPr="00912FD1">
        <w:rPr>
          <w:rFonts w:cs="Tahoma"/>
          <w:color w:val="000000"/>
        </w:rPr>
        <w:t>Risco de acidentes: possibilidade de acidentes devido à falta do material ou prestação de serviço;</w:t>
      </w:r>
    </w:p>
    <w:p w14:paraId="7BBF2583" w14:textId="77777777" w:rsidR="00910229" w:rsidRPr="00912FD1" w:rsidRDefault="00910229" w:rsidP="00910229">
      <w:pPr>
        <w:pStyle w:val="Estilo1"/>
        <w:keepNext w:val="0"/>
        <w:numPr>
          <w:ilvl w:val="0"/>
          <w:numId w:val="42"/>
        </w:numPr>
        <w:spacing w:before="0"/>
        <w:rPr>
          <w:rFonts w:cs="Tahoma"/>
          <w:color w:val="000000"/>
        </w:rPr>
      </w:pPr>
      <w:r w:rsidRPr="00912FD1">
        <w:rPr>
          <w:rFonts w:cs="Tahoma"/>
          <w:color w:val="000000"/>
        </w:rPr>
        <w:t>Risco ao meio ambiente: impacto ambiental negativo devido à falta do material ou prestação do serviço;</w:t>
      </w:r>
    </w:p>
    <w:p w14:paraId="6F0F0B4C" w14:textId="77777777" w:rsidR="00910229" w:rsidRPr="00912FD1" w:rsidRDefault="00910229" w:rsidP="00910229">
      <w:pPr>
        <w:pStyle w:val="Estilo1"/>
        <w:keepNext w:val="0"/>
        <w:numPr>
          <w:ilvl w:val="0"/>
          <w:numId w:val="42"/>
        </w:numPr>
        <w:spacing w:before="0"/>
        <w:rPr>
          <w:rFonts w:cs="Tahoma"/>
          <w:color w:val="000000"/>
        </w:rPr>
      </w:pPr>
      <w:r w:rsidRPr="00912FD1">
        <w:rPr>
          <w:rFonts w:cs="Tahoma"/>
          <w:color w:val="000000"/>
        </w:rPr>
        <w:t>Segurança alimentar: comprometimento da segurança alimentar do produto final devido à falta do material ou serviço prestado;</w:t>
      </w:r>
    </w:p>
    <w:p w14:paraId="2F31546D" w14:textId="77777777" w:rsidR="00910229" w:rsidRPr="00912FD1" w:rsidRDefault="00910229" w:rsidP="00910229">
      <w:pPr>
        <w:pStyle w:val="Estilo1"/>
        <w:keepNext w:val="0"/>
        <w:numPr>
          <w:ilvl w:val="0"/>
          <w:numId w:val="42"/>
        </w:numPr>
        <w:spacing w:before="0"/>
        <w:rPr>
          <w:rFonts w:cs="Tahoma"/>
          <w:color w:val="000000"/>
        </w:rPr>
      </w:pPr>
      <w:r w:rsidRPr="00912FD1">
        <w:rPr>
          <w:rFonts w:cs="Tahoma"/>
          <w:color w:val="000000"/>
        </w:rPr>
        <w:t>Risco para continuidade operacional: impacto no negócio devido a paradas ou reduções significativas de produção pela falta do material ou prestação de serviço;</w:t>
      </w:r>
    </w:p>
    <w:p w14:paraId="1280B025" w14:textId="77777777" w:rsidR="00910229" w:rsidRDefault="00910229" w:rsidP="00910229">
      <w:pPr>
        <w:pStyle w:val="Estilo1"/>
        <w:keepNext w:val="0"/>
        <w:numPr>
          <w:ilvl w:val="0"/>
          <w:numId w:val="42"/>
        </w:numPr>
        <w:spacing w:before="0"/>
        <w:rPr>
          <w:rFonts w:cs="Tahoma"/>
          <w:color w:val="000000"/>
        </w:rPr>
      </w:pPr>
      <w:r w:rsidRPr="00912FD1">
        <w:rPr>
          <w:rFonts w:cs="Tahoma"/>
          <w:color w:val="000000"/>
        </w:rPr>
        <w:t>Perda de vendas: ação não planejada para aumento de vendas de unidades do mercado varejista, criando falta do material ou prestação de serviço.</w:t>
      </w:r>
    </w:p>
    <w:p w14:paraId="6DF2270C" w14:textId="77777777" w:rsidR="00910229" w:rsidRDefault="00910229" w:rsidP="00910229">
      <w:pPr>
        <w:pStyle w:val="Estilo1"/>
        <w:keepNext w:val="0"/>
        <w:spacing w:before="0"/>
        <w:ind w:left="1636"/>
        <w:rPr>
          <w:rFonts w:cs="Tahoma"/>
          <w:color w:val="000000"/>
        </w:rPr>
      </w:pPr>
    </w:p>
    <w:p w14:paraId="7DD0EC9E" w14:textId="203D94E8" w:rsidR="00910229" w:rsidRPr="00F8208E" w:rsidRDefault="00910229" w:rsidP="00910229">
      <w:pPr>
        <w:pStyle w:val="PargrafodaLista"/>
        <w:numPr>
          <w:ilvl w:val="2"/>
          <w:numId w:val="7"/>
        </w:numPr>
        <w:ind w:left="1701" w:hanging="708"/>
        <w:jc w:val="both"/>
        <w:rPr>
          <w:rFonts w:cs="Tahoma"/>
          <w:color w:val="000000"/>
        </w:rPr>
      </w:pPr>
      <w:r>
        <w:rPr>
          <w:rFonts w:cs="Tahoma"/>
          <w:color w:val="000000"/>
          <w:spacing w:val="2"/>
          <w:kern w:val="20"/>
          <w:szCs w:val="20"/>
        </w:rPr>
        <w:t>As solicitações de c</w:t>
      </w:r>
      <w:r w:rsidRPr="00AE5B50">
        <w:rPr>
          <w:rFonts w:cs="Tahoma"/>
          <w:color w:val="000000"/>
          <w:spacing w:val="2"/>
          <w:kern w:val="20"/>
          <w:szCs w:val="20"/>
        </w:rPr>
        <w:t>ompra abertas como emergenciais ou urgentes que não se enquadrem nas características acima poderão ser canceladas pelo comprador.</w:t>
      </w:r>
      <w:r w:rsidRPr="00AC50EE">
        <w:rPr>
          <w:rFonts w:ascii="Times New Roman" w:hAnsi="Times New Roman" w:cs="Tahoma"/>
          <w:color w:val="000000"/>
        </w:rPr>
        <w:tab/>
      </w:r>
      <w:r w:rsidRPr="00AC50EE">
        <w:rPr>
          <w:rFonts w:ascii="Times New Roman" w:hAnsi="Times New Roman" w:cs="Tahoma"/>
          <w:color w:val="000000"/>
        </w:rPr>
        <w:tab/>
      </w:r>
    </w:p>
    <w:p w14:paraId="75864439" w14:textId="77777777" w:rsidR="00F8208E" w:rsidRPr="009A70F9" w:rsidRDefault="00F8208E" w:rsidP="00F8208E">
      <w:pPr>
        <w:pStyle w:val="PargrafodaLista"/>
        <w:ind w:left="1701"/>
        <w:jc w:val="both"/>
        <w:rPr>
          <w:rFonts w:cs="Tahoma"/>
          <w:color w:val="000000"/>
        </w:rPr>
      </w:pPr>
    </w:p>
    <w:p w14:paraId="531273F1" w14:textId="77777777" w:rsidR="00910229" w:rsidRDefault="00910229" w:rsidP="00910229">
      <w:pPr>
        <w:pStyle w:val="PargrafodaLista"/>
        <w:numPr>
          <w:ilvl w:val="1"/>
          <w:numId w:val="7"/>
        </w:numPr>
        <w:ind w:left="993" w:hanging="567"/>
        <w:jc w:val="both"/>
        <w:rPr>
          <w:rFonts w:cs="Tahoma"/>
        </w:rPr>
      </w:pPr>
      <w:bookmarkStart w:id="6" w:name="_Toc357497504"/>
      <w:bookmarkStart w:id="7" w:name="_Ref100154179"/>
      <w:bookmarkStart w:id="8" w:name="_Ref111032224"/>
      <w:bookmarkStart w:id="9" w:name="_Ref151637497"/>
      <w:bookmarkStart w:id="10" w:name="_Ref151637550"/>
      <w:bookmarkStart w:id="11" w:name="_Toc349208250"/>
      <w:bookmarkEnd w:id="2"/>
      <w:bookmarkEnd w:id="3"/>
      <w:r w:rsidRPr="00912FD1">
        <w:rPr>
          <w:rFonts w:cs="Tahoma"/>
        </w:rPr>
        <w:t>Cotação</w:t>
      </w:r>
      <w:bookmarkEnd w:id="6"/>
      <w:bookmarkEnd w:id="7"/>
      <w:bookmarkEnd w:id="8"/>
      <w:bookmarkEnd w:id="9"/>
      <w:bookmarkEnd w:id="10"/>
    </w:p>
    <w:p w14:paraId="05F6B8D9" w14:textId="77777777" w:rsidR="00910229" w:rsidRDefault="00910229" w:rsidP="00910229">
      <w:pPr>
        <w:pStyle w:val="PargrafodaLista"/>
        <w:ind w:left="993"/>
        <w:rPr>
          <w:rFonts w:cs="Tahoma"/>
        </w:rPr>
      </w:pPr>
    </w:p>
    <w:p w14:paraId="651E1D91" w14:textId="77777777" w:rsidR="00910229" w:rsidRPr="00912FD1" w:rsidRDefault="00910229" w:rsidP="00910229">
      <w:pPr>
        <w:pStyle w:val="PargrafodaLista"/>
        <w:numPr>
          <w:ilvl w:val="2"/>
          <w:numId w:val="7"/>
        </w:numPr>
        <w:ind w:left="1701" w:hanging="708"/>
        <w:jc w:val="both"/>
        <w:rPr>
          <w:rFonts w:cs="Tahoma"/>
        </w:rPr>
      </w:pPr>
      <w:bookmarkStart w:id="12" w:name="_Ref140067048"/>
      <w:r w:rsidRPr="00912FD1">
        <w:rPr>
          <w:rFonts w:cs="Tahoma"/>
        </w:rPr>
        <w:t xml:space="preserve">Todo processo de compra fora de contrato </w:t>
      </w:r>
      <w:r>
        <w:rPr>
          <w:rFonts w:cs="Tahoma"/>
        </w:rPr>
        <w:t xml:space="preserve">no Mercado Eletrônico </w:t>
      </w:r>
      <w:r w:rsidRPr="00912FD1">
        <w:rPr>
          <w:rFonts w:cs="Tahoma"/>
        </w:rPr>
        <w:t xml:space="preserve">(spot) da divisão de negócio Couros deve respeitar o </w:t>
      </w:r>
      <w:r w:rsidRPr="00912FD1">
        <w:rPr>
          <w:rFonts w:cs="Tahoma"/>
          <w:color w:val="000000"/>
        </w:rPr>
        <w:t xml:space="preserve">mínimo </w:t>
      </w:r>
      <w:r w:rsidRPr="00912FD1">
        <w:rPr>
          <w:rFonts w:cs="Tahoma"/>
        </w:rPr>
        <w:t>de cotações:</w:t>
      </w:r>
      <w:bookmarkEnd w:id="12"/>
    </w:p>
    <w:p w14:paraId="4F61417B" w14:textId="77777777" w:rsidR="00910229" w:rsidRPr="00912FD1" w:rsidRDefault="00910229" w:rsidP="00910229">
      <w:pPr>
        <w:pStyle w:val="Estilo1"/>
        <w:keepNext w:val="0"/>
        <w:numPr>
          <w:ilvl w:val="0"/>
          <w:numId w:val="40"/>
        </w:numPr>
        <w:spacing w:before="0"/>
        <w:ind w:left="1985" w:hanging="283"/>
        <w:rPr>
          <w:rFonts w:cs="Tahoma"/>
          <w:color w:val="000000"/>
        </w:rPr>
      </w:pPr>
      <w:r w:rsidRPr="00912FD1">
        <w:rPr>
          <w:rFonts w:cs="Tahoma"/>
          <w:color w:val="000000"/>
        </w:rPr>
        <w:tab/>
        <w:t>Até R$ 500,00 - uma cotação;</w:t>
      </w:r>
    </w:p>
    <w:p w14:paraId="6119E48C" w14:textId="77777777" w:rsidR="00910229" w:rsidRPr="00912FD1" w:rsidRDefault="00910229" w:rsidP="00910229">
      <w:pPr>
        <w:pStyle w:val="Estilo1"/>
        <w:keepNext w:val="0"/>
        <w:numPr>
          <w:ilvl w:val="0"/>
          <w:numId w:val="40"/>
        </w:numPr>
        <w:spacing w:before="0"/>
        <w:ind w:left="1985" w:hanging="283"/>
        <w:rPr>
          <w:rFonts w:cs="Tahoma"/>
          <w:color w:val="000000"/>
        </w:rPr>
      </w:pPr>
      <w:r w:rsidRPr="00912FD1">
        <w:rPr>
          <w:rFonts w:cs="Tahoma"/>
          <w:color w:val="000000"/>
        </w:rPr>
        <w:tab/>
        <w:t>De R$ 500,01 até R$ 3.000,00 - duas cotações;</w:t>
      </w:r>
    </w:p>
    <w:p w14:paraId="3961B909" w14:textId="77777777" w:rsidR="00910229" w:rsidRPr="00912FD1" w:rsidRDefault="00910229" w:rsidP="00910229">
      <w:pPr>
        <w:pStyle w:val="Estilo1"/>
        <w:keepNext w:val="0"/>
        <w:numPr>
          <w:ilvl w:val="0"/>
          <w:numId w:val="40"/>
        </w:numPr>
        <w:spacing w:before="0"/>
        <w:ind w:left="1985" w:hanging="283"/>
        <w:rPr>
          <w:rFonts w:cs="Tahoma"/>
          <w:color w:val="000000"/>
        </w:rPr>
      </w:pPr>
      <w:r w:rsidRPr="00912FD1">
        <w:rPr>
          <w:rFonts w:cs="Tahoma"/>
          <w:color w:val="000000"/>
        </w:rPr>
        <w:t>Acima de R$ 3.000,00 – três cotações.</w:t>
      </w:r>
    </w:p>
    <w:p w14:paraId="75045081" w14:textId="77777777" w:rsidR="00910229" w:rsidRPr="00912FD1" w:rsidRDefault="00910229" w:rsidP="00910229">
      <w:pPr>
        <w:pStyle w:val="PargrafodaLista"/>
        <w:ind w:left="1145" w:firstLine="275"/>
        <w:rPr>
          <w:rFonts w:cs="Tahoma"/>
        </w:rPr>
      </w:pPr>
    </w:p>
    <w:p w14:paraId="41915495" w14:textId="77777777" w:rsidR="00910229" w:rsidRPr="00912FD1" w:rsidRDefault="00910229" w:rsidP="00910229">
      <w:pPr>
        <w:pStyle w:val="PargrafodaLista"/>
        <w:numPr>
          <w:ilvl w:val="2"/>
          <w:numId w:val="7"/>
        </w:numPr>
        <w:ind w:left="1701" w:hanging="708"/>
        <w:jc w:val="both"/>
        <w:rPr>
          <w:rFonts w:cs="Tahoma"/>
        </w:rPr>
      </w:pPr>
      <w:bookmarkStart w:id="13" w:name="_Ref140067050"/>
      <w:bookmarkStart w:id="14" w:name="_Ref100154090"/>
      <w:r w:rsidRPr="00912FD1">
        <w:rPr>
          <w:rFonts w:cs="Tahoma"/>
        </w:rPr>
        <w:t xml:space="preserve">Todo processo de compra fora de contrato </w:t>
      </w:r>
      <w:r>
        <w:rPr>
          <w:rFonts w:cs="Tahoma"/>
        </w:rPr>
        <w:t xml:space="preserve">no Mercado Eletrônico </w:t>
      </w:r>
      <w:r w:rsidRPr="00912FD1">
        <w:rPr>
          <w:rFonts w:cs="Tahoma"/>
        </w:rPr>
        <w:t xml:space="preserve">(spot) das demais divisões de negócio deve respeitar o </w:t>
      </w:r>
      <w:r w:rsidRPr="00912FD1">
        <w:rPr>
          <w:rFonts w:cs="Tahoma"/>
          <w:color w:val="000000"/>
        </w:rPr>
        <w:t xml:space="preserve">mínimo </w:t>
      </w:r>
      <w:r w:rsidRPr="00912FD1">
        <w:rPr>
          <w:rFonts w:cs="Tahoma"/>
        </w:rPr>
        <w:t>de cotações:</w:t>
      </w:r>
      <w:bookmarkEnd w:id="13"/>
      <w:bookmarkEnd w:id="14"/>
    </w:p>
    <w:p w14:paraId="7F66AB5F" w14:textId="77777777" w:rsidR="00910229" w:rsidRPr="00912FD1" w:rsidRDefault="00910229" w:rsidP="00910229">
      <w:pPr>
        <w:pStyle w:val="Estilo1"/>
        <w:keepNext w:val="0"/>
        <w:numPr>
          <w:ilvl w:val="0"/>
          <w:numId w:val="40"/>
        </w:numPr>
        <w:spacing w:before="0"/>
        <w:ind w:left="1985" w:hanging="283"/>
        <w:rPr>
          <w:rFonts w:cs="Tahoma"/>
          <w:color w:val="000000"/>
        </w:rPr>
      </w:pPr>
      <w:r w:rsidRPr="00912FD1">
        <w:rPr>
          <w:rFonts w:cs="Tahoma"/>
          <w:color w:val="000000"/>
        </w:rPr>
        <w:t>Até R$ 3.000,00 - uma cotação;</w:t>
      </w:r>
    </w:p>
    <w:p w14:paraId="20C95426" w14:textId="77777777" w:rsidR="00910229" w:rsidRPr="00912FD1" w:rsidRDefault="00910229" w:rsidP="00910229">
      <w:pPr>
        <w:pStyle w:val="Estilo1"/>
        <w:keepNext w:val="0"/>
        <w:numPr>
          <w:ilvl w:val="0"/>
          <w:numId w:val="40"/>
        </w:numPr>
        <w:spacing w:before="0"/>
        <w:ind w:left="1985" w:hanging="283"/>
        <w:rPr>
          <w:rFonts w:cs="Tahoma"/>
          <w:color w:val="000000"/>
        </w:rPr>
      </w:pPr>
      <w:r w:rsidRPr="00912FD1">
        <w:rPr>
          <w:rFonts w:cs="Tahoma"/>
          <w:color w:val="000000"/>
        </w:rPr>
        <w:t>De R$ 3.000,01 até R$ 6.000,00 - duas cotações;</w:t>
      </w:r>
    </w:p>
    <w:p w14:paraId="66ADFA5D" w14:textId="77777777" w:rsidR="00910229" w:rsidRPr="0057549D" w:rsidRDefault="00910229" w:rsidP="00910229">
      <w:pPr>
        <w:pStyle w:val="Estilo1"/>
        <w:keepNext w:val="0"/>
        <w:numPr>
          <w:ilvl w:val="0"/>
          <w:numId w:val="40"/>
        </w:numPr>
        <w:spacing w:before="0"/>
        <w:ind w:left="1985" w:hanging="283"/>
        <w:rPr>
          <w:rFonts w:cs="Tahoma"/>
          <w:color w:val="000000"/>
        </w:rPr>
      </w:pPr>
      <w:r w:rsidRPr="00912FD1">
        <w:rPr>
          <w:rFonts w:cs="Tahoma"/>
          <w:color w:val="000000"/>
        </w:rPr>
        <w:t>Acima de R$ 6.000,00 - três cotações.</w:t>
      </w:r>
    </w:p>
    <w:p w14:paraId="3B6AA358" w14:textId="77777777" w:rsidR="00910229" w:rsidRPr="00912FD1" w:rsidRDefault="00910229" w:rsidP="00910229">
      <w:pPr>
        <w:pStyle w:val="PargrafodaLista"/>
        <w:ind w:left="1440"/>
        <w:rPr>
          <w:rFonts w:cs="Tahoma"/>
        </w:rPr>
      </w:pPr>
    </w:p>
    <w:p w14:paraId="05092D7B" w14:textId="77777777" w:rsidR="00910229" w:rsidRDefault="00910229" w:rsidP="00910229">
      <w:pPr>
        <w:pStyle w:val="PargrafodaLista"/>
        <w:numPr>
          <w:ilvl w:val="2"/>
          <w:numId w:val="7"/>
        </w:numPr>
        <w:ind w:left="1701" w:hanging="708"/>
        <w:jc w:val="both"/>
        <w:rPr>
          <w:rFonts w:cs="Tahoma"/>
        </w:rPr>
      </w:pPr>
      <w:bookmarkStart w:id="15" w:name="_Hlk116547417"/>
      <w:bookmarkStart w:id="16" w:name="_Ref100154085"/>
      <w:r w:rsidRPr="00DE340A">
        <w:rPr>
          <w:rFonts w:cs="Tahoma"/>
        </w:rPr>
        <w:t>Todas as cotações devem ser respondidas pelo fornecedor</w:t>
      </w:r>
      <w:r>
        <w:rPr>
          <w:rFonts w:cs="Tahoma"/>
        </w:rPr>
        <w:t xml:space="preserve">. </w:t>
      </w:r>
      <w:bookmarkStart w:id="17" w:name="_Hlk116547405"/>
      <w:r w:rsidRPr="00B27640">
        <w:rPr>
          <w:rFonts w:cs="Tahoma"/>
        </w:rPr>
        <w:t>Para as cotações formalizadas pelo comprador, deverá ser anexada a cotação comercial inicial e a final</w:t>
      </w:r>
      <w:r>
        <w:rPr>
          <w:rFonts w:cs="Tahoma"/>
        </w:rPr>
        <w:t xml:space="preserve"> e</w:t>
      </w:r>
      <w:r w:rsidRPr="00B27640">
        <w:rPr>
          <w:rFonts w:cs="Tahoma"/>
        </w:rPr>
        <w:t xml:space="preserve"> o e-mail do fornecedor, assim como indicado o motivo desta ação</w:t>
      </w:r>
      <w:r>
        <w:rPr>
          <w:rFonts w:cs="Tahoma"/>
        </w:rPr>
        <w:t>;</w:t>
      </w:r>
    </w:p>
    <w:p w14:paraId="4C22783D" w14:textId="77777777" w:rsidR="00910229" w:rsidRDefault="00910229" w:rsidP="00910229">
      <w:pPr>
        <w:pStyle w:val="PargrafodaLista"/>
        <w:ind w:left="1701" w:hanging="709"/>
        <w:rPr>
          <w:rFonts w:cs="Tahoma"/>
        </w:rPr>
      </w:pPr>
    </w:p>
    <w:p w14:paraId="616B8A9C" w14:textId="4E5CAEE4" w:rsidR="00910229" w:rsidRDefault="00910229" w:rsidP="00910229">
      <w:pPr>
        <w:pStyle w:val="PargrafodaLista"/>
        <w:numPr>
          <w:ilvl w:val="2"/>
          <w:numId w:val="7"/>
        </w:numPr>
        <w:ind w:left="1701" w:hanging="708"/>
        <w:jc w:val="both"/>
        <w:rPr>
          <w:rFonts w:cs="Tahoma"/>
        </w:rPr>
      </w:pPr>
      <w:r w:rsidRPr="00B27640">
        <w:rPr>
          <w:rFonts w:cs="Tahoma"/>
        </w:rPr>
        <w:t xml:space="preserve">Para compra que exija mais de uma cotação, é obrigatório responder </w:t>
      </w:r>
      <w:r w:rsidR="00941D02">
        <w:rPr>
          <w:rFonts w:cs="Tahoma"/>
        </w:rPr>
        <w:t>a</w:t>
      </w:r>
      <w:r>
        <w:rPr>
          <w:rFonts w:cs="Tahoma"/>
        </w:rPr>
        <w:t>s</w:t>
      </w:r>
      <w:r w:rsidRPr="00B27640">
        <w:rPr>
          <w:rFonts w:cs="Tahoma"/>
        </w:rPr>
        <w:t xml:space="preserve"> cotaç</w:t>
      </w:r>
      <w:r>
        <w:rPr>
          <w:rFonts w:cs="Tahoma"/>
        </w:rPr>
        <w:t>ões</w:t>
      </w:r>
      <w:r w:rsidRPr="00B27640">
        <w:rPr>
          <w:rFonts w:cs="Tahoma"/>
        </w:rPr>
        <w:t xml:space="preserve"> no ME ou anexar o Mapa de Negociação contendo as cotações </w:t>
      </w:r>
      <w:r>
        <w:rPr>
          <w:rFonts w:cs="Tahoma"/>
        </w:rPr>
        <w:t>e</w:t>
      </w:r>
      <w:r w:rsidRPr="00B27640">
        <w:rPr>
          <w:rFonts w:cs="Tahoma"/>
        </w:rPr>
        <w:t xml:space="preserve"> os e-mails dos fornecedores que formalizaram as cotações descritas no mapa;</w:t>
      </w:r>
    </w:p>
    <w:bookmarkEnd w:id="17"/>
    <w:p w14:paraId="75B16354" w14:textId="77777777" w:rsidR="00910229" w:rsidRDefault="00910229" w:rsidP="00910229">
      <w:pPr>
        <w:pStyle w:val="PargrafodaLista"/>
        <w:ind w:left="1496"/>
        <w:rPr>
          <w:rFonts w:cs="Tahoma"/>
        </w:rPr>
      </w:pPr>
    </w:p>
    <w:p w14:paraId="313C737F" w14:textId="77777777" w:rsidR="00910229" w:rsidRDefault="00910229" w:rsidP="00910229">
      <w:pPr>
        <w:pStyle w:val="PargrafodaLista"/>
        <w:numPr>
          <w:ilvl w:val="2"/>
          <w:numId w:val="7"/>
        </w:numPr>
        <w:ind w:left="1701" w:hanging="708"/>
        <w:jc w:val="both"/>
        <w:rPr>
          <w:rFonts w:cs="Tahoma"/>
        </w:rPr>
      </w:pPr>
      <w:r>
        <w:rPr>
          <w:rFonts w:cs="Tahoma"/>
        </w:rPr>
        <w:t xml:space="preserve">Casos de solicitações de cotações declinadas pelo fornecedor por questões logísticas, técnicas, entre outras, sem registro na cotação do Mercado Eletrônico, devem ser </w:t>
      </w:r>
      <w:r>
        <w:rPr>
          <w:rFonts w:cs="Tahoma"/>
        </w:rPr>
        <w:lastRenderedPageBreak/>
        <w:t>registrados através de anexo comprovatório nos pré-pedidos. Estes casos também são aceitos para comprovar o atendimento da quantidade mínima de cotações.</w:t>
      </w:r>
    </w:p>
    <w:p w14:paraId="77278ADA" w14:textId="77777777" w:rsidR="00910229" w:rsidRPr="006549E2" w:rsidRDefault="00910229" w:rsidP="00910229">
      <w:pPr>
        <w:rPr>
          <w:rFonts w:cs="Tahoma"/>
        </w:rPr>
      </w:pPr>
    </w:p>
    <w:bookmarkEnd w:id="15"/>
    <w:bookmarkEnd w:id="16"/>
    <w:p w14:paraId="75AC831D" w14:textId="77777777" w:rsidR="00910229" w:rsidRPr="00912FD1" w:rsidRDefault="00910229" w:rsidP="00910229">
      <w:pPr>
        <w:pStyle w:val="PargrafodaLista"/>
        <w:numPr>
          <w:ilvl w:val="2"/>
          <w:numId w:val="7"/>
        </w:numPr>
        <w:ind w:left="1701" w:hanging="708"/>
        <w:jc w:val="both"/>
        <w:rPr>
          <w:rFonts w:cs="Tahoma"/>
        </w:rPr>
      </w:pPr>
      <w:r w:rsidRPr="005B7118">
        <w:rPr>
          <w:rFonts w:cs="Tahoma"/>
        </w:rPr>
        <w:t>Exceções</w:t>
      </w:r>
    </w:p>
    <w:p w14:paraId="762EE6F8" w14:textId="77777777" w:rsidR="00910229" w:rsidRPr="00CF658E" w:rsidRDefault="00910229" w:rsidP="00910229">
      <w:pPr>
        <w:pStyle w:val="Estilo1"/>
        <w:keepNext w:val="0"/>
        <w:spacing w:before="0"/>
        <w:ind w:left="1355"/>
        <w:rPr>
          <w:rFonts w:cs="Tahoma"/>
        </w:rPr>
      </w:pPr>
    </w:p>
    <w:p w14:paraId="005FA69E" w14:textId="77777777" w:rsidR="00910229" w:rsidRDefault="00910229" w:rsidP="00910229">
      <w:pPr>
        <w:pStyle w:val="PargrafodaLista"/>
        <w:numPr>
          <w:ilvl w:val="3"/>
          <w:numId w:val="7"/>
        </w:numPr>
        <w:ind w:left="2552" w:hanging="851"/>
        <w:jc w:val="both"/>
        <w:rPr>
          <w:rFonts w:cs="Tahoma"/>
        </w:rPr>
      </w:pPr>
      <w:r w:rsidRPr="00912FD1">
        <w:rPr>
          <w:rFonts w:cs="Tahoma"/>
        </w:rPr>
        <w:t xml:space="preserve">Terceiros exclusivos, </w:t>
      </w:r>
      <w:r>
        <w:rPr>
          <w:rFonts w:cs="Tahoma"/>
        </w:rPr>
        <w:t xml:space="preserve">amostras, lote piloto, </w:t>
      </w:r>
      <w:r w:rsidRPr="00912FD1">
        <w:rPr>
          <w:rFonts w:cs="Tahoma"/>
        </w:rPr>
        <w:t>itens específicos ou assistência técnica específica: empresas com serviço ou material desenvolvido exclusivamente para os negócios da Companhia. Nestes casos, é obrigatório que o comprador justifique na observação do pré-pedido o motivo desta ação;</w:t>
      </w:r>
    </w:p>
    <w:p w14:paraId="7087ABE0" w14:textId="77777777" w:rsidR="00910229" w:rsidRPr="00912FD1" w:rsidRDefault="00910229" w:rsidP="00910229">
      <w:pPr>
        <w:pStyle w:val="Estilo1"/>
        <w:keepNext w:val="0"/>
        <w:spacing w:before="0"/>
        <w:ind w:left="2552"/>
        <w:rPr>
          <w:rFonts w:cs="Tahoma"/>
        </w:rPr>
      </w:pPr>
    </w:p>
    <w:p w14:paraId="1FD99E39" w14:textId="3FCBC46D" w:rsidR="00910229" w:rsidRPr="00381C56" w:rsidRDefault="00910229" w:rsidP="003C266F">
      <w:pPr>
        <w:pStyle w:val="PargrafodaLista"/>
        <w:numPr>
          <w:ilvl w:val="3"/>
          <w:numId w:val="7"/>
        </w:numPr>
        <w:ind w:left="2552" w:hanging="851"/>
        <w:jc w:val="both"/>
        <w:rPr>
          <w:rFonts w:cs="Tahoma"/>
        </w:rPr>
      </w:pPr>
      <w:r w:rsidRPr="00912FD1">
        <w:rPr>
          <w:rFonts w:cs="Tahoma"/>
        </w:rPr>
        <w:t xml:space="preserve">Negociações corporativas </w:t>
      </w:r>
      <w:r>
        <w:rPr>
          <w:rFonts w:cs="Tahoma"/>
        </w:rPr>
        <w:t>com</w:t>
      </w:r>
      <w:r w:rsidRPr="00912FD1">
        <w:rPr>
          <w:rFonts w:cs="Tahoma"/>
        </w:rPr>
        <w:t xml:space="preserve"> pedido spot: em todos os casos em que um comprador local valorizar uma cotação no ME por meio de uma negociação corporativa, deverá anexar todos os documentos providenciados pelo comprador corporativo que comprovem a transação (</w:t>
      </w:r>
      <w:r w:rsidRPr="00157B86">
        <w:rPr>
          <w:rFonts w:cs="Tahoma"/>
        </w:rPr>
        <w:t>Mapa de Negociação</w:t>
      </w:r>
      <w:r w:rsidRPr="00912FD1">
        <w:rPr>
          <w:rFonts w:cs="Tahoma"/>
        </w:rPr>
        <w:t xml:space="preserve">, aditivo, propostas, e-mails, planilhas). Caso a cotação seja respondida pelo </w:t>
      </w:r>
      <w:r>
        <w:rPr>
          <w:rFonts w:cs="Tahoma"/>
        </w:rPr>
        <w:t>fornecedor</w:t>
      </w:r>
      <w:r w:rsidRPr="00912FD1">
        <w:rPr>
          <w:rFonts w:cs="Tahoma"/>
        </w:rPr>
        <w:t>, não serão necessários estes documentos</w:t>
      </w:r>
      <w:r>
        <w:rPr>
          <w:rFonts w:cs="Tahoma"/>
        </w:rPr>
        <w:t>. Caso seja incluído um pedido spot gerado através de uma negociação corporativa, deverá ser informado no ME que se trata de uma negociação corporativa e o nome do negociador;</w:t>
      </w:r>
    </w:p>
    <w:p w14:paraId="7A97BD81" w14:textId="77777777" w:rsidR="00910229" w:rsidRDefault="00910229" w:rsidP="00910229">
      <w:pPr>
        <w:pStyle w:val="Estilo1"/>
        <w:keepNext w:val="0"/>
        <w:spacing w:before="0"/>
        <w:ind w:left="2552"/>
        <w:rPr>
          <w:rFonts w:cs="Tahoma"/>
        </w:rPr>
      </w:pPr>
    </w:p>
    <w:p w14:paraId="2A4E0509" w14:textId="08ADCB98" w:rsidR="00910229" w:rsidRDefault="00910229" w:rsidP="003C266F">
      <w:pPr>
        <w:pStyle w:val="PargrafodaLista"/>
        <w:numPr>
          <w:ilvl w:val="3"/>
          <w:numId w:val="7"/>
        </w:numPr>
        <w:ind w:left="2552" w:hanging="851"/>
        <w:jc w:val="both"/>
        <w:rPr>
          <w:rStyle w:val="Hyperlink"/>
          <w:rFonts w:eastAsia="HG Mincho Light J" w:cs="Tahoma"/>
          <w:color w:val="auto"/>
        </w:rPr>
      </w:pPr>
      <w:r>
        <w:rPr>
          <w:rFonts w:cs="Tahoma"/>
        </w:rPr>
        <w:t xml:space="preserve">Ajustes de contrato jurídicos (ProJuris) por conta de gatilho: casos </w:t>
      </w:r>
      <w:r w:rsidR="00941D02">
        <w:rPr>
          <w:rFonts w:cs="Tahoma"/>
        </w:rPr>
        <w:t>de negociação corporativa que possuem</w:t>
      </w:r>
      <w:r>
        <w:rPr>
          <w:rFonts w:cs="Tahoma"/>
        </w:rPr>
        <w:t xml:space="preserve"> cláusula contratual de gatilho e houve a análise comprovada por ambas as partes (Suprimentos Corporativo e fornecedor) de que se atingiu o gatilho e é necessário ajuste em contrato no Mercado Eletrônico, não sendo necessário seguir com mapa de negociação </w:t>
      </w:r>
      <w:r w:rsidR="00157B86">
        <w:rPr>
          <w:rFonts w:cs="Tahoma"/>
        </w:rPr>
        <w:t xml:space="preserve">e </w:t>
      </w:r>
      <w:r>
        <w:rPr>
          <w:rFonts w:cs="Tahoma"/>
        </w:rPr>
        <w:t>com a regra de cotações indicada no ite</w:t>
      </w:r>
      <w:r w:rsidR="00157B86">
        <w:rPr>
          <w:rFonts w:cs="Tahoma"/>
        </w:rPr>
        <w:t xml:space="preserve">m </w:t>
      </w:r>
      <w:r w:rsidR="00157B86">
        <w:rPr>
          <w:rFonts w:cs="Tahoma"/>
        </w:rPr>
        <w:fldChar w:fldCharType="begin"/>
      </w:r>
      <w:r w:rsidR="00157B86">
        <w:rPr>
          <w:rFonts w:cs="Tahoma"/>
        </w:rPr>
        <w:instrText xml:space="preserve"> REF _Ref151637550 \r \h </w:instrText>
      </w:r>
      <w:r w:rsidR="00157B86">
        <w:rPr>
          <w:rFonts w:cs="Tahoma"/>
        </w:rPr>
      </w:r>
      <w:r w:rsidR="00157B86">
        <w:rPr>
          <w:rFonts w:cs="Tahoma"/>
        </w:rPr>
        <w:fldChar w:fldCharType="separate"/>
      </w:r>
      <w:r w:rsidR="00640822">
        <w:rPr>
          <w:rFonts w:cs="Tahoma"/>
        </w:rPr>
        <w:t>4.6</w:t>
      </w:r>
      <w:r w:rsidR="00157B86">
        <w:rPr>
          <w:rFonts w:cs="Tahoma"/>
        </w:rPr>
        <w:fldChar w:fldCharType="end"/>
      </w:r>
      <w:r>
        <w:rPr>
          <w:rFonts w:cs="Tahoma"/>
        </w:rPr>
        <w:t>, porém é necessário ter a aprovação formalizada do respectivo gestor de Suprimentos;</w:t>
      </w:r>
    </w:p>
    <w:p w14:paraId="0E23F7D3" w14:textId="77777777" w:rsidR="00910229" w:rsidRDefault="00910229" w:rsidP="00910229">
      <w:pPr>
        <w:pStyle w:val="PargrafodaLista"/>
        <w:rPr>
          <w:rStyle w:val="Hyperlink"/>
          <w:rFonts w:eastAsia="HG Mincho Light J" w:cs="Tahoma"/>
          <w:color w:val="auto"/>
          <w:szCs w:val="20"/>
          <w:u w:val="none"/>
        </w:rPr>
      </w:pPr>
    </w:p>
    <w:p w14:paraId="14E70D0E" w14:textId="77777777" w:rsidR="00910229" w:rsidRDefault="00910229" w:rsidP="003C266F">
      <w:pPr>
        <w:pStyle w:val="PargrafodaLista"/>
        <w:numPr>
          <w:ilvl w:val="3"/>
          <w:numId w:val="7"/>
        </w:numPr>
        <w:ind w:left="2552" w:hanging="851"/>
        <w:jc w:val="both"/>
        <w:rPr>
          <w:rStyle w:val="Hyperlink"/>
          <w:rFonts w:cs="Tahoma"/>
          <w:color w:val="auto"/>
          <w:u w:val="none"/>
        </w:rPr>
      </w:pPr>
      <w:r w:rsidRPr="0062258F">
        <w:rPr>
          <w:rStyle w:val="Hyperlink"/>
          <w:rFonts w:cs="Tahoma"/>
          <w:color w:val="auto"/>
          <w:u w:val="none"/>
        </w:rPr>
        <w:t>Caso a so</w:t>
      </w:r>
      <w:r>
        <w:rPr>
          <w:rStyle w:val="Hyperlink"/>
          <w:rFonts w:cs="Tahoma"/>
          <w:color w:val="auto"/>
          <w:u w:val="none"/>
        </w:rPr>
        <w:t>licitação de compra seja emergencial, não é obrigatório seguir a quantidade mínima de cotações;</w:t>
      </w:r>
    </w:p>
    <w:p w14:paraId="7EEC9CC9" w14:textId="77777777" w:rsidR="00910229" w:rsidRDefault="00910229" w:rsidP="00910229">
      <w:pPr>
        <w:pStyle w:val="PargrafodaLista"/>
        <w:rPr>
          <w:rStyle w:val="Hyperlink"/>
          <w:rFonts w:cs="Tahoma"/>
          <w:color w:val="auto"/>
          <w:spacing w:val="2"/>
          <w:kern w:val="20"/>
          <w:szCs w:val="20"/>
          <w:u w:val="none"/>
        </w:rPr>
      </w:pPr>
    </w:p>
    <w:p w14:paraId="5647CEE4" w14:textId="33CA75D1" w:rsidR="00910229" w:rsidRDefault="00910229" w:rsidP="003C266F">
      <w:pPr>
        <w:pStyle w:val="PargrafodaLista"/>
        <w:numPr>
          <w:ilvl w:val="3"/>
          <w:numId w:val="7"/>
        </w:numPr>
        <w:ind w:left="2552" w:hanging="851"/>
        <w:jc w:val="both"/>
        <w:rPr>
          <w:rStyle w:val="Hyperlink"/>
          <w:rFonts w:cs="Tahoma"/>
          <w:color w:val="auto"/>
          <w:u w:val="none"/>
        </w:rPr>
      </w:pPr>
      <w:r w:rsidRPr="006543A5">
        <w:rPr>
          <w:rStyle w:val="Hyperlink"/>
          <w:rFonts w:cs="Tahoma"/>
          <w:color w:val="auto"/>
          <w:u w:val="none"/>
        </w:rPr>
        <w:t>Cotações referentes a serviços contratados pelo time de Suprimentos Corporativo Importação devem ser pautad</w:t>
      </w:r>
      <w:r>
        <w:rPr>
          <w:rStyle w:val="Hyperlink"/>
          <w:rFonts w:cs="Tahoma"/>
          <w:color w:val="auto"/>
          <w:u w:val="none"/>
        </w:rPr>
        <w:t>a</w:t>
      </w:r>
      <w:r w:rsidRPr="006543A5">
        <w:rPr>
          <w:rStyle w:val="Hyperlink"/>
          <w:rFonts w:cs="Tahoma"/>
          <w:color w:val="auto"/>
          <w:u w:val="none"/>
        </w:rPr>
        <w:t xml:space="preserve">s pelo </w:t>
      </w:r>
      <w:hyperlink r:id="rId16" w:history="1">
        <w:r w:rsidRPr="00BC0763">
          <w:rPr>
            <w:rStyle w:val="Hyperlink"/>
            <w:rFonts w:cs="Tahoma"/>
          </w:rPr>
          <w:t>PROC-PRESI-SUP-0007 - Procedimento de Importação</w:t>
        </w:r>
      </w:hyperlink>
      <w:r w:rsidRPr="006543A5">
        <w:rPr>
          <w:rStyle w:val="Hyperlink"/>
          <w:rFonts w:cs="Tahoma"/>
          <w:color w:val="auto"/>
          <w:u w:val="none"/>
        </w:rPr>
        <w:t xml:space="preserve">. </w:t>
      </w:r>
    </w:p>
    <w:p w14:paraId="7916AE7C" w14:textId="77777777" w:rsidR="00CF010A" w:rsidRPr="00CF010A" w:rsidRDefault="00CF010A" w:rsidP="00CF010A">
      <w:pPr>
        <w:jc w:val="both"/>
        <w:rPr>
          <w:rStyle w:val="Hyperlink"/>
          <w:rFonts w:cs="Tahoma"/>
          <w:color w:val="auto"/>
          <w:szCs w:val="24"/>
          <w:u w:val="none"/>
        </w:rPr>
      </w:pPr>
    </w:p>
    <w:p w14:paraId="74A22A30" w14:textId="77777777" w:rsidR="00CF010A" w:rsidRDefault="00CF010A" w:rsidP="00CF010A">
      <w:pPr>
        <w:pStyle w:val="PargrafodaLista"/>
        <w:numPr>
          <w:ilvl w:val="1"/>
          <w:numId w:val="7"/>
        </w:numPr>
        <w:ind w:left="993" w:hanging="567"/>
        <w:jc w:val="both"/>
        <w:rPr>
          <w:rFonts w:cs="Tahoma"/>
        </w:rPr>
      </w:pPr>
      <w:r w:rsidRPr="00996077">
        <w:rPr>
          <w:rFonts w:cs="Tahoma"/>
        </w:rPr>
        <w:t>Contrato</w:t>
      </w:r>
      <w:r>
        <w:rPr>
          <w:rFonts w:cs="Tahoma"/>
        </w:rPr>
        <w:t>s e acordos jurídicos</w:t>
      </w:r>
    </w:p>
    <w:p w14:paraId="138C06F3" w14:textId="77777777" w:rsidR="00CF010A" w:rsidRPr="00996077" w:rsidRDefault="00CF010A" w:rsidP="00CF010A">
      <w:pPr>
        <w:pStyle w:val="PargrafodaLista"/>
        <w:ind w:left="1701" w:hanging="708"/>
        <w:jc w:val="both"/>
        <w:rPr>
          <w:rFonts w:cs="Tahoma"/>
        </w:rPr>
      </w:pPr>
    </w:p>
    <w:p w14:paraId="7DF36227" w14:textId="77777777" w:rsidR="00CF010A" w:rsidRPr="00996077" w:rsidRDefault="00CF010A" w:rsidP="00CF010A">
      <w:pPr>
        <w:pStyle w:val="PargrafodaLista"/>
        <w:numPr>
          <w:ilvl w:val="2"/>
          <w:numId w:val="7"/>
        </w:numPr>
        <w:ind w:left="1701" w:hanging="708"/>
        <w:jc w:val="both"/>
        <w:rPr>
          <w:rFonts w:cs="Tahoma"/>
        </w:rPr>
      </w:pPr>
      <w:r w:rsidRPr="00996077">
        <w:rPr>
          <w:rFonts w:cs="Tahoma"/>
          <w:szCs w:val="20"/>
        </w:rPr>
        <w:t>O contrato jurídico é o documento utilizado para formalizar contratações de material ou serviço</w:t>
      </w:r>
      <w:r>
        <w:rPr>
          <w:rFonts w:cs="Tahoma"/>
          <w:szCs w:val="20"/>
        </w:rPr>
        <w:t>:</w:t>
      </w:r>
    </w:p>
    <w:p w14:paraId="7D09761D" w14:textId="77777777" w:rsidR="00CF010A" w:rsidRPr="00996077" w:rsidRDefault="00CF010A" w:rsidP="00CF010A">
      <w:pPr>
        <w:pStyle w:val="PargrafodaLista"/>
        <w:ind w:left="1701" w:hanging="708"/>
        <w:rPr>
          <w:rFonts w:cs="Tahoma"/>
          <w:szCs w:val="20"/>
        </w:rPr>
      </w:pPr>
    </w:p>
    <w:p w14:paraId="6F0531CA" w14:textId="77777777" w:rsidR="00CF010A" w:rsidRPr="00996077" w:rsidRDefault="00CF010A" w:rsidP="00CF010A">
      <w:pPr>
        <w:pStyle w:val="PargrafodaLista"/>
        <w:numPr>
          <w:ilvl w:val="3"/>
          <w:numId w:val="7"/>
        </w:numPr>
        <w:ind w:left="2552" w:hanging="851"/>
        <w:jc w:val="both"/>
        <w:rPr>
          <w:rFonts w:cs="Tahoma"/>
        </w:rPr>
      </w:pPr>
      <w:r w:rsidRPr="00996077">
        <w:rPr>
          <w:rFonts w:cs="Tahoma"/>
          <w:szCs w:val="20"/>
        </w:rPr>
        <w:t xml:space="preserve">Os modelos contratuais e as regras de utilização de cada um deles devem seguir o estabelecido no documento </w:t>
      </w:r>
      <w:hyperlink r:id="rId17" w:history="1">
        <w:r w:rsidRPr="00996077">
          <w:rPr>
            <w:rStyle w:val="Hyperlink"/>
            <w:rFonts w:cs="Tahoma"/>
            <w:szCs w:val="20"/>
          </w:rPr>
          <w:t>IN-PRESI-JUR-0017 - Política de Contratos</w:t>
        </w:r>
      </w:hyperlink>
      <w:r w:rsidRPr="00996077">
        <w:rPr>
          <w:rFonts w:cs="Tahoma"/>
          <w:szCs w:val="20"/>
        </w:rPr>
        <w:t>;</w:t>
      </w:r>
    </w:p>
    <w:p w14:paraId="35540AF2" w14:textId="77777777" w:rsidR="00CF010A" w:rsidRPr="00996077" w:rsidRDefault="00CF010A" w:rsidP="00CF010A">
      <w:pPr>
        <w:pStyle w:val="PargrafodaLista"/>
        <w:ind w:left="2552" w:hanging="851"/>
        <w:jc w:val="both"/>
        <w:rPr>
          <w:rFonts w:cs="Tahoma"/>
        </w:rPr>
      </w:pPr>
    </w:p>
    <w:p w14:paraId="7434A36D" w14:textId="13ED8E4E" w:rsidR="00CF010A" w:rsidRPr="00157B86" w:rsidRDefault="00CF010A" w:rsidP="00CF010A">
      <w:pPr>
        <w:pStyle w:val="PargrafodaLista"/>
        <w:numPr>
          <w:ilvl w:val="3"/>
          <w:numId w:val="7"/>
        </w:numPr>
        <w:ind w:left="2552" w:hanging="851"/>
        <w:jc w:val="both"/>
        <w:rPr>
          <w:rFonts w:cs="Tahoma"/>
        </w:rPr>
      </w:pPr>
      <w:r>
        <w:rPr>
          <w:rFonts w:cs="Tahoma"/>
          <w:szCs w:val="20"/>
        </w:rPr>
        <w:t>Os</w:t>
      </w:r>
      <w:r w:rsidRPr="00996077">
        <w:rPr>
          <w:rFonts w:cs="Tahoma"/>
          <w:szCs w:val="20"/>
        </w:rPr>
        <w:t xml:space="preserve"> contratos não padronizados</w:t>
      </w:r>
      <w:r>
        <w:rPr>
          <w:rFonts w:cs="Tahoma"/>
          <w:szCs w:val="20"/>
        </w:rPr>
        <w:t xml:space="preserve"> ou</w:t>
      </w:r>
      <w:r w:rsidRPr="00996077">
        <w:rPr>
          <w:rFonts w:cs="Tahoma"/>
          <w:szCs w:val="20"/>
        </w:rPr>
        <w:t xml:space="preserve"> que necessitem de alteração</w:t>
      </w:r>
      <w:r>
        <w:rPr>
          <w:rFonts w:cs="Tahoma"/>
          <w:szCs w:val="20"/>
        </w:rPr>
        <w:t xml:space="preserve"> também </w:t>
      </w:r>
      <w:r w:rsidRPr="00996077">
        <w:rPr>
          <w:rFonts w:cs="Tahoma"/>
          <w:szCs w:val="20"/>
        </w:rPr>
        <w:t xml:space="preserve">deverão, obrigatoriamente, ser tratados através da plataforma ProJuris, conforme diretrizes da </w:t>
      </w:r>
      <w:hyperlink r:id="rId18" w:history="1">
        <w:r w:rsidRPr="00996077">
          <w:rPr>
            <w:rStyle w:val="Hyperlink"/>
            <w:rFonts w:cs="Tahoma"/>
            <w:szCs w:val="20"/>
          </w:rPr>
          <w:t>IN-PRESI-JUR-0017 - Política de Contratos</w:t>
        </w:r>
      </w:hyperlink>
      <w:r w:rsidRPr="00996077">
        <w:rPr>
          <w:rFonts w:cs="Tahoma"/>
          <w:szCs w:val="20"/>
        </w:rPr>
        <w:t>;</w:t>
      </w:r>
    </w:p>
    <w:p w14:paraId="0DE8D1A6" w14:textId="77777777" w:rsidR="00157B86" w:rsidRPr="00157B86" w:rsidRDefault="00157B86" w:rsidP="00157B86">
      <w:pPr>
        <w:pStyle w:val="PargrafodaLista"/>
        <w:rPr>
          <w:rFonts w:cs="Tahoma"/>
        </w:rPr>
      </w:pPr>
    </w:p>
    <w:p w14:paraId="226E91AC" w14:textId="77777777" w:rsidR="00CF010A" w:rsidRPr="00996077" w:rsidRDefault="00CF010A" w:rsidP="00CF010A">
      <w:pPr>
        <w:pStyle w:val="PargrafodaLista"/>
        <w:numPr>
          <w:ilvl w:val="3"/>
          <w:numId w:val="7"/>
        </w:numPr>
        <w:ind w:left="2552" w:hanging="851"/>
        <w:jc w:val="both"/>
        <w:rPr>
          <w:rFonts w:cs="Tahoma"/>
        </w:rPr>
      </w:pPr>
      <w:r w:rsidRPr="00996077">
        <w:rPr>
          <w:rFonts w:cs="Tahoma"/>
          <w:szCs w:val="20"/>
        </w:rPr>
        <w:t xml:space="preserve">Este procedimento não contempla o processo de emissão de contrato de compra, venda ou locação de imóveis. </w:t>
      </w:r>
      <w:r w:rsidRPr="00996077">
        <w:rPr>
          <w:rFonts w:cs="Tahoma"/>
        </w:rPr>
        <w:t xml:space="preserve">Para </w:t>
      </w:r>
      <w:r>
        <w:rPr>
          <w:rFonts w:cs="Tahoma"/>
        </w:rPr>
        <w:t>este processo</w:t>
      </w:r>
      <w:r w:rsidRPr="00996077">
        <w:rPr>
          <w:rFonts w:cs="Tahoma"/>
        </w:rPr>
        <w:t xml:space="preserve">, o requisitante deverá entrar em contato diretamente com a Gerência de Contratos </w:t>
      </w:r>
      <w:r>
        <w:rPr>
          <w:rFonts w:cs="Tahoma"/>
        </w:rPr>
        <w:t>do</w:t>
      </w:r>
      <w:r w:rsidRPr="00996077">
        <w:rPr>
          <w:rFonts w:cs="Tahoma"/>
        </w:rPr>
        <w:t xml:space="preserve"> </w:t>
      </w:r>
      <w:r w:rsidRPr="00996077">
        <w:rPr>
          <w:rFonts w:cs="Tahoma"/>
        </w:rPr>
        <w:lastRenderedPageBreak/>
        <w:t xml:space="preserve">Jurídico Corporativo ou abrir uma requisição através da plataforma ProJuris, conforme diretrizes da </w:t>
      </w:r>
      <w:hyperlink r:id="rId19" w:history="1">
        <w:r w:rsidRPr="00996077">
          <w:rPr>
            <w:rStyle w:val="Hyperlink"/>
            <w:rFonts w:cs="Tahoma"/>
            <w:szCs w:val="20"/>
          </w:rPr>
          <w:t>IN-PRESI-JUR-0017 - Política de Contratos</w:t>
        </w:r>
      </w:hyperlink>
      <w:r w:rsidRPr="00996077">
        <w:rPr>
          <w:rFonts w:cs="Tahoma"/>
        </w:rPr>
        <w:t>;</w:t>
      </w:r>
    </w:p>
    <w:p w14:paraId="06D73DBE" w14:textId="77777777" w:rsidR="00CF010A" w:rsidRPr="00996077" w:rsidRDefault="00CF010A" w:rsidP="00CF010A">
      <w:pPr>
        <w:pStyle w:val="PargrafodaLista"/>
        <w:ind w:left="2552" w:hanging="851"/>
        <w:rPr>
          <w:rFonts w:cs="Tahoma"/>
        </w:rPr>
      </w:pPr>
    </w:p>
    <w:p w14:paraId="0A6855BA" w14:textId="2A798284" w:rsidR="00CF010A" w:rsidRPr="00996077" w:rsidRDefault="00CF010A" w:rsidP="00CF010A">
      <w:pPr>
        <w:pStyle w:val="PargrafodaLista"/>
        <w:numPr>
          <w:ilvl w:val="3"/>
          <w:numId w:val="7"/>
        </w:numPr>
        <w:ind w:left="2552" w:hanging="851"/>
        <w:jc w:val="both"/>
        <w:rPr>
          <w:rFonts w:cs="Tahoma"/>
        </w:rPr>
      </w:pPr>
      <w:r w:rsidRPr="00996077">
        <w:rPr>
          <w:rFonts w:cs="Tahoma"/>
        </w:rPr>
        <w:t xml:space="preserve">Todo documento contratual que não esteja arquivado digitalmente no ProJuris, deverá ser mantido durante 6 anos em arquivo no Suprimentos da unidade ou </w:t>
      </w:r>
      <w:r w:rsidRPr="00157B86">
        <w:rPr>
          <w:rFonts w:cs="Tahoma"/>
        </w:rPr>
        <w:t>CDOC</w:t>
      </w:r>
      <w:r w:rsidRPr="00996077">
        <w:rPr>
          <w:rFonts w:cs="Tahoma"/>
        </w:rPr>
        <w:t xml:space="preserve"> local</w:t>
      </w:r>
      <w:r>
        <w:rPr>
          <w:rFonts w:cs="Tahoma"/>
        </w:rPr>
        <w:t>.</w:t>
      </w:r>
    </w:p>
    <w:p w14:paraId="5FAD80C8" w14:textId="77777777" w:rsidR="00CF010A" w:rsidRPr="00996077" w:rsidRDefault="00CF010A" w:rsidP="00CF010A">
      <w:pPr>
        <w:pStyle w:val="PargrafodaLista"/>
        <w:ind w:left="1728"/>
        <w:rPr>
          <w:rFonts w:cs="Tahoma"/>
        </w:rPr>
      </w:pPr>
    </w:p>
    <w:p w14:paraId="1E326C0C" w14:textId="0F464A24" w:rsidR="00CF010A" w:rsidRPr="00996077" w:rsidRDefault="00CF010A" w:rsidP="00CF010A">
      <w:pPr>
        <w:pStyle w:val="PargrafodaLista"/>
        <w:numPr>
          <w:ilvl w:val="2"/>
          <w:numId w:val="7"/>
        </w:numPr>
        <w:ind w:left="1701" w:hanging="708"/>
        <w:rPr>
          <w:rFonts w:cs="Tahoma"/>
          <w:szCs w:val="20"/>
        </w:rPr>
      </w:pPr>
      <w:r w:rsidRPr="00CF2D67">
        <w:rPr>
          <w:rFonts w:cs="Tahoma"/>
          <w:szCs w:val="20"/>
        </w:rPr>
        <w:t>A</w:t>
      </w:r>
      <w:r w:rsidRPr="00996077">
        <w:rPr>
          <w:rFonts w:cs="Tahoma"/>
          <w:szCs w:val="20"/>
        </w:rPr>
        <w:t xml:space="preserve"> contratação de serviços em unidade de medida “homem/hora”</w:t>
      </w:r>
      <w:r>
        <w:rPr>
          <w:rFonts w:cs="Tahoma"/>
          <w:szCs w:val="20"/>
        </w:rPr>
        <w:t xml:space="preserve"> é permitida somente se o valor total da contratação estiver definido em contrato.</w:t>
      </w:r>
    </w:p>
    <w:p w14:paraId="1BD8F50B" w14:textId="77777777" w:rsidR="00910229" w:rsidRPr="00912FD1" w:rsidRDefault="00910229" w:rsidP="00910229">
      <w:pPr>
        <w:rPr>
          <w:rFonts w:cs="Tahoma"/>
          <w:sz w:val="12"/>
        </w:rPr>
      </w:pPr>
    </w:p>
    <w:p w14:paraId="6D3D7645" w14:textId="77777777" w:rsidR="00910229" w:rsidRPr="00912FD1" w:rsidRDefault="00910229" w:rsidP="003C266F">
      <w:pPr>
        <w:pStyle w:val="PargrafodaLista"/>
        <w:numPr>
          <w:ilvl w:val="1"/>
          <w:numId w:val="7"/>
        </w:numPr>
        <w:ind w:left="993" w:hanging="567"/>
        <w:jc w:val="both"/>
        <w:rPr>
          <w:rFonts w:cs="Tahoma"/>
        </w:rPr>
      </w:pPr>
      <w:bookmarkStart w:id="18" w:name="_Toc357497505"/>
      <w:r w:rsidRPr="00912FD1">
        <w:rPr>
          <w:rFonts w:cs="Tahoma"/>
        </w:rPr>
        <w:t>Pré-pedido</w:t>
      </w:r>
      <w:bookmarkEnd w:id="18"/>
    </w:p>
    <w:p w14:paraId="69EF15A6" w14:textId="77777777" w:rsidR="00910229" w:rsidRPr="00912FD1" w:rsidRDefault="00910229" w:rsidP="00910229">
      <w:pPr>
        <w:ind w:left="2138"/>
        <w:rPr>
          <w:rFonts w:cs="Tahoma"/>
          <w:sz w:val="16"/>
        </w:rPr>
      </w:pPr>
    </w:p>
    <w:p w14:paraId="141E6064" w14:textId="77777777" w:rsidR="00910229" w:rsidRDefault="00910229" w:rsidP="003C266F">
      <w:pPr>
        <w:pStyle w:val="PargrafodaLista"/>
        <w:numPr>
          <w:ilvl w:val="2"/>
          <w:numId w:val="7"/>
        </w:numPr>
        <w:ind w:left="1701" w:hanging="708"/>
        <w:jc w:val="both"/>
        <w:rPr>
          <w:rFonts w:cs="Tahoma"/>
        </w:rPr>
      </w:pPr>
      <w:r w:rsidRPr="00912FD1">
        <w:rPr>
          <w:rFonts w:cs="Tahoma"/>
        </w:rPr>
        <w:t>O pré-pedido antecede a formalização do pedido de compra com o terceiro, e só poderá ser gerado pelo comprador após a realização das cotações que serviram de base para a escolha do terceiro ganhador;</w:t>
      </w:r>
    </w:p>
    <w:p w14:paraId="6C64A30F" w14:textId="77777777" w:rsidR="00910229" w:rsidRPr="00381C56" w:rsidRDefault="00910229" w:rsidP="00910229">
      <w:pPr>
        <w:rPr>
          <w:rFonts w:cs="Tahoma"/>
        </w:rPr>
      </w:pPr>
    </w:p>
    <w:p w14:paraId="6BD06245" w14:textId="77777777" w:rsidR="00910229" w:rsidRPr="00912FD1" w:rsidRDefault="00910229" w:rsidP="003C266F">
      <w:pPr>
        <w:pStyle w:val="PargrafodaLista"/>
        <w:numPr>
          <w:ilvl w:val="2"/>
          <w:numId w:val="7"/>
        </w:numPr>
        <w:ind w:left="1701" w:hanging="708"/>
        <w:jc w:val="both"/>
        <w:rPr>
          <w:rFonts w:cs="Tahoma"/>
        </w:rPr>
      </w:pPr>
      <w:r w:rsidRPr="00912FD1">
        <w:rPr>
          <w:rFonts w:cs="Tahoma"/>
        </w:rPr>
        <w:t>O pré-pedido pode ser gerado de duas formas:</w:t>
      </w:r>
    </w:p>
    <w:p w14:paraId="3456D998" w14:textId="77777777" w:rsidR="00910229" w:rsidRPr="00912FD1" w:rsidRDefault="00910229" w:rsidP="00910229">
      <w:pPr>
        <w:pStyle w:val="Estilo1"/>
        <w:numPr>
          <w:ilvl w:val="4"/>
          <w:numId w:val="41"/>
        </w:numPr>
        <w:spacing w:before="0"/>
        <w:ind w:left="1985" w:hanging="284"/>
        <w:rPr>
          <w:rFonts w:cs="Tahoma"/>
        </w:rPr>
      </w:pPr>
      <w:r w:rsidRPr="00912FD1">
        <w:rPr>
          <w:rFonts w:cs="Tahoma"/>
        </w:rPr>
        <w:t>Spot ou via contrato não automático, onde após finalizar a cotação passa pelo processo de aprovação antes de se tornar um pedido de compra;</w:t>
      </w:r>
    </w:p>
    <w:p w14:paraId="02E65EAF" w14:textId="77777777" w:rsidR="00910229" w:rsidRPr="00DF4CF7" w:rsidRDefault="00910229" w:rsidP="00910229">
      <w:pPr>
        <w:pStyle w:val="Estilo1"/>
        <w:keepNext w:val="0"/>
        <w:widowControl w:val="0"/>
        <w:numPr>
          <w:ilvl w:val="4"/>
          <w:numId w:val="41"/>
        </w:numPr>
        <w:spacing w:before="0"/>
        <w:ind w:left="1985" w:hanging="284"/>
        <w:rPr>
          <w:rFonts w:cs="Tahoma"/>
        </w:rPr>
      </w:pPr>
      <w:r w:rsidRPr="00912FD1">
        <w:rPr>
          <w:rFonts w:cs="Tahoma"/>
        </w:rPr>
        <w:t>Automaticamente, via contrato e não necessita de aprovação, apenas da geração da solicitação ou requisição de compra;</w:t>
      </w:r>
    </w:p>
    <w:p w14:paraId="5ACB1778" w14:textId="77777777" w:rsidR="00910229" w:rsidRPr="00912FD1" w:rsidRDefault="00910229" w:rsidP="00910229">
      <w:pPr>
        <w:pStyle w:val="PargrafodaLista"/>
        <w:ind w:left="1440"/>
        <w:rPr>
          <w:rFonts w:cs="Tahoma"/>
        </w:rPr>
      </w:pPr>
    </w:p>
    <w:p w14:paraId="3C5043C4" w14:textId="77777777" w:rsidR="00910229" w:rsidRDefault="00910229" w:rsidP="003C266F">
      <w:pPr>
        <w:pStyle w:val="PargrafodaLista"/>
        <w:numPr>
          <w:ilvl w:val="2"/>
          <w:numId w:val="7"/>
        </w:numPr>
        <w:ind w:left="1701" w:hanging="708"/>
        <w:jc w:val="both"/>
        <w:rPr>
          <w:rFonts w:cs="Tahoma"/>
        </w:rPr>
      </w:pPr>
      <w:bookmarkStart w:id="19" w:name="_Ref140066629"/>
      <w:r w:rsidRPr="00912FD1">
        <w:rPr>
          <w:rFonts w:cs="Tahoma"/>
        </w:rPr>
        <w:t>Os aprovadores têm a autonomia de recusar qualquer pré-pedido que não esteja de acordo com esta política ou procedimentos da Companhia, cabendo a ele a responsabilidade de justificar o motivo da recusa;</w:t>
      </w:r>
      <w:bookmarkEnd w:id="19"/>
    </w:p>
    <w:p w14:paraId="6E4499A1" w14:textId="77777777" w:rsidR="00910229" w:rsidRPr="003C266F" w:rsidRDefault="00910229" w:rsidP="003C266F">
      <w:pPr>
        <w:rPr>
          <w:rFonts w:cs="Tahoma"/>
        </w:rPr>
      </w:pPr>
    </w:p>
    <w:p w14:paraId="5A6BB6AA" w14:textId="77777777" w:rsidR="00910229" w:rsidRPr="00DF4CF7" w:rsidRDefault="00910229" w:rsidP="003C266F">
      <w:pPr>
        <w:pStyle w:val="PargrafodaLista"/>
        <w:numPr>
          <w:ilvl w:val="2"/>
          <w:numId w:val="7"/>
        </w:numPr>
        <w:ind w:left="1701" w:hanging="708"/>
        <w:jc w:val="both"/>
        <w:rPr>
          <w:rFonts w:cs="Tahoma"/>
        </w:rPr>
      </w:pPr>
      <w:bookmarkStart w:id="20" w:name="_Ref140066632"/>
      <w:r w:rsidRPr="00DF4CF7">
        <w:rPr>
          <w:rFonts w:cs="Tahoma"/>
        </w:rPr>
        <w:t xml:space="preserve">Escolha técnica do solicitante/requisitante: caso o negócio </w:t>
      </w:r>
      <w:r>
        <w:rPr>
          <w:rFonts w:cs="Tahoma"/>
        </w:rPr>
        <w:t>opte</w:t>
      </w:r>
      <w:r w:rsidRPr="00DF4CF7">
        <w:rPr>
          <w:rFonts w:cs="Tahoma"/>
        </w:rPr>
        <w:t xml:space="preserve"> por condição econômica menos favorável para compra de materiais ou serviços, será obrigatório anexar justificativa à proposta final do terceiro escolhido, juntamente </w:t>
      </w:r>
      <w:r>
        <w:rPr>
          <w:rFonts w:cs="Tahoma"/>
        </w:rPr>
        <w:t>à</w:t>
      </w:r>
      <w:r w:rsidRPr="00DF4CF7">
        <w:rPr>
          <w:rFonts w:cs="Tahoma"/>
        </w:rPr>
        <w:t xml:space="preserve"> assinatura e o nome legível do solicitante/requisitante e do gerente responsável ou um e-mail anexado no pré</w:t>
      </w:r>
      <w:r>
        <w:rPr>
          <w:rFonts w:cs="Tahoma"/>
        </w:rPr>
        <w:t>-</w:t>
      </w:r>
      <w:r w:rsidRPr="00DF4CF7">
        <w:rPr>
          <w:rFonts w:cs="Tahoma"/>
        </w:rPr>
        <w:t xml:space="preserve">pedido com a justificativa e “de acordo” do gerente responsável. </w:t>
      </w:r>
      <w:r>
        <w:rPr>
          <w:rFonts w:cs="Tahoma"/>
        </w:rPr>
        <w:t xml:space="preserve">Neste caso, </w:t>
      </w:r>
      <w:r w:rsidRPr="00DF4CF7">
        <w:rPr>
          <w:rFonts w:cs="Tahoma"/>
        </w:rPr>
        <w:t>é necessário seguir a regra de quantidade mínima de cotações</w:t>
      </w:r>
      <w:bookmarkEnd w:id="20"/>
      <w:r>
        <w:rPr>
          <w:rFonts w:cs="Tahoma"/>
        </w:rPr>
        <w:t>;</w:t>
      </w:r>
    </w:p>
    <w:p w14:paraId="714B7D82" w14:textId="77777777" w:rsidR="00910229" w:rsidRPr="00BC0763" w:rsidRDefault="00910229" w:rsidP="00910229">
      <w:pPr>
        <w:rPr>
          <w:rFonts w:cs="Tahoma"/>
          <w:sz w:val="16"/>
        </w:rPr>
      </w:pPr>
    </w:p>
    <w:p w14:paraId="781AD7B0" w14:textId="77777777" w:rsidR="00910229" w:rsidRPr="00912FD1" w:rsidRDefault="00910229" w:rsidP="003C266F">
      <w:pPr>
        <w:pStyle w:val="PargrafodaLista"/>
        <w:numPr>
          <w:ilvl w:val="2"/>
          <w:numId w:val="7"/>
        </w:numPr>
        <w:ind w:left="1701" w:hanging="708"/>
        <w:jc w:val="both"/>
        <w:rPr>
          <w:rFonts w:cs="Tahoma"/>
        </w:rPr>
      </w:pPr>
      <w:r w:rsidRPr="00912FD1">
        <w:rPr>
          <w:rFonts w:cs="Tahoma"/>
        </w:rPr>
        <w:t>Fica definido como prazo máximo (</w:t>
      </w:r>
      <w:r w:rsidRPr="00912FD1">
        <w:rPr>
          <w:rFonts w:cs="Tahoma"/>
          <w:i/>
        </w:rPr>
        <w:t>lead time</w:t>
      </w:r>
      <w:r w:rsidRPr="00912FD1">
        <w:rPr>
          <w:rFonts w:cs="Tahoma"/>
        </w:rPr>
        <w:t>) de aprovação dos pré-pedidos</w:t>
      </w:r>
      <w:r>
        <w:rPr>
          <w:rFonts w:cs="Tahoma"/>
        </w:rPr>
        <w:t xml:space="preserve"> 8 horas úteis para cada nível de aprovador;</w:t>
      </w:r>
    </w:p>
    <w:p w14:paraId="38D177B2" w14:textId="77777777" w:rsidR="00910229" w:rsidRPr="00912FD1" w:rsidRDefault="00910229" w:rsidP="00910229">
      <w:pPr>
        <w:pStyle w:val="Estilo1"/>
        <w:keepNext w:val="0"/>
        <w:spacing w:before="0"/>
        <w:ind w:left="1985"/>
        <w:rPr>
          <w:rFonts w:cs="Tahoma"/>
          <w:color w:val="000000"/>
        </w:rPr>
      </w:pPr>
    </w:p>
    <w:p w14:paraId="56E9ABC6" w14:textId="501B2C18" w:rsidR="00910229" w:rsidRDefault="00910229" w:rsidP="003C266F">
      <w:pPr>
        <w:pStyle w:val="PargrafodaLista"/>
        <w:numPr>
          <w:ilvl w:val="2"/>
          <w:numId w:val="7"/>
        </w:numPr>
        <w:ind w:left="1701" w:hanging="708"/>
        <w:jc w:val="both"/>
        <w:rPr>
          <w:rStyle w:val="Hyperlink"/>
          <w:rFonts w:cs="Tahoma"/>
          <w:color w:val="auto"/>
          <w:spacing w:val="2"/>
          <w:kern w:val="20"/>
          <w:szCs w:val="20"/>
          <w:u w:val="none"/>
        </w:rPr>
      </w:pPr>
      <w:r w:rsidRPr="00912FD1">
        <w:rPr>
          <w:rFonts w:cs="Tahoma"/>
        </w:rPr>
        <w:t>Para compra de serviços,</w:t>
      </w:r>
      <w:r w:rsidRPr="00E913FF">
        <w:rPr>
          <w:rFonts w:cs="Tahoma"/>
        </w:rPr>
        <w:t xml:space="preserve"> </w:t>
      </w:r>
      <w:r w:rsidRPr="00912FD1">
        <w:rPr>
          <w:rFonts w:cs="Tahoma"/>
        </w:rPr>
        <w:t>como obras civis, elétricas, mecânicas, etc., vinculados ou não a investimentos,</w:t>
      </w:r>
      <w:r>
        <w:rPr>
          <w:rFonts w:cs="Tahoma"/>
        </w:rPr>
        <w:t xml:space="preserve"> e materiais imobilizados de CAPEX</w:t>
      </w:r>
      <w:r w:rsidRPr="00912FD1">
        <w:rPr>
          <w:rFonts w:cs="Tahoma"/>
        </w:rPr>
        <w:t xml:space="preserve"> é obrigatório </w:t>
      </w:r>
      <w:r>
        <w:rPr>
          <w:rFonts w:cs="Tahoma"/>
        </w:rPr>
        <w:t xml:space="preserve">ter a proposta final validada via assinatura ou e-mail pela área técnica, assim como </w:t>
      </w:r>
      <w:r w:rsidRPr="00912FD1">
        <w:rPr>
          <w:rFonts w:cs="Tahoma"/>
        </w:rPr>
        <w:t xml:space="preserve">elaborar um </w:t>
      </w:r>
      <w:r w:rsidRPr="00157B86">
        <w:rPr>
          <w:rFonts w:cs="Tahoma"/>
        </w:rPr>
        <w:t>Mapa de Negociação</w:t>
      </w:r>
      <w:r w:rsidRPr="00912FD1">
        <w:rPr>
          <w:rFonts w:cs="Tahoma"/>
        </w:rPr>
        <w:t xml:space="preserve"> detalhando o escopo de acordo com o memorial descritivo ou PTC - Planilha Técnica Comparativa para equalização técnica e comercial, </w:t>
      </w:r>
      <w:r w:rsidRPr="00912FD1">
        <w:rPr>
          <w:rStyle w:val="Hyperlink"/>
          <w:rFonts w:cs="Tahoma"/>
          <w:color w:val="auto"/>
          <w:u w:val="none"/>
        </w:rPr>
        <w:t>juntamente com a proposta inicial e a final, independentemente de quem responder a cotação (comprador ou terceiro)</w:t>
      </w:r>
      <w:r>
        <w:rPr>
          <w:rStyle w:val="Hyperlink"/>
          <w:rFonts w:cs="Tahoma"/>
          <w:color w:val="auto"/>
          <w:u w:val="none"/>
        </w:rPr>
        <w:t xml:space="preserve">. </w:t>
      </w:r>
      <w:r w:rsidRPr="008E565A">
        <w:rPr>
          <w:rStyle w:val="Hyperlink"/>
          <w:rFonts w:cs="Tahoma"/>
          <w:color w:val="auto"/>
          <w:u w:val="none"/>
        </w:rPr>
        <w:t xml:space="preserve">Os serviços listados no </w:t>
      </w:r>
      <w:hyperlink w:anchor="_ANEXO_A:_SERVIÇOS" w:history="1">
        <w:r w:rsidR="00157B86" w:rsidRPr="007D3624">
          <w:rPr>
            <w:rStyle w:val="Hyperlink"/>
            <w:rFonts w:cs="Tahoma"/>
          </w:rPr>
          <w:t xml:space="preserve">Anexo </w:t>
        </w:r>
        <w:r w:rsidR="00157B86">
          <w:rPr>
            <w:rStyle w:val="Hyperlink"/>
            <w:rFonts w:cs="Tahoma"/>
          </w:rPr>
          <w:t>A</w:t>
        </w:r>
      </w:hyperlink>
      <w:r w:rsidRPr="008E565A">
        <w:rPr>
          <w:rStyle w:val="Hyperlink"/>
          <w:rFonts w:cs="Tahoma"/>
          <w:color w:val="auto"/>
          <w:u w:val="none"/>
        </w:rPr>
        <w:t xml:space="preserve"> </w:t>
      </w:r>
      <w:r>
        <w:rPr>
          <w:rStyle w:val="Hyperlink"/>
          <w:rFonts w:cs="Tahoma"/>
          <w:color w:val="auto"/>
          <w:u w:val="none"/>
        </w:rPr>
        <w:t>devem seguir regra de cotação para materiais detalhada no tópico</w:t>
      </w:r>
      <w:r w:rsidR="00157B86">
        <w:rPr>
          <w:rStyle w:val="Hyperlink"/>
          <w:rFonts w:cs="Tahoma"/>
          <w:color w:val="auto"/>
          <w:u w:val="none"/>
        </w:rPr>
        <w:t xml:space="preserve"> </w:t>
      </w:r>
      <w:r w:rsidR="00157B86">
        <w:rPr>
          <w:rStyle w:val="Hyperlink"/>
          <w:rFonts w:cs="Tahoma"/>
          <w:color w:val="auto"/>
          <w:u w:val="none"/>
        </w:rPr>
        <w:fldChar w:fldCharType="begin"/>
      </w:r>
      <w:r w:rsidR="00157B86">
        <w:rPr>
          <w:rStyle w:val="Hyperlink"/>
          <w:rFonts w:cs="Tahoma"/>
          <w:color w:val="auto"/>
          <w:u w:val="none"/>
        </w:rPr>
        <w:instrText xml:space="preserve"> REF _Ref151637497 \r \h </w:instrText>
      </w:r>
      <w:r w:rsidR="00157B86">
        <w:rPr>
          <w:rStyle w:val="Hyperlink"/>
          <w:rFonts w:cs="Tahoma"/>
          <w:color w:val="auto"/>
          <w:u w:val="none"/>
        </w:rPr>
      </w:r>
      <w:r w:rsidR="00157B86">
        <w:rPr>
          <w:rStyle w:val="Hyperlink"/>
          <w:rFonts w:cs="Tahoma"/>
          <w:color w:val="auto"/>
          <w:u w:val="none"/>
        </w:rPr>
        <w:fldChar w:fldCharType="separate"/>
      </w:r>
      <w:r w:rsidR="00640822">
        <w:rPr>
          <w:rStyle w:val="Hyperlink"/>
          <w:rFonts w:cs="Tahoma"/>
          <w:color w:val="auto"/>
          <w:u w:val="none"/>
        </w:rPr>
        <w:t>4.6</w:t>
      </w:r>
      <w:r w:rsidR="00157B86">
        <w:rPr>
          <w:rStyle w:val="Hyperlink"/>
          <w:rFonts w:cs="Tahoma"/>
          <w:color w:val="auto"/>
          <w:u w:val="none"/>
        </w:rPr>
        <w:fldChar w:fldCharType="end"/>
      </w:r>
      <w:r>
        <w:rPr>
          <w:rStyle w:val="Hyperlink"/>
          <w:rFonts w:cs="Tahoma"/>
          <w:color w:val="auto"/>
          <w:u w:val="none"/>
        </w:rPr>
        <w:t>;</w:t>
      </w:r>
    </w:p>
    <w:p w14:paraId="5D6FA90A" w14:textId="77777777" w:rsidR="00910229" w:rsidRPr="00A82BFD" w:rsidRDefault="00910229" w:rsidP="00910229">
      <w:pPr>
        <w:pStyle w:val="PargrafodaLista"/>
        <w:rPr>
          <w:rFonts w:cs="Tahoma"/>
        </w:rPr>
      </w:pPr>
    </w:p>
    <w:p w14:paraId="1FB4C3DE" w14:textId="77777777" w:rsidR="00910229" w:rsidRPr="007D3624" w:rsidRDefault="00910229" w:rsidP="003C266F">
      <w:pPr>
        <w:pStyle w:val="PargrafodaLista"/>
        <w:numPr>
          <w:ilvl w:val="2"/>
          <w:numId w:val="7"/>
        </w:numPr>
        <w:ind w:left="1701" w:hanging="708"/>
        <w:jc w:val="both"/>
        <w:rPr>
          <w:rFonts w:cs="Tahoma"/>
        </w:rPr>
      </w:pPr>
      <w:r>
        <w:rPr>
          <w:rFonts w:cs="Tahoma"/>
        </w:rPr>
        <w:t>Nos casos onde a negociação foi realizada pelo comprador corporativo e a inserção do pedido foi feita pelo comprador local, é necessário informar no campo do pré-pedido “Negociação – Nome Comprador” no nome do comprador responsável pela negociação e no campo “Negociação” informar se foi corporativa ou local.</w:t>
      </w:r>
    </w:p>
    <w:p w14:paraId="74CAF051" w14:textId="77777777" w:rsidR="00910229" w:rsidRPr="00912FD1" w:rsidRDefault="00910229" w:rsidP="00910229">
      <w:pPr>
        <w:pStyle w:val="PargrafodaLista"/>
        <w:ind w:left="1701"/>
        <w:rPr>
          <w:rFonts w:cs="Tahoma"/>
        </w:rPr>
      </w:pPr>
      <w:r>
        <w:rPr>
          <w:rStyle w:val="Hyperlink"/>
          <w:rFonts w:cs="Tahoma"/>
          <w:color w:val="auto"/>
          <w:u w:val="none"/>
        </w:rPr>
        <w:t xml:space="preserve"> </w:t>
      </w:r>
    </w:p>
    <w:p w14:paraId="703022DF" w14:textId="77777777" w:rsidR="00157B86" w:rsidRDefault="00157B86">
      <w:pPr>
        <w:widowControl/>
        <w:suppressAutoHyphens w:val="0"/>
        <w:rPr>
          <w:rFonts w:eastAsia="Times New Roman" w:cs="Tahoma"/>
          <w:color w:val="auto"/>
          <w:szCs w:val="24"/>
        </w:rPr>
      </w:pPr>
      <w:r>
        <w:rPr>
          <w:rFonts w:cs="Tahoma"/>
        </w:rPr>
        <w:br w:type="page"/>
      </w:r>
    </w:p>
    <w:p w14:paraId="28723702" w14:textId="6B031456" w:rsidR="00910229" w:rsidRPr="00912FD1" w:rsidRDefault="00910229" w:rsidP="003C266F">
      <w:pPr>
        <w:pStyle w:val="PargrafodaLista"/>
        <w:numPr>
          <w:ilvl w:val="1"/>
          <w:numId w:val="7"/>
        </w:numPr>
        <w:ind w:left="993" w:hanging="567"/>
        <w:jc w:val="both"/>
        <w:rPr>
          <w:rFonts w:cs="Tahoma"/>
        </w:rPr>
      </w:pPr>
      <w:r>
        <w:rPr>
          <w:rFonts w:cs="Tahoma"/>
        </w:rPr>
        <w:lastRenderedPageBreak/>
        <w:t>Contratos Mercado Eletrônico</w:t>
      </w:r>
    </w:p>
    <w:p w14:paraId="40B50AA3" w14:textId="77777777" w:rsidR="00910229" w:rsidRPr="00912FD1" w:rsidRDefault="00910229" w:rsidP="00910229">
      <w:pPr>
        <w:ind w:left="792"/>
        <w:rPr>
          <w:rFonts w:cs="Tahoma"/>
          <w:b/>
        </w:rPr>
      </w:pPr>
    </w:p>
    <w:p w14:paraId="7C65F0EB" w14:textId="5D162E30" w:rsidR="00910229" w:rsidRPr="00912FD1" w:rsidRDefault="00910229" w:rsidP="003C266F">
      <w:pPr>
        <w:pStyle w:val="PargrafodaLista"/>
        <w:numPr>
          <w:ilvl w:val="2"/>
          <w:numId w:val="7"/>
        </w:numPr>
        <w:ind w:left="1701" w:hanging="708"/>
        <w:jc w:val="both"/>
        <w:rPr>
          <w:rFonts w:cs="Tahoma"/>
        </w:rPr>
      </w:pPr>
      <w:r w:rsidRPr="00912FD1">
        <w:rPr>
          <w:rFonts w:cs="Tahoma"/>
        </w:rPr>
        <w:t>Para os pedidos de fornecimento com contrato, não são geradas cotações. Como referência utilizará uma ou mais requisições</w:t>
      </w:r>
      <w:r>
        <w:rPr>
          <w:rFonts w:cs="Tahoma"/>
        </w:rPr>
        <w:t>/</w:t>
      </w:r>
      <w:r w:rsidRPr="00912FD1">
        <w:rPr>
          <w:rFonts w:cs="Tahoma"/>
        </w:rPr>
        <w:t xml:space="preserve">solicitações de compras. Estes pedidos serão gerados automaticamente a partir do fluxo de aprovação da requisição ou solicitação de compras, conforme o agendamento do contrato no ME. Deverá ser seguido o procedimento de negociação </w:t>
      </w:r>
      <w:r w:rsidR="00F8208E" w:rsidRPr="00912FD1">
        <w:rPr>
          <w:rFonts w:cs="Tahoma"/>
        </w:rPr>
        <w:t xml:space="preserve">e de contratação </w:t>
      </w:r>
      <w:r w:rsidRPr="00912FD1">
        <w:rPr>
          <w:rFonts w:cs="Tahoma"/>
        </w:rPr>
        <w:t>da política</w:t>
      </w:r>
      <w:r w:rsidR="00157B86">
        <w:rPr>
          <w:rFonts w:cs="Tahoma"/>
        </w:rPr>
        <w:t xml:space="preserve"> </w:t>
      </w:r>
      <w:hyperlink r:id="rId20" w:history="1">
        <w:r w:rsidR="00157B86" w:rsidRPr="00157B86">
          <w:rPr>
            <w:rStyle w:val="Hyperlink"/>
            <w:rFonts w:cs="Tahoma"/>
          </w:rPr>
          <w:t>IN-PRESI-SUP-0094 – Política de Suprimentos América do Sul</w:t>
        </w:r>
      </w:hyperlink>
      <w:r w:rsidR="00F8208E">
        <w:rPr>
          <w:rFonts w:cs="Tahoma"/>
        </w:rPr>
        <w:t xml:space="preserve"> e deste procedimento</w:t>
      </w:r>
      <w:r w:rsidRPr="00912FD1">
        <w:rPr>
          <w:rFonts w:cs="Tahoma"/>
        </w:rPr>
        <w:t>;</w:t>
      </w:r>
    </w:p>
    <w:p w14:paraId="6DD8622D" w14:textId="77777777" w:rsidR="00910229" w:rsidRPr="00912FD1" w:rsidRDefault="00910229" w:rsidP="00910229">
      <w:pPr>
        <w:ind w:left="1701" w:hanging="708"/>
        <w:rPr>
          <w:rFonts w:eastAsia="Times New Roman" w:cs="Tahoma"/>
          <w:color w:val="auto"/>
        </w:rPr>
      </w:pPr>
    </w:p>
    <w:p w14:paraId="213B4D76" w14:textId="29B0F76F" w:rsidR="00910229" w:rsidRDefault="00910229" w:rsidP="003C266F">
      <w:pPr>
        <w:pStyle w:val="PargrafodaLista"/>
        <w:numPr>
          <w:ilvl w:val="2"/>
          <w:numId w:val="7"/>
        </w:numPr>
        <w:ind w:left="1701" w:hanging="708"/>
        <w:jc w:val="both"/>
        <w:rPr>
          <w:rFonts w:cs="Tahoma"/>
        </w:rPr>
      </w:pPr>
      <w:r w:rsidRPr="00912FD1">
        <w:rPr>
          <w:rFonts w:cs="Tahoma"/>
        </w:rPr>
        <w:t xml:space="preserve">Caso exista uma situação </w:t>
      </w:r>
      <w:r w:rsidRPr="0062258F">
        <w:rPr>
          <w:rFonts w:cs="Tahoma"/>
        </w:rPr>
        <w:t xml:space="preserve">onde a solicitação de compra tenha sido aberta em sistema como </w:t>
      </w:r>
      <w:r w:rsidRPr="00912FD1">
        <w:rPr>
          <w:rFonts w:cs="Tahoma"/>
        </w:rPr>
        <w:t>emergencial/crítica ou urg</w:t>
      </w:r>
      <w:r>
        <w:rPr>
          <w:rFonts w:cs="Tahoma"/>
        </w:rPr>
        <w:t>ente</w:t>
      </w:r>
      <w:r w:rsidRPr="00912FD1">
        <w:rPr>
          <w:rFonts w:cs="Tahoma"/>
        </w:rPr>
        <w:t>, conforme item</w:t>
      </w:r>
      <w:r w:rsidR="00157B86">
        <w:rPr>
          <w:rFonts w:cs="Tahoma"/>
        </w:rPr>
        <w:t xml:space="preserve"> </w:t>
      </w:r>
      <w:r w:rsidR="00157B86">
        <w:rPr>
          <w:rFonts w:cs="Tahoma"/>
        </w:rPr>
        <w:fldChar w:fldCharType="begin"/>
      </w:r>
      <w:r w:rsidR="00157B86">
        <w:rPr>
          <w:rFonts w:cs="Tahoma"/>
        </w:rPr>
        <w:instrText xml:space="preserve"> REF _Ref79072893 \r \h </w:instrText>
      </w:r>
      <w:r w:rsidR="00157B86">
        <w:rPr>
          <w:rFonts w:cs="Tahoma"/>
        </w:rPr>
      </w:r>
      <w:r w:rsidR="00157B86">
        <w:rPr>
          <w:rFonts w:cs="Tahoma"/>
        </w:rPr>
        <w:fldChar w:fldCharType="separate"/>
      </w:r>
      <w:r w:rsidR="00640822">
        <w:rPr>
          <w:rFonts w:cs="Tahoma"/>
        </w:rPr>
        <w:t>4.5</w:t>
      </w:r>
      <w:r w:rsidR="00157B86">
        <w:rPr>
          <w:rFonts w:cs="Tahoma"/>
        </w:rPr>
        <w:fldChar w:fldCharType="end"/>
      </w:r>
      <w:r w:rsidRPr="00912FD1">
        <w:rPr>
          <w:rFonts w:cs="Tahoma"/>
        </w:rPr>
        <w:t>, o comprador da unidade poderá executar a geração do pedido manualmente, mantendo as condições comerciais do contrato, via pedido direto ou compra local via cotação</w:t>
      </w:r>
      <w:r>
        <w:rPr>
          <w:rFonts w:cs="Tahoma"/>
        </w:rPr>
        <w:t>;</w:t>
      </w:r>
    </w:p>
    <w:p w14:paraId="7B177E1B" w14:textId="77777777" w:rsidR="00910229" w:rsidRPr="00A82BFD" w:rsidRDefault="00910229" w:rsidP="00910229">
      <w:pPr>
        <w:pStyle w:val="PargrafodaLista"/>
        <w:rPr>
          <w:rFonts w:cs="Tahoma"/>
        </w:rPr>
      </w:pPr>
    </w:p>
    <w:p w14:paraId="4F4DD4A2" w14:textId="77777777" w:rsidR="00910229" w:rsidRPr="00BC0763" w:rsidRDefault="00910229" w:rsidP="003C266F">
      <w:pPr>
        <w:pStyle w:val="PargrafodaLista"/>
        <w:numPr>
          <w:ilvl w:val="2"/>
          <w:numId w:val="7"/>
        </w:numPr>
        <w:ind w:left="1701" w:hanging="708"/>
        <w:jc w:val="both"/>
        <w:rPr>
          <w:rFonts w:cs="Tahoma"/>
        </w:rPr>
      </w:pPr>
      <w:r w:rsidRPr="00BC0763">
        <w:rPr>
          <w:rFonts w:cs="Tahoma"/>
        </w:rPr>
        <w:t>Para formalização contratual no Mercado Eletrônico, o comprador deverá anexar as seguintes informações no chamado:</w:t>
      </w:r>
    </w:p>
    <w:p w14:paraId="77E32A62" w14:textId="77777777" w:rsidR="00910229" w:rsidRPr="00BC0763" w:rsidRDefault="00910229" w:rsidP="00910229">
      <w:pPr>
        <w:pStyle w:val="PargrafodaLista"/>
        <w:rPr>
          <w:rFonts w:cs="Tahoma"/>
        </w:rPr>
      </w:pPr>
    </w:p>
    <w:p w14:paraId="60DDE224" w14:textId="77777777" w:rsidR="00910229" w:rsidRPr="00BC0763" w:rsidRDefault="00910229" w:rsidP="003C266F">
      <w:pPr>
        <w:pStyle w:val="PargrafodaLista"/>
        <w:numPr>
          <w:ilvl w:val="3"/>
          <w:numId w:val="7"/>
        </w:numPr>
        <w:ind w:left="2552" w:hanging="851"/>
        <w:jc w:val="both"/>
        <w:rPr>
          <w:rFonts w:cs="Tahoma"/>
        </w:rPr>
      </w:pPr>
      <w:r w:rsidRPr="00BC0763">
        <w:rPr>
          <w:rFonts w:cs="Tahoma"/>
        </w:rPr>
        <w:t xml:space="preserve">Comprador local – abertura de chamado no Service Desk: </w:t>
      </w:r>
    </w:p>
    <w:p w14:paraId="3B3978B0" w14:textId="71F86D8F" w:rsidR="00910229" w:rsidRPr="00BC0763" w:rsidRDefault="00910229" w:rsidP="00910229">
      <w:pPr>
        <w:pStyle w:val="Estilo1"/>
        <w:keepNext w:val="0"/>
        <w:numPr>
          <w:ilvl w:val="0"/>
          <w:numId w:val="43"/>
        </w:numPr>
        <w:spacing w:before="0"/>
        <w:ind w:left="2835" w:hanging="283"/>
        <w:rPr>
          <w:rFonts w:cs="Tahoma"/>
        </w:rPr>
      </w:pPr>
      <w:r w:rsidRPr="00157B86">
        <w:rPr>
          <w:rFonts w:cs="Tahoma"/>
        </w:rPr>
        <w:t>Mapa de Negociação</w:t>
      </w:r>
      <w:r w:rsidRPr="00BC0763">
        <w:rPr>
          <w:rFonts w:cs="Tahoma"/>
          <w:color w:val="000000"/>
        </w:rPr>
        <w:t xml:space="preserve"> </w:t>
      </w:r>
      <w:r w:rsidRPr="00BC0763">
        <w:rPr>
          <w:rFonts w:cs="Tahoma"/>
        </w:rPr>
        <w:t xml:space="preserve">assinado pelo gestor responsável e </w:t>
      </w:r>
      <w:r>
        <w:rPr>
          <w:rFonts w:cs="Tahoma"/>
        </w:rPr>
        <w:t xml:space="preserve">pela </w:t>
      </w:r>
      <w:r w:rsidRPr="00BC0763">
        <w:rPr>
          <w:rFonts w:cs="Tahoma"/>
        </w:rPr>
        <w:t>área solicitante (quando se tratar de uma escolha técnica). As aprovações podem ser feitas via e-mail ou assinatura física;</w:t>
      </w:r>
    </w:p>
    <w:p w14:paraId="26D7CA36" w14:textId="77777777" w:rsidR="00910229" w:rsidRPr="00BC0763" w:rsidRDefault="00910229" w:rsidP="00910229">
      <w:pPr>
        <w:pStyle w:val="Estilo1"/>
        <w:keepNext w:val="0"/>
        <w:numPr>
          <w:ilvl w:val="0"/>
          <w:numId w:val="43"/>
        </w:numPr>
        <w:spacing w:before="0"/>
        <w:ind w:left="2835" w:hanging="283"/>
        <w:rPr>
          <w:rFonts w:cs="Tahoma"/>
        </w:rPr>
      </w:pPr>
      <w:r w:rsidRPr="00BC0763">
        <w:rPr>
          <w:rFonts w:cs="Tahoma"/>
        </w:rPr>
        <w:t>Tabela de preenchimento de contratos no Mercado Eletrônico;</w:t>
      </w:r>
    </w:p>
    <w:p w14:paraId="3F753E07" w14:textId="46C61F13" w:rsidR="00910229" w:rsidRPr="00BC0763" w:rsidRDefault="00910229" w:rsidP="00910229">
      <w:pPr>
        <w:pStyle w:val="Estilo1"/>
        <w:keepNext w:val="0"/>
        <w:numPr>
          <w:ilvl w:val="0"/>
          <w:numId w:val="43"/>
        </w:numPr>
        <w:spacing w:before="0"/>
        <w:ind w:left="2835" w:hanging="283"/>
        <w:rPr>
          <w:rFonts w:cs="Tahoma"/>
        </w:rPr>
      </w:pPr>
      <w:r w:rsidRPr="00BC0763">
        <w:rPr>
          <w:rFonts w:cs="Tahoma"/>
        </w:rPr>
        <w:t xml:space="preserve">Propostas comerciais inicial e final dos terceiros que constarem no </w:t>
      </w:r>
      <w:r w:rsidRPr="00157B86">
        <w:rPr>
          <w:rFonts w:cs="Tahoma"/>
        </w:rPr>
        <w:t>Mapa de Negociação</w:t>
      </w:r>
      <w:r w:rsidRPr="00BC0763">
        <w:rPr>
          <w:rFonts w:cs="Tahoma"/>
        </w:rPr>
        <w:t>;</w:t>
      </w:r>
    </w:p>
    <w:p w14:paraId="0FD9662B" w14:textId="77777777" w:rsidR="00910229" w:rsidRPr="00BC0763" w:rsidRDefault="00910229" w:rsidP="00910229">
      <w:pPr>
        <w:pStyle w:val="Estilo1"/>
        <w:keepNext w:val="0"/>
        <w:numPr>
          <w:ilvl w:val="0"/>
          <w:numId w:val="43"/>
        </w:numPr>
        <w:spacing w:before="0"/>
        <w:ind w:left="2835" w:hanging="283"/>
        <w:rPr>
          <w:rFonts w:cs="Tahoma"/>
        </w:rPr>
      </w:pPr>
      <w:r w:rsidRPr="00BC0763">
        <w:rPr>
          <w:rFonts w:cs="Tahoma"/>
        </w:rPr>
        <w:t>E-mails referentes às negociações realizadas com os terceiros;</w:t>
      </w:r>
    </w:p>
    <w:p w14:paraId="22312802" w14:textId="77777777" w:rsidR="00910229" w:rsidRPr="00BC0763" w:rsidRDefault="00910229" w:rsidP="00910229">
      <w:pPr>
        <w:pStyle w:val="Estilo1"/>
        <w:keepNext w:val="0"/>
        <w:numPr>
          <w:ilvl w:val="0"/>
          <w:numId w:val="43"/>
        </w:numPr>
        <w:spacing w:before="0"/>
        <w:ind w:left="2835" w:hanging="283"/>
        <w:rPr>
          <w:rFonts w:cs="Tahoma"/>
        </w:rPr>
      </w:pPr>
      <w:r w:rsidRPr="00BC0763">
        <w:rPr>
          <w:rFonts w:cs="Tahoma"/>
        </w:rPr>
        <w:t xml:space="preserve">Número do contrato/aditivo ou requisição ProJuris; </w:t>
      </w:r>
    </w:p>
    <w:p w14:paraId="52D8AAE5" w14:textId="77777777" w:rsidR="00910229" w:rsidRPr="00BC0763" w:rsidRDefault="00910229" w:rsidP="00910229">
      <w:pPr>
        <w:pStyle w:val="Estilo1"/>
        <w:keepNext w:val="0"/>
        <w:numPr>
          <w:ilvl w:val="0"/>
          <w:numId w:val="43"/>
        </w:numPr>
        <w:spacing w:before="0"/>
        <w:ind w:left="2835" w:hanging="283"/>
        <w:rPr>
          <w:rFonts w:cs="Tahoma"/>
        </w:rPr>
      </w:pPr>
      <w:r w:rsidRPr="00BC0763">
        <w:rPr>
          <w:rFonts w:cs="Tahoma"/>
        </w:rPr>
        <w:t>Em casos de alteração do CNPJ raiz do terceiro em contratos ME já existentes, é necessário anexar o contrato social ou outro documento que comprove a mudança</w:t>
      </w:r>
      <w:r>
        <w:rPr>
          <w:rFonts w:cs="Tahoma"/>
        </w:rPr>
        <w:t>.</w:t>
      </w:r>
    </w:p>
    <w:p w14:paraId="5D20E8AF" w14:textId="77777777" w:rsidR="00910229" w:rsidRDefault="00910229" w:rsidP="00910229">
      <w:pPr>
        <w:pStyle w:val="Estilo1"/>
        <w:keepNext w:val="0"/>
        <w:spacing w:before="0"/>
        <w:rPr>
          <w:rFonts w:cs="Tahoma"/>
        </w:rPr>
      </w:pPr>
    </w:p>
    <w:p w14:paraId="528B6514" w14:textId="77777777" w:rsidR="00910229" w:rsidRPr="009F77D7" w:rsidRDefault="00910229" w:rsidP="00997036">
      <w:pPr>
        <w:pStyle w:val="PargrafodaLista"/>
        <w:numPr>
          <w:ilvl w:val="3"/>
          <w:numId w:val="7"/>
        </w:numPr>
        <w:ind w:left="2552" w:hanging="851"/>
        <w:jc w:val="both"/>
        <w:rPr>
          <w:rFonts w:cs="Tahoma"/>
        </w:rPr>
      </w:pPr>
      <w:r>
        <w:rPr>
          <w:rFonts w:cs="Tahoma"/>
        </w:rPr>
        <w:t xml:space="preserve">Comprador Corporativo – abertura de chamado no </w:t>
      </w:r>
      <w:proofErr w:type="spellStart"/>
      <w:r>
        <w:rPr>
          <w:rFonts w:cs="Tahoma"/>
        </w:rPr>
        <w:t>Miisy</w:t>
      </w:r>
      <w:proofErr w:type="spellEnd"/>
      <w:r>
        <w:rPr>
          <w:rFonts w:cs="Tahoma"/>
        </w:rPr>
        <w:t>:</w:t>
      </w:r>
    </w:p>
    <w:p w14:paraId="48B1927F" w14:textId="3CD11F27" w:rsidR="00910229" w:rsidRDefault="00910229" w:rsidP="00910229">
      <w:pPr>
        <w:pStyle w:val="Estilo1"/>
        <w:keepNext w:val="0"/>
        <w:numPr>
          <w:ilvl w:val="0"/>
          <w:numId w:val="43"/>
        </w:numPr>
        <w:spacing w:before="0"/>
        <w:ind w:left="2835" w:hanging="283"/>
        <w:rPr>
          <w:rFonts w:cs="Tahoma"/>
        </w:rPr>
      </w:pPr>
      <w:r w:rsidRPr="00157B86">
        <w:rPr>
          <w:rFonts w:cs="Tahoma"/>
        </w:rPr>
        <w:t>Mapa de Negociação</w:t>
      </w:r>
      <w:r>
        <w:rPr>
          <w:rStyle w:val="Hyperlink"/>
          <w:rFonts w:cs="Tahoma"/>
        </w:rPr>
        <w:t xml:space="preserve"> </w:t>
      </w:r>
      <w:r w:rsidRPr="002B2569">
        <w:rPr>
          <w:rFonts w:cs="Tahoma"/>
        </w:rPr>
        <w:t>assinado</w:t>
      </w:r>
      <w:r>
        <w:rPr>
          <w:rFonts w:cs="Tahoma"/>
        </w:rPr>
        <w:t xml:space="preserve"> pela área solicitante </w:t>
      </w:r>
      <w:r w:rsidRPr="002B2569">
        <w:rPr>
          <w:rFonts w:cs="Tahoma"/>
        </w:rPr>
        <w:t>(quando se tratar de uma escolha técnica)</w:t>
      </w:r>
      <w:r>
        <w:rPr>
          <w:rFonts w:cs="Tahoma"/>
        </w:rPr>
        <w:t xml:space="preserve"> e pelo diretor de Suprimentos quando o valor negociado ultrapassar R$ 20.000.000,00</w:t>
      </w:r>
      <w:r w:rsidRPr="002B2569">
        <w:rPr>
          <w:rFonts w:cs="Tahoma"/>
        </w:rPr>
        <w:t>. As aprovações podem ser feitas via e-mail ou assinatura física</w:t>
      </w:r>
      <w:r>
        <w:rPr>
          <w:rFonts w:cs="Tahoma"/>
        </w:rPr>
        <w:t xml:space="preserve">. Neste caso não é solicitada a aprovação do gestor, pois ele realizará a aprovação via sistema </w:t>
      </w:r>
      <w:proofErr w:type="spellStart"/>
      <w:r>
        <w:rPr>
          <w:rFonts w:cs="Tahoma"/>
        </w:rPr>
        <w:t>Miisy</w:t>
      </w:r>
      <w:proofErr w:type="spellEnd"/>
      <w:r>
        <w:rPr>
          <w:rFonts w:cs="Tahoma"/>
        </w:rPr>
        <w:t xml:space="preserve">; </w:t>
      </w:r>
    </w:p>
    <w:p w14:paraId="5F4DF0FF" w14:textId="77777777" w:rsidR="00910229" w:rsidRDefault="00910229" w:rsidP="00910229">
      <w:pPr>
        <w:pStyle w:val="Estilo1"/>
        <w:keepNext w:val="0"/>
        <w:numPr>
          <w:ilvl w:val="0"/>
          <w:numId w:val="43"/>
        </w:numPr>
        <w:spacing w:before="0"/>
        <w:ind w:left="2835" w:hanging="283"/>
        <w:rPr>
          <w:rFonts w:cs="Tahoma"/>
        </w:rPr>
      </w:pPr>
      <w:proofErr w:type="spellStart"/>
      <w:r>
        <w:rPr>
          <w:rFonts w:cs="Tahoma"/>
        </w:rPr>
        <w:t>Template</w:t>
      </w:r>
      <w:proofErr w:type="spellEnd"/>
      <w:r>
        <w:rPr>
          <w:rFonts w:cs="Tahoma"/>
        </w:rPr>
        <w:t xml:space="preserve"> </w:t>
      </w:r>
      <w:r w:rsidRPr="00912FD1">
        <w:rPr>
          <w:rFonts w:cs="Tahoma"/>
        </w:rPr>
        <w:t xml:space="preserve">de </w:t>
      </w:r>
      <w:r>
        <w:rPr>
          <w:rFonts w:cs="Tahoma"/>
        </w:rPr>
        <w:t>contratos no Mercado Eletrônico;</w:t>
      </w:r>
    </w:p>
    <w:p w14:paraId="4C233ED4" w14:textId="162223FB" w:rsidR="00910229" w:rsidRDefault="00910229" w:rsidP="00910229">
      <w:pPr>
        <w:pStyle w:val="Estilo1"/>
        <w:keepNext w:val="0"/>
        <w:numPr>
          <w:ilvl w:val="0"/>
          <w:numId w:val="43"/>
        </w:numPr>
        <w:spacing w:before="0"/>
        <w:ind w:left="2835" w:hanging="283"/>
        <w:rPr>
          <w:rFonts w:cs="Tahoma"/>
        </w:rPr>
      </w:pPr>
      <w:r>
        <w:rPr>
          <w:rFonts w:cs="Tahoma"/>
        </w:rPr>
        <w:t xml:space="preserve">Propostas comerciais </w:t>
      </w:r>
      <w:r w:rsidRPr="00912FD1">
        <w:rPr>
          <w:rFonts w:cs="Tahoma"/>
        </w:rPr>
        <w:t xml:space="preserve">inicial e final dos terceiros que constarem no </w:t>
      </w:r>
      <w:r w:rsidRPr="00157B86">
        <w:rPr>
          <w:rFonts w:cs="Tahoma"/>
        </w:rPr>
        <w:t>Mapa de Negociação</w:t>
      </w:r>
      <w:r>
        <w:rPr>
          <w:rFonts w:cs="Tahoma"/>
        </w:rPr>
        <w:t>;</w:t>
      </w:r>
    </w:p>
    <w:p w14:paraId="7F2E1CD5" w14:textId="77777777" w:rsidR="00910229" w:rsidRDefault="00910229" w:rsidP="00910229">
      <w:pPr>
        <w:pStyle w:val="Estilo1"/>
        <w:keepNext w:val="0"/>
        <w:numPr>
          <w:ilvl w:val="0"/>
          <w:numId w:val="43"/>
        </w:numPr>
        <w:spacing w:before="0"/>
        <w:ind w:left="2835" w:hanging="283"/>
        <w:rPr>
          <w:rFonts w:cs="Tahoma"/>
        </w:rPr>
      </w:pPr>
      <w:r>
        <w:rPr>
          <w:rFonts w:cs="Tahoma"/>
        </w:rPr>
        <w:t>E</w:t>
      </w:r>
      <w:r w:rsidRPr="00912FD1">
        <w:rPr>
          <w:rFonts w:cs="Tahoma"/>
        </w:rPr>
        <w:t>-mails referentes às negociaçõ</w:t>
      </w:r>
      <w:r>
        <w:rPr>
          <w:rFonts w:cs="Tahoma"/>
        </w:rPr>
        <w:t>es realizadas com os terceiros;</w:t>
      </w:r>
    </w:p>
    <w:p w14:paraId="27152512" w14:textId="77777777" w:rsidR="00910229" w:rsidRDefault="00910229" w:rsidP="00910229">
      <w:pPr>
        <w:pStyle w:val="Estilo1"/>
        <w:keepNext w:val="0"/>
        <w:numPr>
          <w:ilvl w:val="0"/>
          <w:numId w:val="43"/>
        </w:numPr>
        <w:spacing w:before="0"/>
        <w:ind w:left="2835" w:hanging="283"/>
        <w:rPr>
          <w:rFonts w:cs="Tahoma"/>
        </w:rPr>
      </w:pPr>
      <w:r>
        <w:rPr>
          <w:rFonts w:cs="Tahoma"/>
        </w:rPr>
        <w:t xml:space="preserve">Número do contrato/aditivo ou requisição ProJuris; </w:t>
      </w:r>
    </w:p>
    <w:p w14:paraId="713BE998" w14:textId="77777777" w:rsidR="00910229" w:rsidRDefault="00910229" w:rsidP="00910229">
      <w:pPr>
        <w:pStyle w:val="Estilo1"/>
        <w:keepNext w:val="0"/>
        <w:numPr>
          <w:ilvl w:val="0"/>
          <w:numId w:val="43"/>
        </w:numPr>
        <w:spacing w:before="0"/>
        <w:ind w:left="2835" w:hanging="283"/>
        <w:rPr>
          <w:rFonts w:cs="Tahoma"/>
        </w:rPr>
      </w:pPr>
      <w:r w:rsidRPr="00381C56">
        <w:rPr>
          <w:rFonts w:cs="Tahoma"/>
        </w:rPr>
        <w:t>Em casos de alteração do CNPJ raiz do terceiro em contratos ME já existentes</w:t>
      </w:r>
      <w:r w:rsidRPr="00DD113B">
        <w:rPr>
          <w:rFonts w:cs="Tahoma"/>
        </w:rPr>
        <w:t>, é necessário anexar o contrato social ou outro documento que comprove a mudança</w:t>
      </w:r>
      <w:r>
        <w:rPr>
          <w:rFonts w:cs="Tahoma"/>
        </w:rPr>
        <w:t>.</w:t>
      </w:r>
    </w:p>
    <w:p w14:paraId="227D660E" w14:textId="77777777" w:rsidR="00910229" w:rsidRPr="009A1F15" w:rsidRDefault="00910229" w:rsidP="00910229">
      <w:pPr>
        <w:rPr>
          <w:rFonts w:cs="Tahoma"/>
        </w:rPr>
      </w:pPr>
    </w:p>
    <w:p w14:paraId="3FC0E80D" w14:textId="77777777" w:rsidR="00910229" w:rsidRPr="00912FD1" w:rsidRDefault="00910229" w:rsidP="00997036">
      <w:pPr>
        <w:pStyle w:val="PargrafodaLista"/>
        <w:numPr>
          <w:ilvl w:val="1"/>
          <w:numId w:val="7"/>
        </w:numPr>
        <w:ind w:left="993" w:hanging="567"/>
        <w:jc w:val="both"/>
        <w:rPr>
          <w:rFonts w:cs="Tahoma"/>
        </w:rPr>
      </w:pPr>
      <w:bookmarkStart w:id="21" w:name="_Toc357497507"/>
      <w:bookmarkEnd w:id="11"/>
      <w:r w:rsidRPr="00912FD1">
        <w:rPr>
          <w:rFonts w:cs="Tahoma"/>
        </w:rPr>
        <w:t>Regularização</w:t>
      </w:r>
      <w:bookmarkEnd w:id="21"/>
    </w:p>
    <w:p w14:paraId="669300B4" w14:textId="77777777" w:rsidR="00910229" w:rsidRPr="00912FD1" w:rsidRDefault="00910229" w:rsidP="00910229">
      <w:pPr>
        <w:ind w:left="709"/>
        <w:rPr>
          <w:rFonts w:cs="Tahoma"/>
        </w:rPr>
      </w:pPr>
    </w:p>
    <w:p w14:paraId="308EEC42" w14:textId="77777777" w:rsidR="00910229" w:rsidRDefault="00910229" w:rsidP="004D2709">
      <w:pPr>
        <w:pStyle w:val="PargrafodaLista"/>
        <w:numPr>
          <w:ilvl w:val="2"/>
          <w:numId w:val="7"/>
        </w:numPr>
        <w:ind w:left="1701" w:hanging="708"/>
        <w:jc w:val="both"/>
        <w:rPr>
          <w:rFonts w:cs="Tahoma"/>
        </w:rPr>
      </w:pPr>
      <w:r w:rsidRPr="00912FD1">
        <w:rPr>
          <w:rFonts w:cs="Tahoma"/>
        </w:rPr>
        <w:t>Entende-se por regularização</w:t>
      </w:r>
      <w:r>
        <w:rPr>
          <w:rFonts w:cs="Tahoma"/>
        </w:rPr>
        <w:t>:</w:t>
      </w:r>
    </w:p>
    <w:p w14:paraId="760A64E8" w14:textId="77777777" w:rsidR="00910229" w:rsidRDefault="00910229" w:rsidP="00910229">
      <w:pPr>
        <w:pStyle w:val="PargrafodaLista"/>
        <w:ind w:left="1701"/>
        <w:rPr>
          <w:rFonts w:cs="Tahoma"/>
        </w:rPr>
      </w:pPr>
    </w:p>
    <w:p w14:paraId="07CE1CAF" w14:textId="77777777" w:rsidR="00910229" w:rsidRDefault="00910229" w:rsidP="004D2709">
      <w:pPr>
        <w:pStyle w:val="PargrafodaLista"/>
        <w:numPr>
          <w:ilvl w:val="3"/>
          <w:numId w:val="7"/>
        </w:numPr>
        <w:ind w:left="2552" w:hanging="851"/>
        <w:jc w:val="both"/>
        <w:rPr>
          <w:rFonts w:cs="Tahoma"/>
        </w:rPr>
      </w:pPr>
      <w:r>
        <w:rPr>
          <w:rFonts w:cs="Tahoma"/>
        </w:rPr>
        <w:t>A</w:t>
      </w:r>
      <w:r w:rsidRPr="006C48FF">
        <w:rPr>
          <w:rFonts w:cs="Tahoma"/>
        </w:rPr>
        <w:t xml:space="preserve"> compra em que a nota fiscal tem sua data de emissão anterior à data de emissão do pedido de compra ou ordem de fornecimento</w:t>
      </w:r>
      <w:r>
        <w:rPr>
          <w:rFonts w:cs="Tahoma"/>
        </w:rPr>
        <w:t>.</w:t>
      </w:r>
      <w:r w:rsidRPr="00912FD1">
        <w:rPr>
          <w:rFonts w:cs="Tahoma"/>
        </w:rPr>
        <w:t xml:space="preserve"> </w:t>
      </w:r>
      <w:r>
        <w:rPr>
          <w:rFonts w:cs="Tahoma"/>
        </w:rPr>
        <w:t>Exceções:  antecipação de pagamento, substituição e complemento de pedido;</w:t>
      </w:r>
    </w:p>
    <w:p w14:paraId="092F178E" w14:textId="77777777" w:rsidR="00910229" w:rsidRDefault="00910229" w:rsidP="00910229">
      <w:pPr>
        <w:pStyle w:val="PargrafodaLista"/>
        <w:ind w:left="2552" w:hanging="851"/>
        <w:rPr>
          <w:rFonts w:cs="Tahoma"/>
        </w:rPr>
      </w:pPr>
    </w:p>
    <w:p w14:paraId="6EA75BFA" w14:textId="77777777" w:rsidR="00910229" w:rsidRPr="00381C56" w:rsidRDefault="00910229" w:rsidP="004D2709">
      <w:pPr>
        <w:pStyle w:val="PargrafodaLista"/>
        <w:numPr>
          <w:ilvl w:val="3"/>
          <w:numId w:val="7"/>
        </w:numPr>
        <w:ind w:left="2552" w:hanging="851"/>
        <w:jc w:val="both"/>
        <w:rPr>
          <w:rFonts w:cs="Tahoma"/>
        </w:rPr>
      </w:pPr>
      <w:r>
        <w:rPr>
          <w:rFonts w:cs="Tahoma"/>
        </w:rPr>
        <w:lastRenderedPageBreak/>
        <w:t>Negociações realizadas pelo solicitante e não pelo comprador, visto que não houve a negociação pelo departamento responsável (Suprimentos).</w:t>
      </w:r>
    </w:p>
    <w:p w14:paraId="25808B45" w14:textId="77777777" w:rsidR="00910229" w:rsidRPr="00912FD1" w:rsidRDefault="00910229" w:rsidP="00910229">
      <w:pPr>
        <w:pStyle w:val="PargrafodaLista"/>
        <w:ind w:left="1440"/>
        <w:rPr>
          <w:rFonts w:cs="Tahoma"/>
        </w:rPr>
      </w:pPr>
    </w:p>
    <w:p w14:paraId="4F6B9CDF" w14:textId="77777777" w:rsidR="00910229" w:rsidRPr="00912FD1" w:rsidRDefault="00910229" w:rsidP="004D2709">
      <w:pPr>
        <w:pStyle w:val="PargrafodaLista"/>
        <w:numPr>
          <w:ilvl w:val="2"/>
          <w:numId w:val="7"/>
        </w:numPr>
        <w:ind w:left="1701" w:hanging="708"/>
        <w:jc w:val="both"/>
        <w:rPr>
          <w:rFonts w:cs="Tahoma"/>
        </w:rPr>
      </w:pPr>
      <w:r w:rsidRPr="00912FD1">
        <w:rPr>
          <w:rFonts w:cs="Tahoma"/>
        </w:rPr>
        <w:t>É obrigatório, no momento da criação da requisição ou solicitação, informar que este processo se refere à regularização, selecionando “SIM” no campo “Regularização” no sistema, justificar no campo de observação</w:t>
      </w:r>
      <w:r>
        <w:rPr>
          <w:rFonts w:cs="Tahoma"/>
        </w:rPr>
        <w:t>;</w:t>
      </w:r>
    </w:p>
    <w:p w14:paraId="6E6E09CD" w14:textId="77777777" w:rsidR="00910229" w:rsidRPr="00912FD1" w:rsidRDefault="00910229" w:rsidP="00910229">
      <w:pPr>
        <w:pStyle w:val="PargrafodaLista"/>
        <w:ind w:left="1440"/>
        <w:rPr>
          <w:rFonts w:cs="Tahoma"/>
        </w:rPr>
      </w:pPr>
    </w:p>
    <w:p w14:paraId="0E7AE1CE" w14:textId="77777777" w:rsidR="00910229" w:rsidRDefault="00910229" w:rsidP="004D2709">
      <w:pPr>
        <w:pStyle w:val="PargrafodaLista"/>
        <w:numPr>
          <w:ilvl w:val="2"/>
          <w:numId w:val="7"/>
        </w:numPr>
        <w:ind w:left="1701" w:hanging="708"/>
        <w:jc w:val="both"/>
        <w:rPr>
          <w:rFonts w:cs="Tahoma"/>
        </w:rPr>
      </w:pPr>
      <w:r w:rsidRPr="00912FD1">
        <w:rPr>
          <w:rFonts w:cs="Tahoma"/>
        </w:rPr>
        <w:t xml:space="preserve">Para todas as requisições ou solicitações que caracterizem regularização, deverão ser anexadas as notas fiscais digitalizadas </w:t>
      </w:r>
      <w:r>
        <w:rPr>
          <w:rFonts w:cs="Tahoma"/>
        </w:rPr>
        <w:t>ou demais documentos pertinentes ao processo. Caso não sejam anexados, o comprador deverá cancelar a solicitação de compra;</w:t>
      </w:r>
    </w:p>
    <w:p w14:paraId="1B3557B5" w14:textId="77777777" w:rsidR="00910229" w:rsidRPr="006F14F5" w:rsidRDefault="00910229" w:rsidP="00910229">
      <w:pPr>
        <w:pStyle w:val="PargrafodaLista"/>
        <w:rPr>
          <w:rFonts w:cs="Tahoma"/>
        </w:rPr>
      </w:pPr>
    </w:p>
    <w:p w14:paraId="6872733F" w14:textId="77777777" w:rsidR="00910229" w:rsidRPr="00912FD1" w:rsidRDefault="00910229" w:rsidP="004D2709">
      <w:pPr>
        <w:pStyle w:val="PargrafodaLista"/>
        <w:numPr>
          <w:ilvl w:val="2"/>
          <w:numId w:val="7"/>
        </w:numPr>
        <w:ind w:left="1701" w:hanging="708"/>
        <w:jc w:val="both"/>
        <w:rPr>
          <w:rFonts w:cs="Tahoma"/>
          <w:color w:val="000000"/>
        </w:rPr>
      </w:pPr>
      <w:r w:rsidRPr="00912FD1">
        <w:rPr>
          <w:rFonts w:cs="Tahoma"/>
          <w:color w:val="000000"/>
        </w:rPr>
        <w:t>Caso seja necessári</w:t>
      </w:r>
      <w:r>
        <w:rPr>
          <w:rFonts w:cs="Tahoma"/>
          <w:color w:val="000000"/>
        </w:rPr>
        <w:t>a</w:t>
      </w:r>
      <w:r w:rsidRPr="00912FD1">
        <w:rPr>
          <w:rFonts w:cs="Tahoma"/>
          <w:color w:val="000000"/>
        </w:rPr>
        <w:t xml:space="preserve"> </w:t>
      </w:r>
      <w:r>
        <w:rPr>
          <w:rFonts w:cs="Tahoma"/>
        </w:rPr>
        <w:t>substituição ou complemento de um pedido,</w:t>
      </w:r>
      <w:r>
        <w:rPr>
          <w:rFonts w:cs="Tahoma"/>
          <w:color w:val="000000"/>
        </w:rPr>
        <w:t xml:space="preserve"> </w:t>
      </w:r>
      <w:r w:rsidRPr="00912FD1">
        <w:rPr>
          <w:rFonts w:cs="Tahoma"/>
          <w:color w:val="000000"/>
        </w:rPr>
        <w:t>o solicitante/requisitante e o comprador deverão seguir conforme abaixo:</w:t>
      </w:r>
    </w:p>
    <w:p w14:paraId="09BC3672" w14:textId="77777777" w:rsidR="00910229" w:rsidRPr="00912FD1" w:rsidRDefault="00910229" w:rsidP="00910229">
      <w:pPr>
        <w:pStyle w:val="PargrafodaLista"/>
        <w:rPr>
          <w:rFonts w:cs="Tahoma"/>
          <w:color w:val="000000"/>
        </w:rPr>
      </w:pPr>
    </w:p>
    <w:p w14:paraId="14815EE0" w14:textId="77777777" w:rsidR="00910229" w:rsidRPr="00912FD1" w:rsidRDefault="00910229" w:rsidP="004D2709">
      <w:pPr>
        <w:pStyle w:val="PargrafodaLista"/>
        <w:numPr>
          <w:ilvl w:val="3"/>
          <w:numId w:val="7"/>
        </w:numPr>
        <w:ind w:left="2552" w:hanging="851"/>
        <w:jc w:val="both"/>
        <w:rPr>
          <w:rFonts w:cs="Tahoma"/>
          <w:color w:val="000000"/>
        </w:rPr>
      </w:pPr>
      <w:r w:rsidRPr="00912FD1">
        <w:rPr>
          <w:rFonts w:cs="Tahoma"/>
          <w:color w:val="000000"/>
        </w:rPr>
        <w:t xml:space="preserve">Solicitante/requisitante: informar no campo observação </w:t>
      </w:r>
      <w:r w:rsidRPr="00912FD1">
        <w:rPr>
          <w:rFonts w:cs="Tahoma"/>
        </w:rPr>
        <w:t>“Solicitação/Requisição feita para substituir/complementar o OF/Pedido Num. XXX”;</w:t>
      </w:r>
    </w:p>
    <w:p w14:paraId="42217857" w14:textId="77777777" w:rsidR="00910229" w:rsidRPr="00912FD1" w:rsidRDefault="00910229" w:rsidP="00910229">
      <w:pPr>
        <w:ind w:left="2552"/>
        <w:rPr>
          <w:rFonts w:cs="Tahoma"/>
        </w:rPr>
      </w:pPr>
    </w:p>
    <w:p w14:paraId="19126797" w14:textId="77777777" w:rsidR="00910229" w:rsidRPr="00912FD1" w:rsidRDefault="00910229" w:rsidP="004D2709">
      <w:pPr>
        <w:pStyle w:val="PargrafodaLista"/>
        <w:numPr>
          <w:ilvl w:val="3"/>
          <w:numId w:val="7"/>
        </w:numPr>
        <w:ind w:left="2552" w:hanging="851"/>
        <w:jc w:val="both"/>
        <w:rPr>
          <w:rFonts w:cs="Tahoma"/>
          <w:color w:val="000000"/>
        </w:rPr>
      </w:pPr>
      <w:r w:rsidRPr="00912FD1">
        <w:rPr>
          <w:rFonts w:cs="Tahoma"/>
          <w:color w:val="000000"/>
        </w:rPr>
        <w:t xml:space="preserve">Comprador: informar no campo de </w:t>
      </w:r>
      <w:r w:rsidRPr="00912FD1">
        <w:rPr>
          <w:rFonts w:cs="Tahoma"/>
        </w:rPr>
        <w:t>observação do Pré-Pedido “Solicitação/Requisição feita para substituir/complementar o OF/Pedido Num. XXX”</w:t>
      </w:r>
      <w:r>
        <w:rPr>
          <w:rFonts w:cs="Tahoma"/>
        </w:rPr>
        <w:t xml:space="preserve"> e anexar o PDF ou imagem do pedido/OF fechado</w:t>
      </w:r>
      <w:r w:rsidRPr="00912FD1">
        <w:rPr>
          <w:rFonts w:cs="Tahoma"/>
        </w:rPr>
        <w:t>.</w:t>
      </w:r>
    </w:p>
    <w:p w14:paraId="721CD85B" w14:textId="77777777" w:rsidR="00910229" w:rsidRPr="00912FD1" w:rsidRDefault="00910229" w:rsidP="00910229">
      <w:pPr>
        <w:pStyle w:val="PargrafodaLista"/>
        <w:ind w:left="1440"/>
        <w:rPr>
          <w:rFonts w:cs="Tahoma"/>
        </w:rPr>
      </w:pPr>
    </w:p>
    <w:p w14:paraId="57A5065B" w14:textId="77777777" w:rsidR="00910229" w:rsidRDefault="00910229" w:rsidP="004D2709">
      <w:pPr>
        <w:pStyle w:val="PargrafodaLista"/>
        <w:numPr>
          <w:ilvl w:val="2"/>
          <w:numId w:val="7"/>
        </w:numPr>
        <w:ind w:left="1701" w:hanging="708"/>
        <w:jc w:val="both"/>
        <w:rPr>
          <w:rFonts w:cs="Tahoma"/>
        </w:rPr>
      </w:pPr>
      <w:r>
        <w:rPr>
          <w:rFonts w:cs="Tahoma"/>
        </w:rPr>
        <w:t>É parametrizada em sistema a tolerância de 10% sobre quantidade para produtos das categorias comerciais Embalagens, Ingredientes e Químicos, caso possa haver entregas com quantidade maior do que indicada em pedido, caracterizando complemento de pedido.</w:t>
      </w:r>
    </w:p>
    <w:p w14:paraId="70F1AF17" w14:textId="77777777" w:rsidR="00910229" w:rsidRDefault="00910229" w:rsidP="00910229">
      <w:pPr>
        <w:pStyle w:val="PargrafodaLista"/>
        <w:ind w:left="1701"/>
        <w:rPr>
          <w:rFonts w:cs="Tahoma"/>
        </w:rPr>
      </w:pPr>
    </w:p>
    <w:p w14:paraId="02D703FD" w14:textId="77777777" w:rsidR="00910229" w:rsidRPr="00912FD1" w:rsidRDefault="00910229" w:rsidP="004D2709">
      <w:pPr>
        <w:pStyle w:val="PargrafodaLista"/>
        <w:numPr>
          <w:ilvl w:val="1"/>
          <w:numId w:val="7"/>
        </w:numPr>
        <w:ind w:left="993" w:hanging="567"/>
        <w:jc w:val="both"/>
        <w:rPr>
          <w:rFonts w:cs="Tahoma"/>
        </w:rPr>
      </w:pPr>
      <w:r w:rsidRPr="00912FD1">
        <w:rPr>
          <w:rFonts w:cs="Tahoma"/>
        </w:rPr>
        <w:t xml:space="preserve">Condições para compra entre coligadas e </w:t>
      </w:r>
      <w:proofErr w:type="spellStart"/>
      <w:r w:rsidRPr="00912FD1">
        <w:rPr>
          <w:rFonts w:cs="Tahoma"/>
          <w:i/>
        </w:rPr>
        <w:t>intercompany</w:t>
      </w:r>
      <w:proofErr w:type="spellEnd"/>
    </w:p>
    <w:p w14:paraId="0DC0B37D" w14:textId="77777777" w:rsidR="00910229" w:rsidRPr="00912FD1" w:rsidRDefault="00910229" w:rsidP="00910229">
      <w:pPr>
        <w:pStyle w:val="PargrafodaLista"/>
        <w:ind w:left="792"/>
        <w:rPr>
          <w:rFonts w:cs="Tahoma"/>
        </w:rPr>
      </w:pPr>
    </w:p>
    <w:p w14:paraId="34B28D31" w14:textId="77777777" w:rsidR="00910229" w:rsidRDefault="00910229" w:rsidP="004D2709">
      <w:pPr>
        <w:pStyle w:val="PargrafodaLista"/>
        <w:numPr>
          <w:ilvl w:val="2"/>
          <w:numId w:val="7"/>
        </w:numPr>
        <w:ind w:left="1701" w:hanging="708"/>
        <w:jc w:val="both"/>
        <w:rPr>
          <w:rFonts w:cs="Tahoma"/>
        </w:rPr>
      </w:pPr>
      <w:r w:rsidRPr="00912FD1">
        <w:rPr>
          <w:rFonts w:cs="Tahoma"/>
        </w:rPr>
        <w:t>Toda negociação ou compra feita indiretamente, que por questões de benefícios fiscais ou tributários, são trianguladas por alguma empresa do grupo. A empresa que está comprando ou importando o material deverá, obrigatoriamente, repassar o mesmo prazo da compra, no momento da venda ou transferência para a unidade de destino ou empresa de destino, sem onerar o preço do produto ou reduzir o prazo;</w:t>
      </w:r>
    </w:p>
    <w:p w14:paraId="40DF65EB" w14:textId="77777777" w:rsidR="00910229" w:rsidRPr="00912FD1" w:rsidRDefault="00910229" w:rsidP="00910229">
      <w:pPr>
        <w:pStyle w:val="PargrafodaLista"/>
        <w:ind w:left="1701"/>
        <w:rPr>
          <w:rFonts w:cs="Tahoma"/>
        </w:rPr>
      </w:pPr>
    </w:p>
    <w:p w14:paraId="5555CF66" w14:textId="77777777" w:rsidR="00910229" w:rsidRPr="00912FD1" w:rsidRDefault="00910229" w:rsidP="004D2709">
      <w:pPr>
        <w:pStyle w:val="PargrafodaLista"/>
        <w:numPr>
          <w:ilvl w:val="2"/>
          <w:numId w:val="7"/>
        </w:numPr>
        <w:ind w:left="1701" w:hanging="708"/>
        <w:jc w:val="both"/>
        <w:rPr>
          <w:rFonts w:eastAsia="HG Mincho Light J" w:cs="Tahoma"/>
          <w:color w:val="000000"/>
          <w:szCs w:val="20"/>
        </w:rPr>
      </w:pPr>
      <w:r w:rsidRPr="00912FD1">
        <w:rPr>
          <w:rFonts w:cs="Tahoma"/>
        </w:rPr>
        <w:t>Para equalizar os preços de compra, será sempre utilizado como referência o preço de mercado, calibrado pela variação dos indexadores ou drivers de custo dos produtos. É de responsabilidade da área de Suprimentos Corporativo monitorar os drivers e propor a melhor condição comercial para ambos negócios</w:t>
      </w:r>
      <w:r>
        <w:rPr>
          <w:rFonts w:cs="Tahoma"/>
        </w:rPr>
        <w:t>.</w:t>
      </w:r>
    </w:p>
    <w:p w14:paraId="58024C87" w14:textId="77777777" w:rsidR="00910229" w:rsidRPr="00912FD1" w:rsidRDefault="00910229" w:rsidP="00910229">
      <w:pPr>
        <w:pStyle w:val="PargrafodaLista"/>
        <w:ind w:left="1224"/>
        <w:rPr>
          <w:rFonts w:cs="Tahoma"/>
        </w:rPr>
      </w:pPr>
    </w:p>
    <w:p w14:paraId="6B3EB407" w14:textId="77777777" w:rsidR="00910229" w:rsidRPr="00912FD1" w:rsidRDefault="00910229" w:rsidP="004D2709">
      <w:pPr>
        <w:pStyle w:val="PargrafodaLista"/>
        <w:numPr>
          <w:ilvl w:val="1"/>
          <w:numId w:val="7"/>
        </w:numPr>
        <w:ind w:left="993" w:hanging="567"/>
        <w:jc w:val="both"/>
        <w:rPr>
          <w:rFonts w:cs="Tahoma"/>
        </w:rPr>
      </w:pPr>
      <w:r w:rsidRPr="00912FD1">
        <w:rPr>
          <w:rFonts w:cs="Tahoma"/>
        </w:rPr>
        <w:t>Forma de pagamento</w:t>
      </w:r>
    </w:p>
    <w:p w14:paraId="5F8D5A57" w14:textId="77777777" w:rsidR="00910229" w:rsidRPr="00912FD1" w:rsidRDefault="00910229" w:rsidP="00910229">
      <w:pPr>
        <w:ind w:left="709"/>
        <w:rPr>
          <w:rFonts w:cs="Tahoma"/>
        </w:rPr>
      </w:pPr>
    </w:p>
    <w:p w14:paraId="4CCFA7BA" w14:textId="77777777" w:rsidR="00910229" w:rsidRPr="00912FD1" w:rsidRDefault="00910229" w:rsidP="004D2709">
      <w:pPr>
        <w:pStyle w:val="PargrafodaLista"/>
        <w:numPr>
          <w:ilvl w:val="2"/>
          <w:numId w:val="7"/>
        </w:numPr>
        <w:ind w:left="1701" w:hanging="708"/>
        <w:jc w:val="both"/>
        <w:rPr>
          <w:rFonts w:cs="Tahoma"/>
        </w:rPr>
      </w:pPr>
      <w:r w:rsidRPr="00912FD1">
        <w:rPr>
          <w:rFonts w:cs="Tahoma"/>
        </w:rPr>
        <w:t>Toda compra deverá ser negociada na forma de pagamento depósito em conta corrente. É proibida negociação via boleto;</w:t>
      </w:r>
    </w:p>
    <w:p w14:paraId="55626888" w14:textId="77777777" w:rsidR="00910229" w:rsidRPr="00912FD1" w:rsidRDefault="00910229" w:rsidP="00910229">
      <w:pPr>
        <w:pStyle w:val="PargrafodaLista"/>
        <w:ind w:left="1701" w:hanging="708"/>
        <w:rPr>
          <w:rFonts w:cs="Tahoma"/>
        </w:rPr>
      </w:pPr>
    </w:p>
    <w:p w14:paraId="3B50FAB4" w14:textId="77777777" w:rsidR="00910229" w:rsidRDefault="00910229" w:rsidP="004D2709">
      <w:pPr>
        <w:pStyle w:val="PargrafodaLista"/>
        <w:numPr>
          <w:ilvl w:val="2"/>
          <w:numId w:val="7"/>
        </w:numPr>
        <w:ind w:left="1701" w:hanging="708"/>
        <w:jc w:val="both"/>
        <w:rPr>
          <w:rFonts w:cs="Tahoma"/>
        </w:rPr>
      </w:pPr>
      <w:r>
        <w:rPr>
          <w:rFonts w:cs="Tahoma"/>
        </w:rPr>
        <w:t>Os</w:t>
      </w:r>
      <w:r w:rsidRPr="00F15770">
        <w:rPr>
          <w:rFonts w:cs="Tahoma"/>
        </w:rPr>
        <w:t xml:space="preserve"> pagamento</w:t>
      </w:r>
      <w:r>
        <w:rPr>
          <w:rFonts w:cs="Tahoma"/>
        </w:rPr>
        <w:t>s</w:t>
      </w:r>
      <w:r w:rsidRPr="00F15770">
        <w:rPr>
          <w:rFonts w:cs="Tahoma"/>
        </w:rPr>
        <w:t xml:space="preserve"> de terceiros nacionais são realizados pagamentos 2 vezes ao mês (nos dias 1 e 16), e para pagamentos de terceiros internacionais 1 vez por mês (dia 5</w:t>
      </w:r>
      <w:r>
        <w:rPr>
          <w:rFonts w:cs="Tahoma"/>
        </w:rPr>
        <w:t xml:space="preserve"> </w:t>
      </w:r>
      <w:r w:rsidRPr="00F15770">
        <w:rPr>
          <w:rFonts w:cs="Tahoma"/>
        </w:rPr>
        <w:t xml:space="preserve">subsequente ao mês de vencimento). Para pagamentos fora das datas preestabelecidas, classificando-se como exceção, deve haver a justificativa do solicitante e também o de acordo do diretor responsável por e-mail. A solicitação de exclusão da regra de pagamento de fornecedores nacionais deve ser feita ao time </w:t>
      </w:r>
      <w:r w:rsidRPr="00F15770">
        <w:rPr>
          <w:rFonts w:cs="Tahoma"/>
        </w:rPr>
        <w:lastRenderedPageBreak/>
        <w:t xml:space="preserve">de </w:t>
      </w:r>
      <w:r>
        <w:rPr>
          <w:rFonts w:cs="Tahoma"/>
        </w:rPr>
        <w:t>C</w:t>
      </w:r>
      <w:r w:rsidRPr="00F15770">
        <w:rPr>
          <w:rFonts w:cs="Tahoma"/>
        </w:rPr>
        <w:t xml:space="preserve">ontas a </w:t>
      </w:r>
      <w:r>
        <w:rPr>
          <w:rFonts w:cs="Tahoma"/>
        </w:rPr>
        <w:t>P</w:t>
      </w:r>
      <w:r w:rsidRPr="00F15770">
        <w:rPr>
          <w:rFonts w:cs="Tahoma"/>
        </w:rPr>
        <w:t xml:space="preserve">agar via Service Desk (caminho do chamado para JBS (Nacionais e Internacionais): “JBS SA. </w:t>
      </w:r>
      <w:r>
        <w:rPr>
          <w:rFonts w:cs="Tahoma"/>
        </w:rPr>
        <w:t xml:space="preserve">» </w:t>
      </w:r>
      <w:r w:rsidRPr="00F15770">
        <w:rPr>
          <w:rFonts w:cs="Tahoma"/>
        </w:rPr>
        <w:t xml:space="preserve">12. Financeiro JBS </w:t>
      </w:r>
      <w:r>
        <w:rPr>
          <w:rFonts w:cs="Tahoma"/>
        </w:rPr>
        <w:t xml:space="preserve">» </w:t>
      </w:r>
      <w:r w:rsidRPr="00F15770">
        <w:rPr>
          <w:rFonts w:cs="Tahoma"/>
        </w:rPr>
        <w:t xml:space="preserve">Contas a Pagar </w:t>
      </w:r>
      <w:r>
        <w:rPr>
          <w:rFonts w:cs="Tahoma"/>
        </w:rPr>
        <w:t xml:space="preserve">» </w:t>
      </w:r>
      <w:r w:rsidRPr="00F15770">
        <w:rPr>
          <w:rFonts w:cs="Tahoma"/>
        </w:rPr>
        <w:t xml:space="preserve">07 - Exceção à Regra de Pagamento”, caminho do chamado para Seara (Nacionais): “Seara  </w:t>
      </w:r>
      <w:r>
        <w:rPr>
          <w:rFonts w:cs="Tahoma"/>
        </w:rPr>
        <w:t xml:space="preserve">» </w:t>
      </w:r>
      <w:r w:rsidRPr="00F15770">
        <w:rPr>
          <w:rFonts w:cs="Tahoma"/>
        </w:rPr>
        <w:t xml:space="preserve"> Atendimento </w:t>
      </w:r>
      <w:r>
        <w:rPr>
          <w:rFonts w:cs="Tahoma"/>
        </w:rPr>
        <w:t xml:space="preserve">» </w:t>
      </w:r>
      <w:r w:rsidRPr="00F15770">
        <w:rPr>
          <w:rFonts w:cs="Tahoma"/>
        </w:rPr>
        <w:t xml:space="preserve">Contas a Pagar </w:t>
      </w:r>
      <w:r>
        <w:rPr>
          <w:rFonts w:cs="Tahoma"/>
        </w:rPr>
        <w:t xml:space="preserve">» </w:t>
      </w:r>
      <w:r w:rsidRPr="00F15770">
        <w:rPr>
          <w:rFonts w:cs="Tahoma"/>
        </w:rPr>
        <w:t>04</w:t>
      </w:r>
      <w:r>
        <w:rPr>
          <w:rFonts w:cs="Tahoma"/>
        </w:rPr>
        <w:t xml:space="preserve"> -</w:t>
      </w:r>
      <w:r w:rsidRPr="00F15770">
        <w:rPr>
          <w:rFonts w:cs="Tahoma"/>
        </w:rPr>
        <w:t xml:space="preserve"> Manutenção Sistema </w:t>
      </w:r>
      <w:r>
        <w:rPr>
          <w:rFonts w:cs="Tahoma"/>
        </w:rPr>
        <w:t xml:space="preserve">» </w:t>
      </w:r>
      <w:r w:rsidRPr="00F15770">
        <w:rPr>
          <w:rFonts w:cs="Tahoma"/>
        </w:rPr>
        <w:t xml:space="preserve">03 </w:t>
      </w:r>
      <w:r>
        <w:rPr>
          <w:rFonts w:cs="Tahoma"/>
        </w:rPr>
        <w:t xml:space="preserve">- </w:t>
      </w:r>
      <w:r w:rsidRPr="00F15770">
        <w:rPr>
          <w:rFonts w:cs="Tahoma"/>
        </w:rPr>
        <w:t>Exceções Suprimentos” e caminho do chamado para Seara (Internacionais): Seara » Suprimentos Corporativo América do Sul » 10 - Fornecedor Internacional - Exceção de Pagamento)</w:t>
      </w:r>
      <w:r>
        <w:rPr>
          <w:rFonts w:cs="Tahoma"/>
        </w:rPr>
        <w:t>;</w:t>
      </w:r>
    </w:p>
    <w:p w14:paraId="2CAEA84E" w14:textId="77777777" w:rsidR="00910229" w:rsidRPr="00912FD1" w:rsidRDefault="00910229" w:rsidP="00910229">
      <w:pPr>
        <w:pStyle w:val="PargrafodaLista"/>
        <w:rPr>
          <w:rFonts w:cs="Tahoma"/>
        </w:rPr>
      </w:pPr>
    </w:p>
    <w:p w14:paraId="437B74CE" w14:textId="77777777" w:rsidR="00910229" w:rsidRPr="00912FD1" w:rsidRDefault="00910229" w:rsidP="004D2709">
      <w:pPr>
        <w:pStyle w:val="PargrafodaLista"/>
        <w:numPr>
          <w:ilvl w:val="2"/>
          <w:numId w:val="7"/>
        </w:numPr>
        <w:ind w:left="1701" w:hanging="708"/>
        <w:jc w:val="both"/>
        <w:rPr>
          <w:rFonts w:cs="Tahoma"/>
        </w:rPr>
      </w:pPr>
      <w:r w:rsidRPr="00912FD1">
        <w:rPr>
          <w:rFonts w:cs="Tahoma"/>
        </w:rPr>
        <w:t xml:space="preserve">O prazo de pagamento para compras ou negociações entre coligada ou </w:t>
      </w:r>
      <w:proofErr w:type="spellStart"/>
      <w:r w:rsidRPr="00912FD1">
        <w:rPr>
          <w:rFonts w:cs="Tahoma"/>
          <w:i/>
        </w:rPr>
        <w:t>intercompany</w:t>
      </w:r>
      <w:proofErr w:type="spellEnd"/>
      <w:r w:rsidRPr="00912FD1">
        <w:rPr>
          <w:rFonts w:cs="Tahoma"/>
        </w:rPr>
        <w:t xml:space="preserve"> deverá sempre ser pautado em 30 dias da data de faturamento;</w:t>
      </w:r>
    </w:p>
    <w:p w14:paraId="723CCCB6" w14:textId="77777777" w:rsidR="00910229" w:rsidRPr="00912FD1" w:rsidRDefault="00910229" w:rsidP="00910229">
      <w:pPr>
        <w:pStyle w:val="PargrafodaLista"/>
        <w:rPr>
          <w:rFonts w:cs="Tahoma"/>
        </w:rPr>
      </w:pPr>
    </w:p>
    <w:p w14:paraId="21866611" w14:textId="77777777" w:rsidR="00910229" w:rsidRDefault="00910229" w:rsidP="004D2709">
      <w:pPr>
        <w:pStyle w:val="PargrafodaLista"/>
        <w:numPr>
          <w:ilvl w:val="2"/>
          <w:numId w:val="7"/>
        </w:numPr>
        <w:ind w:left="1701" w:hanging="708"/>
        <w:jc w:val="both"/>
        <w:rPr>
          <w:rFonts w:cs="Tahoma"/>
        </w:rPr>
      </w:pPr>
      <w:r w:rsidRPr="00912FD1">
        <w:rPr>
          <w:rFonts w:cs="Tahoma"/>
        </w:rPr>
        <w:t xml:space="preserve">A operação de </w:t>
      </w:r>
      <w:r>
        <w:rPr>
          <w:rFonts w:cs="Tahoma"/>
        </w:rPr>
        <w:t>antecipação de recebíveis</w:t>
      </w:r>
      <w:r w:rsidRPr="00912FD1">
        <w:rPr>
          <w:rFonts w:cs="Tahoma"/>
        </w:rPr>
        <w:t xml:space="preserve"> é considerada como forma de pagamento, uma vez que o terceiro adere à ferramenta e a instituição financeira responsável realiza o depósito em conta corrente, quando solicitado</w:t>
      </w:r>
      <w:r>
        <w:rPr>
          <w:rFonts w:cs="Tahoma"/>
        </w:rPr>
        <w:t>.</w:t>
      </w:r>
    </w:p>
    <w:p w14:paraId="2F736B9D" w14:textId="77777777" w:rsidR="00910229" w:rsidRPr="00996077" w:rsidRDefault="00910229" w:rsidP="002C20DE">
      <w:pPr>
        <w:pStyle w:val="PargrafodaLista"/>
        <w:rPr>
          <w:rFonts w:cs="Tahoma"/>
          <w:b/>
          <w:sz w:val="16"/>
          <w:szCs w:val="20"/>
        </w:rPr>
      </w:pPr>
    </w:p>
    <w:p w14:paraId="22F30D9F" w14:textId="77777777" w:rsidR="008D40CD" w:rsidRPr="00996077" w:rsidRDefault="00121521" w:rsidP="002C20DE">
      <w:pPr>
        <w:pStyle w:val="PargrafodaLista"/>
        <w:numPr>
          <w:ilvl w:val="1"/>
          <w:numId w:val="7"/>
        </w:numPr>
        <w:ind w:left="993" w:hanging="567"/>
        <w:jc w:val="both"/>
        <w:rPr>
          <w:rFonts w:cs="Tahoma"/>
          <w:szCs w:val="20"/>
        </w:rPr>
      </w:pPr>
      <w:r w:rsidRPr="00996077">
        <w:rPr>
          <w:rFonts w:cs="Tahoma"/>
          <w:szCs w:val="20"/>
        </w:rPr>
        <w:t>Arquivamento da documentação de negociação</w:t>
      </w:r>
    </w:p>
    <w:p w14:paraId="615E45DB" w14:textId="77777777" w:rsidR="00C33644" w:rsidRPr="00996077" w:rsidRDefault="00C33644" w:rsidP="002C20DE">
      <w:pPr>
        <w:pStyle w:val="PargrafodaLista"/>
        <w:rPr>
          <w:rFonts w:cs="Tahoma"/>
          <w:szCs w:val="20"/>
        </w:rPr>
      </w:pPr>
    </w:p>
    <w:p w14:paraId="4B660B91" w14:textId="2B5D329B" w:rsidR="00121521" w:rsidRPr="00996077" w:rsidRDefault="00386127">
      <w:pPr>
        <w:pStyle w:val="PargrafodaLista"/>
        <w:numPr>
          <w:ilvl w:val="2"/>
          <w:numId w:val="7"/>
        </w:numPr>
        <w:ind w:left="1701" w:hanging="708"/>
        <w:jc w:val="both"/>
        <w:rPr>
          <w:rFonts w:cs="Tahoma"/>
          <w:szCs w:val="20"/>
        </w:rPr>
      </w:pPr>
      <w:r w:rsidRPr="00996077">
        <w:rPr>
          <w:rFonts w:cs="Tahoma"/>
          <w:szCs w:val="20"/>
        </w:rPr>
        <w:t xml:space="preserve">Toda </w:t>
      </w:r>
      <w:r w:rsidR="00010FBC" w:rsidRPr="00996077">
        <w:rPr>
          <w:rFonts w:cs="Tahoma"/>
        </w:rPr>
        <w:t>documentação de compra</w:t>
      </w:r>
      <w:r w:rsidR="001136DB">
        <w:rPr>
          <w:rFonts w:cs="Tahoma"/>
        </w:rPr>
        <w:t>,</w:t>
      </w:r>
      <w:r w:rsidR="00010FBC" w:rsidRPr="00996077">
        <w:rPr>
          <w:rFonts w:cs="Tahoma"/>
        </w:rPr>
        <w:t xml:space="preserve"> como, por exemplo, </w:t>
      </w:r>
      <w:r w:rsidR="00010FBC" w:rsidRPr="00157B86">
        <w:rPr>
          <w:rFonts w:cs="Tahoma"/>
        </w:rPr>
        <w:t>Mapa de Negociação</w:t>
      </w:r>
      <w:r w:rsidR="00010FBC" w:rsidRPr="00996077">
        <w:rPr>
          <w:rFonts w:cs="Tahoma"/>
        </w:rPr>
        <w:t>, orçamento, proposta, memorial descritivo de obra ou serviço, e-mails, documento contratual, etc., que não tenha sido anexada na plataform</w:t>
      </w:r>
      <w:r w:rsidR="00121521" w:rsidRPr="00996077">
        <w:rPr>
          <w:rFonts w:cs="Tahoma"/>
        </w:rPr>
        <w:t>a ProJuris, deverá ser anexada n</w:t>
      </w:r>
      <w:r w:rsidR="00010FBC" w:rsidRPr="00996077">
        <w:rPr>
          <w:rFonts w:cs="Tahoma"/>
        </w:rPr>
        <w:t xml:space="preserve">o contrato ou do pré-pedido </w:t>
      </w:r>
      <w:r w:rsidR="00121521" w:rsidRPr="00996077">
        <w:rPr>
          <w:rFonts w:cs="Tahoma"/>
        </w:rPr>
        <w:t>no Mercado Eletrônico</w:t>
      </w:r>
      <w:r w:rsidR="00010FBC" w:rsidRPr="00996077">
        <w:rPr>
          <w:rFonts w:cs="Tahoma"/>
        </w:rPr>
        <w:t xml:space="preserve">. No caso dos documentos estarem no ProJuris, deverá ser indicado </w:t>
      </w:r>
      <w:r w:rsidR="00121521" w:rsidRPr="00996077">
        <w:rPr>
          <w:rFonts w:cs="Tahoma"/>
        </w:rPr>
        <w:t>o</w:t>
      </w:r>
      <w:r w:rsidR="00010FBC" w:rsidRPr="00996077">
        <w:rPr>
          <w:rFonts w:cs="Tahoma"/>
        </w:rPr>
        <w:t xml:space="preserve"> número da </w:t>
      </w:r>
      <w:r w:rsidR="00121521" w:rsidRPr="00996077">
        <w:rPr>
          <w:rFonts w:cs="Tahoma"/>
        </w:rPr>
        <w:t>r</w:t>
      </w:r>
      <w:r w:rsidR="00010FBC" w:rsidRPr="00996077">
        <w:rPr>
          <w:rFonts w:cs="Tahoma"/>
        </w:rPr>
        <w:t>equisição</w:t>
      </w:r>
      <w:r w:rsidR="00121521" w:rsidRPr="00996077">
        <w:rPr>
          <w:rFonts w:cs="Tahoma"/>
        </w:rPr>
        <w:t xml:space="preserve"> e/ou contrato </w:t>
      </w:r>
      <w:r w:rsidR="00010FBC" w:rsidRPr="00996077">
        <w:rPr>
          <w:rFonts w:cs="Tahoma"/>
        </w:rPr>
        <w:t xml:space="preserve">ProJuris </w:t>
      </w:r>
      <w:r w:rsidR="00121521" w:rsidRPr="00996077">
        <w:rPr>
          <w:rFonts w:cs="Tahoma"/>
        </w:rPr>
        <w:t>no Mercado Eletrônico</w:t>
      </w:r>
      <w:r w:rsidR="00010FBC" w:rsidRPr="00996077">
        <w:rPr>
          <w:rFonts w:cs="Tahoma"/>
        </w:rPr>
        <w:t xml:space="preserve">. </w:t>
      </w:r>
    </w:p>
    <w:p w14:paraId="3100564D" w14:textId="77777777" w:rsidR="00CF010A" w:rsidRPr="008D612E" w:rsidRDefault="00CF010A" w:rsidP="008D612E">
      <w:pPr>
        <w:rPr>
          <w:rFonts w:cs="Tahoma"/>
        </w:rPr>
      </w:pPr>
    </w:p>
    <w:p w14:paraId="1FA95F5F" w14:textId="77777777" w:rsidR="00F37380" w:rsidRPr="008D612E" w:rsidRDefault="00F37380" w:rsidP="008D612E">
      <w:pPr>
        <w:jc w:val="both"/>
        <w:rPr>
          <w:rFonts w:cs="Tahoma"/>
          <w:sz w:val="14"/>
        </w:rPr>
      </w:pPr>
    </w:p>
    <w:p w14:paraId="3CB8E506" w14:textId="3CAFFD1E" w:rsidR="008D40CD" w:rsidRPr="00996077" w:rsidRDefault="008D40CD" w:rsidP="002C20DE">
      <w:pPr>
        <w:rPr>
          <w:rFonts w:cs="Tahoma"/>
        </w:rPr>
      </w:pPr>
    </w:p>
    <w:tbl>
      <w:tblPr>
        <w:tblW w:w="9072"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134"/>
        <w:gridCol w:w="3402"/>
        <w:gridCol w:w="3402"/>
        <w:gridCol w:w="1134"/>
      </w:tblGrid>
      <w:tr w:rsidR="005D01F9" w:rsidRPr="00996077" w14:paraId="5697526C" w14:textId="77777777" w:rsidTr="00A85E65">
        <w:trPr>
          <w:trHeight w:val="314"/>
          <w:jc w:val="center"/>
        </w:trPr>
        <w:tc>
          <w:tcPr>
            <w:tcW w:w="1134" w:type="dxa"/>
            <w:shd w:val="clear" w:color="CCFFFF" w:fill="FFFFFF"/>
            <w:vAlign w:val="center"/>
          </w:tcPr>
          <w:p w14:paraId="1C36F25F" w14:textId="77777777" w:rsidR="005D01F9" w:rsidRPr="00996077" w:rsidRDefault="005D01F9" w:rsidP="002C20DE">
            <w:pPr>
              <w:rPr>
                <w:rFonts w:cs="Tahoma"/>
                <w:b/>
                <w:sz w:val="16"/>
                <w:szCs w:val="16"/>
                <w:lang w:eastAsia="pt-PT"/>
              </w:rPr>
            </w:pPr>
            <w:r w:rsidRPr="00996077">
              <w:rPr>
                <w:rFonts w:cs="Tahoma"/>
                <w:b/>
                <w:sz w:val="16"/>
                <w:szCs w:val="16"/>
                <w:lang w:eastAsia="pt-PT"/>
              </w:rPr>
              <w:t>Revisão</w:t>
            </w:r>
          </w:p>
        </w:tc>
        <w:tc>
          <w:tcPr>
            <w:tcW w:w="3402" w:type="dxa"/>
            <w:shd w:val="clear" w:color="CCFFFF" w:fill="FFFFFF"/>
            <w:vAlign w:val="center"/>
          </w:tcPr>
          <w:p w14:paraId="02FCDC2A" w14:textId="77777777" w:rsidR="005D01F9" w:rsidRPr="00996077" w:rsidRDefault="005D01F9" w:rsidP="002C20DE">
            <w:pPr>
              <w:rPr>
                <w:rFonts w:cs="Tahoma"/>
                <w:b/>
                <w:sz w:val="16"/>
                <w:szCs w:val="16"/>
                <w:lang w:eastAsia="pt-PT"/>
              </w:rPr>
            </w:pPr>
            <w:r w:rsidRPr="00996077">
              <w:rPr>
                <w:rFonts w:cs="Tahoma"/>
                <w:b/>
                <w:sz w:val="16"/>
                <w:szCs w:val="16"/>
                <w:lang w:eastAsia="pt-PT"/>
              </w:rPr>
              <w:t>Responsáveis</w:t>
            </w:r>
          </w:p>
        </w:tc>
        <w:tc>
          <w:tcPr>
            <w:tcW w:w="3402" w:type="dxa"/>
            <w:shd w:val="clear" w:color="CCFFFF" w:fill="FFFFFF"/>
            <w:vAlign w:val="center"/>
          </w:tcPr>
          <w:p w14:paraId="3996ECD5" w14:textId="77777777" w:rsidR="005D01F9" w:rsidRPr="00996077" w:rsidRDefault="005D01F9" w:rsidP="002C20DE">
            <w:pPr>
              <w:rPr>
                <w:rFonts w:cs="Tahoma"/>
                <w:b/>
                <w:sz w:val="16"/>
                <w:szCs w:val="16"/>
                <w:lang w:eastAsia="pt-PT"/>
              </w:rPr>
            </w:pPr>
            <w:r w:rsidRPr="00996077">
              <w:rPr>
                <w:rFonts w:cs="Tahoma"/>
                <w:b/>
                <w:sz w:val="16"/>
                <w:szCs w:val="16"/>
                <w:lang w:eastAsia="pt-PT"/>
              </w:rPr>
              <w:t>Área</w:t>
            </w:r>
          </w:p>
        </w:tc>
        <w:tc>
          <w:tcPr>
            <w:tcW w:w="1134" w:type="dxa"/>
            <w:shd w:val="clear" w:color="CCFFFF" w:fill="FFFFFF"/>
            <w:vAlign w:val="center"/>
          </w:tcPr>
          <w:p w14:paraId="6E087C59" w14:textId="77777777" w:rsidR="005D01F9" w:rsidRPr="00996077" w:rsidRDefault="005D01F9" w:rsidP="002C20DE">
            <w:pPr>
              <w:rPr>
                <w:rFonts w:cs="Tahoma"/>
                <w:b/>
                <w:sz w:val="16"/>
                <w:szCs w:val="16"/>
                <w:lang w:eastAsia="pt-PT"/>
              </w:rPr>
            </w:pPr>
            <w:r w:rsidRPr="00996077">
              <w:rPr>
                <w:rFonts w:cs="Tahoma"/>
                <w:b/>
                <w:sz w:val="16"/>
                <w:szCs w:val="16"/>
                <w:lang w:eastAsia="pt-PT"/>
              </w:rPr>
              <w:t>Ação</w:t>
            </w:r>
          </w:p>
        </w:tc>
      </w:tr>
      <w:tr w:rsidR="005D01F9" w:rsidRPr="00996077" w14:paraId="281A98F4" w14:textId="77777777" w:rsidTr="00A85E65">
        <w:trPr>
          <w:trHeight w:val="454"/>
          <w:jc w:val="center"/>
        </w:trPr>
        <w:tc>
          <w:tcPr>
            <w:tcW w:w="1134" w:type="dxa"/>
            <w:vAlign w:val="center"/>
          </w:tcPr>
          <w:p w14:paraId="0641EF40" w14:textId="43F4F0E8" w:rsidR="005D01F9" w:rsidRPr="00996077" w:rsidRDefault="005B4254" w:rsidP="002C20DE">
            <w:pPr>
              <w:pStyle w:val="Corpodetexto"/>
              <w:jc w:val="left"/>
              <w:rPr>
                <w:rFonts w:cs="Tahoma"/>
                <w:sz w:val="16"/>
                <w:szCs w:val="16"/>
              </w:rPr>
            </w:pPr>
            <w:r w:rsidRPr="00996077">
              <w:rPr>
                <w:rFonts w:cs="Tahoma"/>
                <w:sz w:val="16"/>
                <w:szCs w:val="16"/>
              </w:rPr>
              <w:t>0</w:t>
            </w:r>
            <w:r>
              <w:rPr>
                <w:rFonts w:cs="Tahoma"/>
                <w:sz w:val="16"/>
                <w:szCs w:val="16"/>
              </w:rPr>
              <w:t>4</w:t>
            </w:r>
          </w:p>
        </w:tc>
        <w:tc>
          <w:tcPr>
            <w:tcW w:w="3402" w:type="dxa"/>
            <w:vAlign w:val="center"/>
          </w:tcPr>
          <w:p w14:paraId="4EA8C6A6" w14:textId="24524E77" w:rsidR="005B4254" w:rsidRDefault="005B4254" w:rsidP="002C20DE">
            <w:pPr>
              <w:pStyle w:val="Corpodetexto"/>
              <w:jc w:val="left"/>
              <w:rPr>
                <w:rFonts w:cs="Tahoma"/>
                <w:sz w:val="16"/>
                <w:szCs w:val="16"/>
              </w:rPr>
            </w:pPr>
            <w:r>
              <w:rPr>
                <w:rFonts w:cs="Tahoma"/>
                <w:sz w:val="16"/>
                <w:szCs w:val="16"/>
              </w:rPr>
              <w:t>Bárbara Ventura</w:t>
            </w:r>
          </w:p>
          <w:p w14:paraId="2A8420F3" w14:textId="416D385E" w:rsidR="005B4254" w:rsidRPr="00996077" w:rsidRDefault="005D01F9" w:rsidP="002C20DE">
            <w:pPr>
              <w:pStyle w:val="Corpodetexto"/>
              <w:jc w:val="left"/>
              <w:rPr>
                <w:rFonts w:cs="Tahoma"/>
                <w:sz w:val="16"/>
                <w:szCs w:val="16"/>
              </w:rPr>
            </w:pPr>
            <w:r w:rsidRPr="00996077">
              <w:rPr>
                <w:rFonts w:cs="Tahoma"/>
                <w:sz w:val="16"/>
                <w:szCs w:val="16"/>
              </w:rPr>
              <w:t>Denis Peres</w:t>
            </w:r>
          </w:p>
        </w:tc>
        <w:tc>
          <w:tcPr>
            <w:tcW w:w="3402" w:type="dxa"/>
            <w:vAlign w:val="center"/>
          </w:tcPr>
          <w:p w14:paraId="29F0D4AF" w14:textId="3EB4B285" w:rsidR="005D01F9" w:rsidRPr="00996077" w:rsidRDefault="005B4254" w:rsidP="002C20DE">
            <w:pPr>
              <w:pStyle w:val="Corpodetexto"/>
              <w:jc w:val="left"/>
              <w:rPr>
                <w:rFonts w:cs="Tahoma"/>
                <w:sz w:val="16"/>
                <w:szCs w:val="16"/>
              </w:rPr>
            </w:pPr>
            <w:r w:rsidRPr="005B4254">
              <w:rPr>
                <w:rFonts w:cs="Tahoma"/>
                <w:sz w:val="16"/>
                <w:szCs w:val="16"/>
              </w:rPr>
              <w:t>Administração e Controle de Suprimentos</w:t>
            </w:r>
          </w:p>
        </w:tc>
        <w:tc>
          <w:tcPr>
            <w:tcW w:w="1134" w:type="dxa"/>
            <w:vAlign w:val="center"/>
          </w:tcPr>
          <w:p w14:paraId="171BFF37" w14:textId="77777777" w:rsidR="005D01F9" w:rsidRPr="00996077" w:rsidRDefault="005D01F9" w:rsidP="002C20DE">
            <w:pPr>
              <w:pStyle w:val="Corpodetexto"/>
              <w:jc w:val="left"/>
              <w:rPr>
                <w:rFonts w:cs="Tahoma"/>
                <w:sz w:val="16"/>
                <w:szCs w:val="16"/>
              </w:rPr>
            </w:pPr>
            <w:r w:rsidRPr="00996077">
              <w:rPr>
                <w:rFonts w:cs="Tahoma"/>
                <w:sz w:val="16"/>
                <w:szCs w:val="16"/>
              </w:rPr>
              <w:t>Revisão</w:t>
            </w:r>
          </w:p>
        </w:tc>
      </w:tr>
      <w:tr w:rsidR="005D01F9" w:rsidRPr="00996077" w14:paraId="177AFFB6" w14:textId="77777777" w:rsidTr="00A85E65">
        <w:trPr>
          <w:trHeight w:val="454"/>
          <w:jc w:val="center"/>
        </w:trPr>
        <w:tc>
          <w:tcPr>
            <w:tcW w:w="1134" w:type="dxa"/>
            <w:vAlign w:val="center"/>
          </w:tcPr>
          <w:p w14:paraId="1F6A966B" w14:textId="26CADD55" w:rsidR="005D01F9" w:rsidRPr="00996077" w:rsidRDefault="005B4254" w:rsidP="002C20DE">
            <w:pPr>
              <w:pStyle w:val="Corpodetexto"/>
              <w:jc w:val="left"/>
              <w:rPr>
                <w:rFonts w:cs="Tahoma"/>
                <w:sz w:val="16"/>
                <w:szCs w:val="16"/>
              </w:rPr>
            </w:pPr>
            <w:r w:rsidRPr="00996077">
              <w:rPr>
                <w:rFonts w:cs="Tahoma"/>
                <w:sz w:val="16"/>
                <w:szCs w:val="16"/>
              </w:rPr>
              <w:t>0</w:t>
            </w:r>
            <w:r>
              <w:rPr>
                <w:rFonts w:cs="Tahoma"/>
                <w:sz w:val="16"/>
                <w:szCs w:val="16"/>
              </w:rPr>
              <w:t>4</w:t>
            </w:r>
          </w:p>
        </w:tc>
        <w:tc>
          <w:tcPr>
            <w:tcW w:w="3402" w:type="dxa"/>
            <w:vAlign w:val="center"/>
          </w:tcPr>
          <w:p w14:paraId="495AC525" w14:textId="0107B5B9" w:rsidR="008D612E" w:rsidRDefault="008D612E" w:rsidP="002C20DE">
            <w:pPr>
              <w:pStyle w:val="Corpodetexto"/>
              <w:jc w:val="left"/>
              <w:rPr>
                <w:rFonts w:cs="Tahoma"/>
                <w:sz w:val="16"/>
                <w:szCs w:val="16"/>
              </w:rPr>
            </w:pPr>
            <w:r>
              <w:rPr>
                <w:rFonts w:cs="Tahoma"/>
                <w:sz w:val="16"/>
                <w:szCs w:val="16"/>
              </w:rPr>
              <w:t>Eduardo Gomes</w:t>
            </w:r>
          </w:p>
          <w:p w14:paraId="57194F2D" w14:textId="22858D46" w:rsidR="008D612E" w:rsidRPr="00996077" w:rsidRDefault="005B4254" w:rsidP="002C20DE">
            <w:pPr>
              <w:pStyle w:val="Corpodetexto"/>
              <w:jc w:val="left"/>
              <w:rPr>
                <w:rFonts w:cs="Tahoma"/>
                <w:sz w:val="16"/>
                <w:szCs w:val="16"/>
              </w:rPr>
            </w:pPr>
            <w:r w:rsidRPr="005B4254">
              <w:rPr>
                <w:rFonts w:cs="Tahoma"/>
                <w:sz w:val="16"/>
                <w:szCs w:val="16"/>
              </w:rPr>
              <w:t>Maximiliano Granada Limberger</w:t>
            </w:r>
          </w:p>
        </w:tc>
        <w:tc>
          <w:tcPr>
            <w:tcW w:w="3402" w:type="dxa"/>
            <w:vAlign w:val="center"/>
          </w:tcPr>
          <w:p w14:paraId="05D10A21" w14:textId="5B675BBC" w:rsidR="008D612E" w:rsidRDefault="008D612E" w:rsidP="002C20DE">
            <w:pPr>
              <w:pStyle w:val="Corpodetexto"/>
              <w:jc w:val="left"/>
              <w:rPr>
                <w:rFonts w:cs="Tahoma"/>
                <w:sz w:val="16"/>
                <w:szCs w:val="16"/>
              </w:rPr>
            </w:pPr>
            <w:r>
              <w:rPr>
                <w:rFonts w:cs="Tahoma"/>
                <w:sz w:val="16"/>
                <w:szCs w:val="16"/>
              </w:rPr>
              <w:t>Diretoria de Tecnologia da Informação</w:t>
            </w:r>
          </w:p>
          <w:p w14:paraId="00FF560E" w14:textId="1FD33CD2" w:rsidR="005D01F9" w:rsidRPr="00996077" w:rsidRDefault="005D01F9" w:rsidP="002C20DE">
            <w:pPr>
              <w:pStyle w:val="Corpodetexto"/>
              <w:jc w:val="left"/>
              <w:rPr>
                <w:rFonts w:cs="Tahoma"/>
                <w:sz w:val="16"/>
                <w:szCs w:val="16"/>
              </w:rPr>
            </w:pPr>
            <w:r w:rsidRPr="00996077">
              <w:rPr>
                <w:rFonts w:cs="Tahoma"/>
                <w:sz w:val="16"/>
                <w:szCs w:val="16"/>
              </w:rPr>
              <w:t>Diretoria de Suprimentos América do Sul</w:t>
            </w:r>
          </w:p>
        </w:tc>
        <w:tc>
          <w:tcPr>
            <w:tcW w:w="1134" w:type="dxa"/>
            <w:vAlign w:val="center"/>
          </w:tcPr>
          <w:p w14:paraId="5E950F5B" w14:textId="77777777" w:rsidR="005D01F9" w:rsidRPr="00996077" w:rsidRDefault="005D01F9" w:rsidP="002C20DE">
            <w:pPr>
              <w:pStyle w:val="Corpodetexto"/>
              <w:jc w:val="left"/>
              <w:rPr>
                <w:rFonts w:cs="Tahoma"/>
                <w:sz w:val="16"/>
                <w:szCs w:val="16"/>
              </w:rPr>
            </w:pPr>
            <w:r w:rsidRPr="00996077">
              <w:rPr>
                <w:rFonts w:cs="Tahoma"/>
                <w:sz w:val="16"/>
                <w:szCs w:val="16"/>
              </w:rPr>
              <w:t>Aprovação</w:t>
            </w:r>
          </w:p>
        </w:tc>
      </w:tr>
    </w:tbl>
    <w:p w14:paraId="0DE134C9" w14:textId="20E4BEBB" w:rsidR="00032FA3" w:rsidRDefault="00032FA3" w:rsidP="002C20DE">
      <w:pPr>
        <w:widowControl/>
        <w:suppressAutoHyphens w:val="0"/>
        <w:rPr>
          <w:rFonts w:cs="Tahoma"/>
          <w:b/>
        </w:rPr>
      </w:pPr>
      <w:bookmarkStart w:id="22" w:name="_ANEXO_A:_E-MAIL"/>
      <w:bookmarkEnd w:id="22"/>
    </w:p>
    <w:p w14:paraId="0275E21B" w14:textId="77777777" w:rsidR="00032FA3" w:rsidRDefault="00032FA3">
      <w:pPr>
        <w:widowControl/>
        <w:suppressAutoHyphens w:val="0"/>
        <w:rPr>
          <w:rFonts w:cs="Tahoma"/>
          <w:b/>
        </w:rPr>
      </w:pPr>
      <w:r>
        <w:rPr>
          <w:rFonts w:cs="Tahoma"/>
          <w:b/>
        </w:rPr>
        <w:br w:type="page"/>
      </w:r>
    </w:p>
    <w:p w14:paraId="7F43F6D4" w14:textId="750BD39D" w:rsidR="00032FA3" w:rsidRPr="00950544" w:rsidRDefault="00032FA3" w:rsidP="00032FA3">
      <w:pPr>
        <w:pStyle w:val="Ttulo1"/>
        <w:numPr>
          <w:ilvl w:val="0"/>
          <w:numId w:val="0"/>
        </w:numPr>
        <w:ind w:left="142" w:hanging="142"/>
      </w:pPr>
      <w:bookmarkStart w:id="23" w:name="_ANEXO_A:_SERVIÇOS"/>
      <w:bookmarkEnd w:id="23"/>
      <w:r w:rsidRPr="00950544">
        <w:lastRenderedPageBreak/>
        <w:t xml:space="preserve">ANEXO </w:t>
      </w:r>
      <w:r>
        <w:t>A</w:t>
      </w:r>
      <w:r w:rsidRPr="00950544">
        <w:t>: SERVIÇOS SIMPLES</w:t>
      </w:r>
    </w:p>
    <w:p w14:paraId="6D610FCF" w14:textId="77777777" w:rsidR="00032FA3" w:rsidRPr="00950544" w:rsidRDefault="00032FA3" w:rsidP="00032FA3">
      <w:pPr>
        <w:tabs>
          <w:tab w:val="left" w:pos="1702"/>
        </w:tabs>
        <w:ind w:left="142" w:hanging="142"/>
        <w:rPr>
          <w:color w:val="auto"/>
        </w:rPr>
      </w:pPr>
    </w:p>
    <w:p w14:paraId="3FA86E83"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análise laboratorial;</w:t>
      </w:r>
    </w:p>
    <w:p w14:paraId="3BA46A3D"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cartório;</w:t>
      </w:r>
    </w:p>
    <w:p w14:paraId="2D8C670D"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chaveiro;</w:t>
      </w:r>
    </w:p>
    <w:p w14:paraId="7E5A1CBC"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confecção de carimbo;</w:t>
      </w:r>
    </w:p>
    <w:p w14:paraId="620D4F48"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despachante;</w:t>
      </w:r>
    </w:p>
    <w:p w14:paraId="33A76814"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elaboração de projeto;</w:t>
      </w:r>
    </w:p>
    <w:p w14:paraId="3850A8D3"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floricultura;</w:t>
      </w:r>
    </w:p>
    <w:p w14:paraId="09696D2A"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fornecimento de água;</w:t>
      </w:r>
    </w:p>
    <w:p w14:paraId="2C8D94D0"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fornecimento de energia;</w:t>
      </w:r>
    </w:p>
    <w:p w14:paraId="4E92BE03"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fornecimento de gás;</w:t>
      </w:r>
    </w:p>
    <w:p w14:paraId="6E9059BF"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manutenção veicular e de pneus;</w:t>
      </w:r>
    </w:p>
    <w:p w14:paraId="32CFDA5E"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marketing;</w:t>
      </w:r>
    </w:p>
    <w:p w14:paraId="6AF903DD"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monitoramento de veículo;</w:t>
      </w:r>
    </w:p>
    <w:p w14:paraId="6E162C92"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pedágio;</w:t>
      </w:r>
    </w:p>
    <w:p w14:paraId="63B8BD78"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RH;</w:t>
      </w:r>
    </w:p>
    <w:p w14:paraId="41499C1B"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taxa/anuidade;</w:t>
      </w:r>
    </w:p>
    <w:p w14:paraId="3FF686C9"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TI;</w:t>
      </w:r>
    </w:p>
    <w:p w14:paraId="6F9D91BA"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tradução;</w:t>
      </w:r>
    </w:p>
    <w:p w14:paraId="0AEC7C11"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de viagens;</w:t>
      </w:r>
    </w:p>
    <w:p w14:paraId="2D605671"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ref. a uniformes;</w:t>
      </w:r>
    </w:p>
    <w:p w14:paraId="63E104B7" w14:textId="77777777" w:rsidR="00032FA3" w:rsidRPr="00950544" w:rsidRDefault="00032FA3" w:rsidP="00032FA3">
      <w:pPr>
        <w:pStyle w:val="PargrafodaLista"/>
        <w:numPr>
          <w:ilvl w:val="0"/>
          <w:numId w:val="44"/>
        </w:numPr>
        <w:ind w:left="284" w:hanging="284"/>
        <w:jc w:val="both"/>
        <w:rPr>
          <w:rFonts w:cs="Tahoma"/>
        </w:rPr>
      </w:pPr>
      <w:r w:rsidRPr="00950544">
        <w:rPr>
          <w:rFonts w:cs="Tahoma"/>
        </w:rPr>
        <w:t>Serviço relacionado a cont</w:t>
      </w:r>
      <w:r>
        <w:rPr>
          <w:rFonts w:cs="Tahoma"/>
        </w:rPr>
        <w:t>ê</w:t>
      </w:r>
      <w:r w:rsidRPr="00950544">
        <w:rPr>
          <w:rFonts w:cs="Tahoma"/>
        </w:rPr>
        <w:t>iner;</w:t>
      </w:r>
    </w:p>
    <w:p w14:paraId="4A7ECE40" w14:textId="77777777" w:rsidR="00032FA3" w:rsidRDefault="00032FA3" w:rsidP="00032FA3">
      <w:pPr>
        <w:pStyle w:val="PargrafodaLista"/>
        <w:numPr>
          <w:ilvl w:val="0"/>
          <w:numId w:val="44"/>
        </w:numPr>
        <w:ind w:left="284" w:hanging="284"/>
        <w:jc w:val="both"/>
        <w:rPr>
          <w:rFonts w:cs="Tahoma"/>
        </w:rPr>
      </w:pPr>
      <w:r w:rsidRPr="00950544">
        <w:rPr>
          <w:rFonts w:cs="Tahoma"/>
        </w:rPr>
        <w:t>Serviço transporte aéreo.</w:t>
      </w:r>
    </w:p>
    <w:p w14:paraId="7DBB4B0F" w14:textId="77777777" w:rsidR="00032FA3" w:rsidRDefault="00032FA3" w:rsidP="00032FA3">
      <w:pPr>
        <w:ind w:left="284" w:hanging="284"/>
        <w:rPr>
          <w:rFonts w:cs="Tahoma"/>
        </w:rPr>
      </w:pPr>
    </w:p>
    <w:p w14:paraId="153B682D" w14:textId="77777777" w:rsidR="00032FA3" w:rsidRDefault="00032FA3" w:rsidP="00032FA3">
      <w:pPr>
        <w:rPr>
          <w:rFonts w:cs="Tahoma"/>
        </w:rPr>
      </w:pPr>
    </w:p>
    <w:p w14:paraId="4E6F5A37" w14:textId="77777777" w:rsidR="00A13BB0" w:rsidRPr="00996077" w:rsidRDefault="00A13BB0" w:rsidP="002C20DE">
      <w:pPr>
        <w:widowControl/>
        <w:suppressAutoHyphens w:val="0"/>
        <w:rPr>
          <w:rFonts w:cs="Tahoma"/>
          <w:b/>
        </w:rPr>
      </w:pPr>
    </w:p>
    <w:sectPr w:rsidR="00A13BB0" w:rsidRPr="00996077" w:rsidSect="001B6FE1">
      <w:headerReference w:type="default" r:id="rId21"/>
      <w:footerReference w:type="default" r:id="rId22"/>
      <w:footnotePr>
        <w:pos w:val="beneathText"/>
      </w:footnotePr>
      <w:pgSz w:w="11905" w:h="16837" w:code="9"/>
      <w:pgMar w:top="1418" w:right="1418" w:bottom="1418" w:left="1418" w:header="70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EE982" w14:textId="77777777" w:rsidR="007B41C4" w:rsidRDefault="007B41C4">
      <w:r>
        <w:separator/>
      </w:r>
    </w:p>
    <w:p w14:paraId="1DA12B39" w14:textId="77777777" w:rsidR="007B41C4" w:rsidRDefault="007B41C4"/>
  </w:endnote>
  <w:endnote w:type="continuationSeparator" w:id="0">
    <w:p w14:paraId="6DF8A95D" w14:textId="77777777" w:rsidR="007B41C4" w:rsidRDefault="007B41C4">
      <w:r>
        <w:continuationSeparator/>
      </w:r>
    </w:p>
    <w:p w14:paraId="778654D6" w14:textId="77777777" w:rsidR="007B41C4" w:rsidRDefault="007B41C4"/>
  </w:endnote>
  <w:endnote w:type="continuationNotice" w:id="1">
    <w:p w14:paraId="58451CAE" w14:textId="77777777" w:rsidR="007B41C4" w:rsidRDefault="007B4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font>
  <w:font w:name="StarSymbol">
    <w:charset w:val="02"/>
    <w:family w:val="auto"/>
    <w:pitch w:val="default"/>
  </w:font>
  <w:font w:name="Albany">
    <w:altName w:val="Arial"/>
    <w:panose1 w:val="00000000000000000000"/>
    <w:charset w:val="00"/>
    <w:family w:val="roman"/>
    <w:notTrueType/>
    <w:pitch w:val="default"/>
  </w:font>
  <w:font w:name="Thorndale">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bottom w:val="single" w:sz="4" w:space="0" w:color="auto"/>
      </w:tblBorders>
      <w:shd w:val="clear" w:color="auto" w:fill="D9D9D9"/>
      <w:tblLook w:val="04A0" w:firstRow="1" w:lastRow="0" w:firstColumn="1" w:lastColumn="0" w:noHBand="0" w:noVBand="1"/>
    </w:tblPr>
    <w:tblGrid>
      <w:gridCol w:w="2405"/>
      <w:gridCol w:w="4253"/>
      <w:gridCol w:w="2402"/>
    </w:tblGrid>
    <w:tr w:rsidR="00E05C97" w:rsidRPr="006529DF" w14:paraId="6C016C74" w14:textId="77777777" w:rsidTr="00381E71">
      <w:trPr>
        <w:trHeight w:val="283"/>
        <w:jc w:val="center"/>
      </w:trPr>
      <w:tc>
        <w:tcPr>
          <w:tcW w:w="2405" w:type="dxa"/>
          <w:shd w:val="clear" w:color="auto" w:fill="D9D9D9"/>
          <w:vAlign w:val="center"/>
        </w:tcPr>
        <w:p w14:paraId="6A810701" w14:textId="77777777" w:rsidR="00E05C97" w:rsidRPr="00D1323E" w:rsidRDefault="00E05C97" w:rsidP="00E05C97">
          <w:pPr>
            <w:rPr>
              <w:b/>
              <w:sz w:val="16"/>
            </w:rPr>
          </w:pPr>
          <w:r w:rsidRPr="00D1323E">
            <w:rPr>
              <w:sz w:val="16"/>
              <w:lang w:val="pt-PT"/>
            </w:rPr>
            <w:t>Processos Organizacionais</w:t>
          </w:r>
        </w:p>
      </w:tc>
      <w:tc>
        <w:tcPr>
          <w:tcW w:w="4253" w:type="dxa"/>
          <w:shd w:val="clear" w:color="auto" w:fill="D9D9D9"/>
          <w:vAlign w:val="center"/>
        </w:tcPr>
        <w:p w14:paraId="72F69504" w14:textId="77777777" w:rsidR="00E05C97" w:rsidRPr="00D1323E" w:rsidRDefault="00E05C97" w:rsidP="00E05C97">
          <w:pPr>
            <w:jc w:val="center"/>
            <w:rPr>
              <w:b/>
              <w:sz w:val="16"/>
            </w:rPr>
          </w:pPr>
          <w:r>
            <w:rPr>
              <w:smallCaps/>
              <w:color w:val="FF0000"/>
              <w:sz w:val="16"/>
              <w:lang w:val="pt-PT"/>
            </w:rPr>
            <w:t>Documento confidencial para uso da JBS</w:t>
          </w:r>
        </w:p>
      </w:tc>
      <w:tc>
        <w:tcPr>
          <w:tcW w:w="2402" w:type="dxa"/>
          <w:shd w:val="clear" w:color="auto" w:fill="D9D9D9"/>
          <w:vAlign w:val="center"/>
        </w:tcPr>
        <w:p w14:paraId="78BFAA9E" w14:textId="5D91CEF7" w:rsidR="00E05C97" w:rsidRPr="006529DF" w:rsidRDefault="00E05C97" w:rsidP="00E05C97">
          <w:pPr>
            <w:jc w:val="right"/>
            <w:rPr>
              <w:b/>
              <w:sz w:val="14"/>
              <w:szCs w:val="14"/>
            </w:rPr>
          </w:pPr>
          <w:r w:rsidRPr="006529DF">
            <w:rPr>
              <w:sz w:val="14"/>
              <w:szCs w:val="14"/>
              <w:lang w:val="pt-PT"/>
            </w:rPr>
            <w:t xml:space="preserve">Página </w:t>
          </w:r>
          <w:r w:rsidRPr="006529DF">
            <w:rPr>
              <w:sz w:val="14"/>
              <w:szCs w:val="14"/>
              <w:lang w:val="pt-PT"/>
            </w:rPr>
            <w:fldChar w:fldCharType="begin"/>
          </w:r>
          <w:r w:rsidRPr="006529DF">
            <w:rPr>
              <w:sz w:val="14"/>
              <w:szCs w:val="14"/>
              <w:lang w:val="pt-PT"/>
            </w:rPr>
            <w:instrText xml:space="preserve"> PAGE </w:instrText>
          </w:r>
          <w:r w:rsidRPr="006529DF">
            <w:rPr>
              <w:sz w:val="14"/>
              <w:szCs w:val="14"/>
              <w:lang w:val="pt-PT"/>
            </w:rPr>
            <w:fldChar w:fldCharType="separate"/>
          </w:r>
          <w:r w:rsidR="008D767F">
            <w:rPr>
              <w:noProof/>
              <w:sz w:val="14"/>
              <w:szCs w:val="14"/>
              <w:lang w:val="pt-PT"/>
            </w:rPr>
            <w:t>10</w:t>
          </w:r>
          <w:r w:rsidRPr="006529DF">
            <w:rPr>
              <w:sz w:val="14"/>
              <w:szCs w:val="14"/>
              <w:lang w:val="pt-PT"/>
            </w:rPr>
            <w:fldChar w:fldCharType="end"/>
          </w:r>
          <w:r w:rsidRPr="006529DF">
            <w:rPr>
              <w:sz w:val="14"/>
              <w:szCs w:val="14"/>
              <w:lang w:val="pt-PT"/>
            </w:rPr>
            <w:t xml:space="preserve"> de </w:t>
          </w:r>
          <w:r w:rsidRPr="006529DF">
            <w:rPr>
              <w:sz w:val="14"/>
              <w:szCs w:val="14"/>
              <w:lang w:val="pt-PT"/>
            </w:rPr>
            <w:fldChar w:fldCharType="begin"/>
          </w:r>
          <w:r w:rsidRPr="006529DF">
            <w:rPr>
              <w:sz w:val="14"/>
              <w:szCs w:val="14"/>
              <w:lang w:val="pt-PT"/>
            </w:rPr>
            <w:instrText xml:space="preserve"> NUMPAGES </w:instrText>
          </w:r>
          <w:r w:rsidRPr="006529DF">
            <w:rPr>
              <w:sz w:val="14"/>
              <w:szCs w:val="14"/>
              <w:lang w:val="pt-PT"/>
            </w:rPr>
            <w:fldChar w:fldCharType="separate"/>
          </w:r>
          <w:r w:rsidR="008D767F">
            <w:rPr>
              <w:noProof/>
              <w:sz w:val="14"/>
              <w:szCs w:val="14"/>
              <w:lang w:val="pt-PT"/>
            </w:rPr>
            <w:t>10</w:t>
          </w:r>
          <w:r w:rsidRPr="006529DF">
            <w:rPr>
              <w:sz w:val="14"/>
              <w:szCs w:val="14"/>
              <w:lang w:val="pt-PT"/>
            </w:rPr>
            <w:fldChar w:fldCharType="end"/>
          </w:r>
        </w:p>
      </w:tc>
    </w:tr>
  </w:tbl>
  <w:p w14:paraId="48324F73" w14:textId="77777777" w:rsidR="00E05C97" w:rsidRDefault="00E05C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95F79" w14:textId="77777777" w:rsidR="007B41C4" w:rsidRDefault="007B41C4">
      <w:r>
        <w:separator/>
      </w:r>
    </w:p>
    <w:p w14:paraId="04709461" w14:textId="77777777" w:rsidR="007B41C4" w:rsidRDefault="007B41C4"/>
  </w:footnote>
  <w:footnote w:type="continuationSeparator" w:id="0">
    <w:p w14:paraId="052FD790" w14:textId="77777777" w:rsidR="007B41C4" w:rsidRDefault="007B41C4">
      <w:r>
        <w:continuationSeparator/>
      </w:r>
    </w:p>
    <w:p w14:paraId="176D500F" w14:textId="77777777" w:rsidR="007B41C4" w:rsidRDefault="007B41C4"/>
  </w:footnote>
  <w:footnote w:type="continuationNotice" w:id="1">
    <w:p w14:paraId="7298D6CF" w14:textId="77777777" w:rsidR="007B41C4" w:rsidRDefault="007B4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1"/>
      <w:gridCol w:w="3402"/>
      <w:gridCol w:w="2879"/>
    </w:tblGrid>
    <w:tr w:rsidR="00A85E65" w:rsidRPr="005B4EAE" w14:paraId="147D651D" w14:textId="77777777" w:rsidTr="00A85E65">
      <w:trPr>
        <w:trHeight w:val="1134"/>
        <w:jc w:val="center"/>
      </w:trPr>
      <w:tc>
        <w:tcPr>
          <w:tcW w:w="2791" w:type="dxa"/>
          <w:tcBorders>
            <w:bottom w:val="single" w:sz="4" w:space="0" w:color="auto"/>
          </w:tcBorders>
          <w:shd w:val="clear" w:color="auto" w:fill="auto"/>
          <w:vAlign w:val="center"/>
        </w:tcPr>
        <w:p w14:paraId="15A60735" w14:textId="17709A19" w:rsidR="00A85E65" w:rsidRPr="005B4EAE" w:rsidRDefault="0068080B" w:rsidP="00C95719">
          <w:pPr>
            <w:jc w:val="center"/>
            <w:rPr>
              <w:rFonts w:cs="Tahoma"/>
            </w:rPr>
          </w:pPr>
          <w:r>
            <w:rPr>
              <w:rFonts w:cs="Tahoma"/>
              <w:noProof/>
            </w:rPr>
            <w:drawing>
              <wp:inline distT="0" distB="0" distL="0" distR="0" wp14:anchorId="55D46BFA" wp14:editId="334B135D">
                <wp:extent cx="1360350" cy="684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JBS 2023 RBG.png"/>
                        <pic:cNvPicPr/>
                      </pic:nvPicPr>
                      <pic:blipFill>
                        <a:blip r:embed="rId1">
                          <a:extLst>
                            <a:ext uri="{28A0092B-C50C-407E-A947-70E740481C1C}">
                              <a14:useLocalDpi xmlns:a14="http://schemas.microsoft.com/office/drawing/2010/main" val="0"/>
                            </a:ext>
                          </a:extLst>
                        </a:blip>
                        <a:stretch>
                          <a:fillRect/>
                        </a:stretch>
                      </pic:blipFill>
                      <pic:spPr>
                        <a:xfrm>
                          <a:off x="0" y="0"/>
                          <a:ext cx="1360350" cy="684000"/>
                        </a:xfrm>
                        <a:prstGeom prst="rect">
                          <a:avLst/>
                        </a:prstGeom>
                      </pic:spPr>
                    </pic:pic>
                  </a:graphicData>
                </a:graphic>
              </wp:inline>
            </w:drawing>
          </w:r>
        </w:p>
      </w:tc>
      <w:tc>
        <w:tcPr>
          <w:tcW w:w="3402" w:type="dxa"/>
          <w:tcBorders>
            <w:bottom w:val="single" w:sz="4" w:space="0" w:color="auto"/>
          </w:tcBorders>
          <w:shd w:val="clear" w:color="auto" w:fill="auto"/>
          <w:vAlign w:val="center"/>
        </w:tcPr>
        <w:p w14:paraId="1D6F36B3" w14:textId="77777777" w:rsidR="00A85E65" w:rsidRPr="005B4EAE" w:rsidRDefault="00A85E65" w:rsidP="00C95719">
          <w:pPr>
            <w:jc w:val="center"/>
            <w:rPr>
              <w:rFonts w:cs="Tahoma"/>
            </w:rPr>
          </w:pPr>
          <w:r>
            <w:rPr>
              <w:rFonts w:cs="Tahoma"/>
              <w:b/>
              <w:bCs/>
            </w:rPr>
            <w:t>PROCEDIMENTO INTERNO</w:t>
          </w:r>
        </w:p>
      </w:tc>
      <w:tc>
        <w:tcPr>
          <w:tcW w:w="2835" w:type="dxa"/>
          <w:tcBorders>
            <w:bottom w:val="single" w:sz="4" w:space="0" w:color="auto"/>
          </w:tcBorders>
          <w:shd w:val="clear" w:color="auto" w:fill="auto"/>
          <w:vAlign w:val="center"/>
        </w:tcPr>
        <w:p w14:paraId="4E923E94" w14:textId="3240CDDD" w:rsidR="00A85E65" w:rsidRPr="005B4EAE" w:rsidRDefault="00A85E65" w:rsidP="00C95719">
          <w:pPr>
            <w:pStyle w:val="Texto"/>
            <w:jc w:val="center"/>
          </w:pPr>
          <w:r>
            <w:t>PROC-PRESI-SUP-0004</w:t>
          </w:r>
          <w:r w:rsidRPr="005B4EAE">
            <w:br/>
          </w:r>
          <w:r w:rsidR="00DF4FCD">
            <w:t>4 de março de 2024</w:t>
          </w:r>
        </w:p>
        <w:p w14:paraId="5B778D87" w14:textId="310CCAD6" w:rsidR="00A85E65" w:rsidRPr="005B4EAE" w:rsidRDefault="00A85E65" w:rsidP="00C95719">
          <w:pPr>
            <w:pStyle w:val="Texto"/>
            <w:jc w:val="center"/>
          </w:pPr>
          <w:r>
            <w:t>Revisão: 0</w:t>
          </w:r>
          <w:r w:rsidR="001B6FE1">
            <w:t>4</w:t>
          </w:r>
        </w:p>
      </w:tc>
    </w:tr>
    <w:tr w:rsidR="00A85E65" w:rsidRPr="005B4EAE" w14:paraId="7D98C76C" w14:textId="77777777" w:rsidTr="00A85E65">
      <w:trPr>
        <w:trHeight w:val="283"/>
        <w:jc w:val="center"/>
      </w:trPr>
      <w:tc>
        <w:tcPr>
          <w:tcW w:w="9072" w:type="dxa"/>
          <w:gridSpan w:val="3"/>
          <w:tcBorders>
            <w:bottom w:val="single" w:sz="4" w:space="0" w:color="auto"/>
          </w:tcBorders>
          <w:shd w:val="clear" w:color="auto" w:fill="D9D9D9"/>
          <w:vAlign w:val="center"/>
        </w:tcPr>
        <w:p w14:paraId="299CC0AF" w14:textId="77777777" w:rsidR="00A85E65" w:rsidRPr="005B4EAE" w:rsidRDefault="00A85E65" w:rsidP="00C95719">
          <w:pPr>
            <w:jc w:val="center"/>
            <w:rPr>
              <w:rFonts w:cs="Tahoma"/>
            </w:rPr>
          </w:pPr>
          <w:r>
            <w:rPr>
              <w:rFonts w:cs="Tahoma"/>
              <w:b/>
            </w:rPr>
            <w:t>Contratação de Materiais e Serviços</w:t>
          </w:r>
        </w:p>
      </w:tc>
    </w:tr>
    <w:tr w:rsidR="00A85E65" w:rsidRPr="005B4EAE" w14:paraId="28FB9EBF" w14:textId="77777777" w:rsidTr="00A85E65">
      <w:trPr>
        <w:jc w:val="center"/>
      </w:trPr>
      <w:tc>
        <w:tcPr>
          <w:tcW w:w="9072" w:type="dxa"/>
          <w:gridSpan w:val="3"/>
          <w:tcBorders>
            <w:top w:val="single" w:sz="4" w:space="0" w:color="auto"/>
            <w:bottom w:val="nil"/>
          </w:tcBorders>
          <w:shd w:val="clear" w:color="auto" w:fill="auto"/>
          <w:vAlign w:val="center"/>
        </w:tcPr>
        <w:p w14:paraId="69276FDF" w14:textId="77777777" w:rsidR="00A85E65" w:rsidRPr="005B4EAE" w:rsidRDefault="00A85E65" w:rsidP="00C95719">
          <w:pPr>
            <w:jc w:val="center"/>
            <w:rPr>
              <w:rFonts w:cs="Tahoma"/>
              <w:sz w:val="4"/>
              <w:szCs w:val="4"/>
            </w:rPr>
          </w:pPr>
        </w:p>
      </w:tc>
    </w:tr>
    <w:tr w:rsidR="00A85E65" w:rsidRPr="005B4EAE" w14:paraId="716EC6FA" w14:textId="77777777" w:rsidTr="00A85E65">
      <w:trPr>
        <w:trHeight w:val="283"/>
        <w:jc w:val="center"/>
      </w:trPr>
      <w:tc>
        <w:tcPr>
          <w:tcW w:w="9072" w:type="dxa"/>
          <w:gridSpan w:val="3"/>
          <w:tcBorders>
            <w:top w:val="nil"/>
            <w:bottom w:val="nil"/>
          </w:tcBorders>
          <w:shd w:val="clear" w:color="auto" w:fill="D9D9D9"/>
          <w:vAlign w:val="center"/>
        </w:tcPr>
        <w:p w14:paraId="5805CBF8" w14:textId="5EFA8C82" w:rsidR="00A85E65" w:rsidRPr="005B4EAE" w:rsidRDefault="00A85E65" w:rsidP="00C95719">
          <w:pPr>
            <w:spacing w:line="276" w:lineRule="auto"/>
            <w:rPr>
              <w:rFonts w:cs="Tahoma"/>
              <w:b/>
            </w:rPr>
          </w:pPr>
          <w:r w:rsidRPr="005B4EAE">
            <w:rPr>
              <w:rFonts w:cs="Tahoma"/>
              <w:b/>
            </w:rPr>
            <w:t xml:space="preserve">DESTINATÁRIOS: </w:t>
          </w:r>
          <w:r>
            <w:rPr>
              <w:rFonts w:cs="Tahoma"/>
            </w:rPr>
            <w:t xml:space="preserve">Todos os </w:t>
          </w:r>
          <w:r w:rsidR="008D612E">
            <w:rPr>
              <w:rFonts w:cs="Tahoma"/>
            </w:rPr>
            <w:t xml:space="preserve">envolvidos no processo de compra </w:t>
          </w:r>
          <w:r>
            <w:rPr>
              <w:rFonts w:cs="Tahoma"/>
            </w:rPr>
            <w:t>da</w:t>
          </w:r>
          <w:r w:rsidRPr="005B4EAE">
            <w:rPr>
              <w:rFonts w:cs="Tahoma"/>
            </w:rPr>
            <w:t xml:space="preserve"> </w:t>
          </w:r>
          <w:r>
            <w:rPr>
              <w:rFonts w:cs="Tahoma"/>
            </w:rPr>
            <w:t>JBS</w:t>
          </w:r>
          <w:r w:rsidR="008D612E">
            <w:rPr>
              <w:rFonts w:cs="Tahoma"/>
            </w:rPr>
            <w:t>.</w:t>
          </w:r>
        </w:p>
      </w:tc>
    </w:tr>
  </w:tbl>
  <w:p w14:paraId="41D45583" w14:textId="78DAA64F" w:rsidR="00A85E65" w:rsidRPr="00C95719" w:rsidRDefault="00A85E65" w:rsidP="00B15C64">
    <w:pPr>
      <w:pStyle w:val="Cabealh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04F0403"/>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1DC0573"/>
    <w:multiLevelType w:val="multilevel"/>
    <w:tmpl w:val="60B2EF6E"/>
    <w:lvl w:ilvl="0">
      <w:start w:val="1"/>
      <w:numFmt w:val="decimal"/>
      <w:lvlText w:val="%1."/>
      <w:lvlJc w:val="left"/>
      <w:pPr>
        <w:ind w:left="360" w:hanging="360"/>
      </w:pPr>
      <w:rPr>
        <w:rFonts w:hint="default"/>
        <w:b/>
        <w:i w:val="0"/>
        <w:color w:val="auto"/>
      </w:rPr>
    </w:lvl>
    <w:lvl w:ilvl="1">
      <w:start w:val="1"/>
      <w:numFmt w:val="decimal"/>
      <w:lvlText w:val="%1.%2."/>
      <w:lvlJc w:val="left"/>
      <w:pPr>
        <w:ind w:left="1000" w:hanging="432"/>
      </w:pPr>
      <w:rPr>
        <w:rFonts w:hint="default"/>
        <w:b w:val="0"/>
        <w:sz w:val="20"/>
        <w:szCs w:val="20"/>
      </w:rPr>
    </w:lvl>
    <w:lvl w:ilvl="2">
      <w:start w:val="1"/>
      <w:numFmt w:val="bullet"/>
      <w:lvlText w:val=""/>
      <w:lvlJc w:val="left"/>
      <w:pPr>
        <w:ind w:left="1224" w:hanging="504"/>
      </w:pPr>
      <w:rPr>
        <w:rFonts w:ascii="Symbol" w:hAnsi="Symbol" w:hint="default"/>
        <w:b w:val="0"/>
        <w:sz w:val="20"/>
        <w:szCs w:val="20"/>
      </w:rPr>
    </w:lvl>
    <w:lvl w:ilvl="3">
      <w:start w:val="1"/>
      <w:numFmt w:val="bullet"/>
      <w:lvlText w:val=""/>
      <w:lvlJc w:val="right"/>
      <w:pPr>
        <w:ind w:left="1728" w:hanging="648"/>
      </w:pPr>
      <w:rPr>
        <w:rFonts w:ascii="Symbol" w:hAnsi="Symbol"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00745D"/>
    <w:multiLevelType w:val="multilevel"/>
    <w:tmpl w:val="D59C6C2E"/>
    <w:lvl w:ilvl="0">
      <w:start w:val="1"/>
      <w:numFmt w:val="decimal"/>
      <w:lvlText w:val="%1."/>
      <w:lvlJc w:val="left"/>
      <w:pPr>
        <w:ind w:left="360" w:hanging="360"/>
      </w:pPr>
      <w:rPr>
        <w:rFonts w:hint="default"/>
        <w:b/>
        <w:i w:val="0"/>
        <w:color w:val="auto"/>
      </w:rPr>
    </w:lvl>
    <w:lvl w:ilvl="1">
      <w:start w:val="1"/>
      <w:numFmt w:val="decimal"/>
      <w:lvlText w:val="%1.%2."/>
      <w:lvlJc w:val="left"/>
      <w:pPr>
        <w:ind w:left="792" w:hanging="432"/>
      </w:pPr>
      <w:rPr>
        <w:rFonts w:ascii="Tahoma" w:hAnsi="Tahoma" w:cs="Tahoma" w:hint="default"/>
        <w:b w:val="0"/>
        <w:sz w:val="20"/>
        <w:szCs w:val="20"/>
      </w:rPr>
    </w:lvl>
    <w:lvl w:ilvl="2">
      <w:start w:val="1"/>
      <w:numFmt w:val="decimal"/>
      <w:lvlText w:val="%1.%2.%3."/>
      <w:lvlJc w:val="left"/>
      <w:pPr>
        <w:ind w:left="1354" w:hanging="504"/>
      </w:pPr>
      <w:rPr>
        <w:rFonts w:ascii="Tahoma" w:hAnsi="Tahoma" w:cs="Tahoma" w:hint="default"/>
        <w:b w:val="0"/>
        <w:strike w:val="0"/>
        <w:sz w:val="20"/>
        <w:szCs w:val="20"/>
      </w:rPr>
    </w:lvl>
    <w:lvl w:ilvl="3">
      <w:start w:val="1"/>
      <w:numFmt w:val="bullet"/>
      <w:lvlText w:val=""/>
      <w:lvlJc w:val="left"/>
      <w:pPr>
        <w:ind w:left="1728" w:hanging="648"/>
      </w:pPr>
      <w:rPr>
        <w:rFonts w:ascii="Symbol" w:hAnsi="Symbol"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CD520E"/>
    <w:multiLevelType w:val="multilevel"/>
    <w:tmpl w:val="69F8AAA8"/>
    <w:lvl w:ilvl="0">
      <w:start w:val="1"/>
      <w:numFmt w:val="decimal"/>
      <w:pStyle w:val="Ttulo1"/>
      <w:lvlText w:val="%1."/>
      <w:lvlJc w:val="left"/>
      <w:pPr>
        <w:ind w:left="360" w:hanging="360"/>
      </w:pPr>
      <w:rPr>
        <w:rFonts w:hint="default"/>
        <w:b/>
        <w:i w:val="0"/>
        <w:color w:val="auto"/>
      </w:rPr>
    </w:lvl>
    <w:lvl w:ilvl="1">
      <w:start w:val="1"/>
      <w:numFmt w:val="decimal"/>
      <w:lvlText w:val="%1.%2."/>
      <w:lvlJc w:val="left"/>
      <w:pPr>
        <w:ind w:left="792" w:hanging="432"/>
      </w:pPr>
      <w:rPr>
        <w:rFonts w:ascii="Tahoma" w:hAnsi="Tahoma" w:cs="Tahoma" w:hint="default"/>
        <w:b w:val="0"/>
        <w:sz w:val="20"/>
        <w:szCs w:val="20"/>
      </w:rPr>
    </w:lvl>
    <w:lvl w:ilvl="2">
      <w:start w:val="1"/>
      <w:numFmt w:val="decimal"/>
      <w:lvlText w:val="%1.%2.%3."/>
      <w:lvlJc w:val="left"/>
      <w:pPr>
        <w:ind w:left="1354" w:hanging="504"/>
      </w:pPr>
      <w:rPr>
        <w:rFonts w:ascii="Tahoma" w:hAnsi="Tahoma" w:cs="Tahoma" w:hint="default"/>
        <w:b w:val="0"/>
        <w:strike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0D0098"/>
    <w:multiLevelType w:val="multilevel"/>
    <w:tmpl w:val="F64C5EFC"/>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4C1678"/>
    <w:multiLevelType w:val="multilevel"/>
    <w:tmpl w:val="825A5D40"/>
    <w:lvl w:ilvl="0">
      <w:start w:val="4"/>
      <w:numFmt w:val="decimal"/>
      <w:lvlText w:val="%1."/>
      <w:lvlJc w:val="left"/>
      <w:pPr>
        <w:ind w:left="495" w:hanging="495"/>
      </w:pPr>
      <w:rPr>
        <w:rFonts w:hint="default"/>
      </w:rPr>
    </w:lvl>
    <w:lvl w:ilvl="1">
      <w:start w:val="2"/>
      <w:numFmt w:val="decimal"/>
      <w:lvlText w:val="%1.%2."/>
      <w:lvlJc w:val="left"/>
      <w:pPr>
        <w:ind w:left="1357" w:hanging="720"/>
      </w:pPr>
      <w:rPr>
        <w:rFonts w:hint="default"/>
      </w:rPr>
    </w:lvl>
    <w:lvl w:ilvl="2">
      <w:start w:val="1"/>
      <w:numFmt w:val="decimal"/>
      <w:lvlText w:val="%1.%2.%3."/>
      <w:lvlJc w:val="left"/>
      <w:pPr>
        <w:ind w:left="1994" w:hanging="720"/>
      </w:pPr>
      <w:rPr>
        <w:rFonts w:hint="default"/>
      </w:rPr>
    </w:lvl>
    <w:lvl w:ilvl="3">
      <w:start w:val="1"/>
      <w:numFmt w:val="decimal"/>
      <w:lvlText w:val="%1.%2.%3.%4."/>
      <w:lvlJc w:val="left"/>
      <w:pPr>
        <w:ind w:left="2991" w:hanging="1080"/>
      </w:pPr>
      <w:rPr>
        <w:rFonts w:hint="default"/>
      </w:rPr>
    </w:lvl>
    <w:lvl w:ilvl="4">
      <w:start w:val="1"/>
      <w:numFmt w:val="decimal"/>
      <w:lvlText w:val="%1.%2.%3.%4.%5."/>
      <w:lvlJc w:val="left"/>
      <w:pPr>
        <w:ind w:left="3628" w:hanging="1080"/>
      </w:pPr>
      <w:rPr>
        <w:rFonts w:hint="default"/>
      </w:rPr>
    </w:lvl>
    <w:lvl w:ilvl="5">
      <w:start w:val="1"/>
      <w:numFmt w:val="decimal"/>
      <w:lvlText w:val="%1.%2.%3.%4.%5.%6."/>
      <w:lvlJc w:val="left"/>
      <w:pPr>
        <w:ind w:left="4625" w:hanging="1440"/>
      </w:pPr>
      <w:rPr>
        <w:rFonts w:hint="default"/>
      </w:rPr>
    </w:lvl>
    <w:lvl w:ilvl="6">
      <w:start w:val="1"/>
      <w:numFmt w:val="decimal"/>
      <w:lvlText w:val="%1.%2.%3.%4.%5.%6.%7."/>
      <w:lvlJc w:val="left"/>
      <w:pPr>
        <w:ind w:left="5622" w:hanging="1800"/>
      </w:pPr>
      <w:rPr>
        <w:rFonts w:hint="default"/>
      </w:rPr>
    </w:lvl>
    <w:lvl w:ilvl="7">
      <w:start w:val="1"/>
      <w:numFmt w:val="decimal"/>
      <w:lvlText w:val="%1.%2.%3.%4.%5.%6.%7.%8."/>
      <w:lvlJc w:val="left"/>
      <w:pPr>
        <w:ind w:left="6259" w:hanging="1800"/>
      </w:pPr>
      <w:rPr>
        <w:rFonts w:hint="default"/>
      </w:rPr>
    </w:lvl>
    <w:lvl w:ilvl="8">
      <w:start w:val="1"/>
      <w:numFmt w:val="decimal"/>
      <w:lvlText w:val="%1.%2.%3.%4.%5.%6.%7.%8.%9."/>
      <w:lvlJc w:val="left"/>
      <w:pPr>
        <w:ind w:left="7256" w:hanging="2160"/>
      </w:pPr>
      <w:rPr>
        <w:rFonts w:hint="default"/>
      </w:rPr>
    </w:lvl>
  </w:abstractNum>
  <w:abstractNum w:abstractNumId="7" w15:restartNumberingAfterBreak="0">
    <w:nsid w:val="1264276D"/>
    <w:multiLevelType w:val="hybridMultilevel"/>
    <w:tmpl w:val="8F540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39A2596"/>
    <w:multiLevelType w:val="hybridMultilevel"/>
    <w:tmpl w:val="584E0C58"/>
    <w:lvl w:ilvl="0" w:tplc="04160001">
      <w:start w:val="1"/>
      <w:numFmt w:val="bullet"/>
      <w:lvlText w:val=""/>
      <w:lvlJc w:val="left"/>
      <w:pPr>
        <w:ind w:left="3272" w:hanging="360"/>
      </w:pPr>
      <w:rPr>
        <w:rFonts w:ascii="Symbol" w:hAnsi="Symbol" w:hint="default"/>
      </w:rPr>
    </w:lvl>
    <w:lvl w:ilvl="1" w:tplc="04160003" w:tentative="1">
      <w:start w:val="1"/>
      <w:numFmt w:val="bullet"/>
      <w:lvlText w:val="o"/>
      <w:lvlJc w:val="left"/>
      <w:pPr>
        <w:ind w:left="3992" w:hanging="360"/>
      </w:pPr>
      <w:rPr>
        <w:rFonts w:ascii="Courier New" w:hAnsi="Courier New" w:cs="Courier New" w:hint="default"/>
      </w:rPr>
    </w:lvl>
    <w:lvl w:ilvl="2" w:tplc="04160005" w:tentative="1">
      <w:start w:val="1"/>
      <w:numFmt w:val="bullet"/>
      <w:lvlText w:val=""/>
      <w:lvlJc w:val="left"/>
      <w:pPr>
        <w:ind w:left="4712" w:hanging="360"/>
      </w:pPr>
      <w:rPr>
        <w:rFonts w:ascii="Wingdings" w:hAnsi="Wingdings" w:hint="default"/>
      </w:rPr>
    </w:lvl>
    <w:lvl w:ilvl="3" w:tplc="04160001">
      <w:start w:val="1"/>
      <w:numFmt w:val="bullet"/>
      <w:lvlText w:val=""/>
      <w:lvlJc w:val="left"/>
      <w:pPr>
        <w:ind w:left="5432" w:hanging="360"/>
      </w:pPr>
      <w:rPr>
        <w:rFonts w:ascii="Symbol" w:hAnsi="Symbol" w:hint="default"/>
      </w:rPr>
    </w:lvl>
    <w:lvl w:ilvl="4" w:tplc="04160003" w:tentative="1">
      <w:start w:val="1"/>
      <w:numFmt w:val="bullet"/>
      <w:lvlText w:val="o"/>
      <w:lvlJc w:val="left"/>
      <w:pPr>
        <w:ind w:left="6152" w:hanging="360"/>
      </w:pPr>
      <w:rPr>
        <w:rFonts w:ascii="Courier New" w:hAnsi="Courier New" w:cs="Courier New" w:hint="default"/>
      </w:rPr>
    </w:lvl>
    <w:lvl w:ilvl="5" w:tplc="04160005" w:tentative="1">
      <w:start w:val="1"/>
      <w:numFmt w:val="bullet"/>
      <w:lvlText w:val=""/>
      <w:lvlJc w:val="left"/>
      <w:pPr>
        <w:ind w:left="6872" w:hanging="360"/>
      </w:pPr>
      <w:rPr>
        <w:rFonts w:ascii="Wingdings" w:hAnsi="Wingdings" w:hint="default"/>
      </w:rPr>
    </w:lvl>
    <w:lvl w:ilvl="6" w:tplc="04160001" w:tentative="1">
      <w:start w:val="1"/>
      <w:numFmt w:val="bullet"/>
      <w:lvlText w:val=""/>
      <w:lvlJc w:val="left"/>
      <w:pPr>
        <w:ind w:left="7592" w:hanging="360"/>
      </w:pPr>
      <w:rPr>
        <w:rFonts w:ascii="Symbol" w:hAnsi="Symbol" w:hint="default"/>
      </w:rPr>
    </w:lvl>
    <w:lvl w:ilvl="7" w:tplc="04160003" w:tentative="1">
      <w:start w:val="1"/>
      <w:numFmt w:val="bullet"/>
      <w:lvlText w:val="o"/>
      <w:lvlJc w:val="left"/>
      <w:pPr>
        <w:ind w:left="8312" w:hanging="360"/>
      </w:pPr>
      <w:rPr>
        <w:rFonts w:ascii="Courier New" w:hAnsi="Courier New" w:cs="Courier New" w:hint="default"/>
      </w:rPr>
    </w:lvl>
    <w:lvl w:ilvl="8" w:tplc="04160005" w:tentative="1">
      <w:start w:val="1"/>
      <w:numFmt w:val="bullet"/>
      <w:lvlText w:val=""/>
      <w:lvlJc w:val="left"/>
      <w:pPr>
        <w:ind w:left="9032" w:hanging="360"/>
      </w:pPr>
      <w:rPr>
        <w:rFonts w:ascii="Wingdings" w:hAnsi="Wingdings" w:hint="default"/>
      </w:rPr>
    </w:lvl>
  </w:abstractNum>
  <w:abstractNum w:abstractNumId="9" w15:restartNumberingAfterBreak="0">
    <w:nsid w:val="14093E99"/>
    <w:multiLevelType w:val="multilevel"/>
    <w:tmpl w:val="13A4FA30"/>
    <w:numStyleLink w:val="Minutas"/>
  </w:abstractNum>
  <w:abstractNum w:abstractNumId="10" w15:restartNumberingAfterBreak="0">
    <w:nsid w:val="145A0418"/>
    <w:multiLevelType w:val="hybridMultilevel"/>
    <w:tmpl w:val="EC44940A"/>
    <w:lvl w:ilvl="0" w:tplc="28D83CE8">
      <w:start w:val="1"/>
      <w:numFmt w:val="bullet"/>
      <w:lvlText w:val=""/>
      <w:lvlJc w:val="righ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1" w15:restartNumberingAfterBreak="0">
    <w:nsid w:val="16F27609"/>
    <w:multiLevelType w:val="hybridMultilevel"/>
    <w:tmpl w:val="316ECC5E"/>
    <w:lvl w:ilvl="0" w:tplc="04160003">
      <w:start w:val="1"/>
      <w:numFmt w:val="bullet"/>
      <w:lvlText w:val="o"/>
      <w:lvlJc w:val="left"/>
      <w:pPr>
        <w:ind w:left="2303" w:hanging="360"/>
      </w:pPr>
      <w:rPr>
        <w:rFonts w:ascii="Courier New" w:hAnsi="Courier New" w:cs="Courier New" w:hint="default"/>
      </w:rPr>
    </w:lvl>
    <w:lvl w:ilvl="1" w:tplc="04160003" w:tentative="1">
      <w:start w:val="1"/>
      <w:numFmt w:val="bullet"/>
      <w:lvlText w:val="o"/>
      <w:lvlJc w:val="left"/>
      <w:pPr>
        <w:ind w:left="3023" w:hanging="360"/>
      </w:pPr>
      <w:rPr>
        <w:rFonts w:ascii="Courier New" w:hAnsi="Courier New" w:cs="Courier New" w:hint="default"/>
      </w:rPr>
    </w:lvl>
    <w:lvl w:ilvl="2" w:tplc="04160005" w:tentative="1">
      <w:start w:val="1"/>
      <w:numFmt w:val="bullet"/>
      <w:lvlText w:val=""/>
      <w:lvlJc w:val="left"/>
      <w:pPr>
        <w:ind w:left="3743" w:hanging="360"/>
      </w:pPr>
      <w:rPr>
        <w:rFonts w:ascii="Wingdings" w:hAnsi="Wingdings" w:hint="default"/>
      </w:rPr>
    </w:lvl>
    <w:lvl w:ilvl="3" w:tplc="04160001" w:tentative="1">
      <w:start w:val="1"/>
      <w:numFmt w:val="bullet"/>
      <w:lvlText w:val=""/>
      <w:lvlJc w:val="left"/>
      <w:pPr>
        <w:ind w:left="4463" w:hanging="360"/>
      </w:pPr>
      <w:rPr>
        <w:rFonts w:ascii="Symbol" w:hAnsi="Symbol" w:hint="default"/>
      </w:rPr>
    </w:lvl>
    <w:lvl w:ilvl="4" w:tplc="04160003" w:tentative="1">
      <w:start w:val="1"/>
      <w:numFmt w:val="bullet"/>
      <w:lvlText w:val="o"/>
      <w:lvlJc w:val="left"/>
      <w:pPr>
        <w:ind w:left="5183" w:hanging="360"/>
      </w:pPr>
      <w:rPr>
        <w:rFonts w:ascii="Courier New" w:hAnsi="Courier New" w:cs="Courier New" w:hint="default"/>
      </w:rPr>
    </w:lvl>
    <w:lvl w:ilvl="5" w:tplc="04160005" w:tentative="1">
      <w:start w:val="1"/>
      <w:numFmt w:val="bullet"/>
      <w:lvlText w:val=""/>
      <w:lvlJc w:val="left"/>
      <w:pPr>
        <w:ind w:left="5903" w:hanging="360"/>
      </w:pPr>
      <w:rPr>
        <w:rFonts w:ascii="Wingdings" w:hAnsi="Wingdings" w:hint="default"/>
      </w:rPr>
    </w:lvl>
    <w:lvl w:ilvl="6" w:tplc="04160001" w:tentative="1">
      <w:start w:val="1"/>
      <w:numFmt w:val="bullet"/>
      <w:lvlText w:val=""/>
      <w:lvlJc w:val="left"/>
      <w:pPr>
        <w:ind w:left="6623" w:hanging="360"/>
      </w:pPr>
      <w:rPr>
        <w:rFonts w:ascii="Symbol" w:hAnsi="Symbol" w:hint="default"/>
      </w:rPr>
    </w:lvl>
    <w:lvl w:ilvl="7" w:tplc="04160003" w:tentative="1">
      <w:start w:val="1"/>
      <w:numFmt w:val="bullet"/>
      <w:lvlText w:val="o"/>
      <w:lvlJc w:val="left"/>
      <w:pPr>
        <w:ind w:left="7343" w:hanging="360"/>
      </w:pPr>
      <w:rPr>
        <w:rFonts w:ascii="Courier New" w:hAnsi="Courier New" w:cs="Courier New" w:hint="default"/>
      </w:rPr>
    </w:lvl>
    <w:lvl w:ilvl="8" w:tplc="04160005" w:tentative="1">
      <w:start w:val="1"/>
      <w:numFmt w:val="bullet"/>
      <w:lvlText w:val=""/>
      <w:lvlJc w:val="left"/>
      <w:pPr>
        <w:ind w:left="8063" w:hanging="360"/>
      </w:pPr>
      <w:rPr>
        <w:rFonts w:ascii="Wingdings" w:hAnsi="Wingdings" w:hint="default"/>
      </w:rPr>
    </w:lvl>
  </w:abstractNum>
  <w:abstractNum w:abstractNumId="12" w15:restartNumberingAfterBreak="0">
    <w:nsid w:val="18A7642D"/>
    <w:multiLevelType w:val="multilevel"/>
    <w:tmpl w:val="A79479F8"/>
    <w:lvl w:ilvl="0">
      <w:start w:val="4"/>
      <w:numFmt w:val="decimal"/>
      <w:lvlText w:val="%1"/>
      <w:lvlJc w:val="left"/>
      <w:pPr>
        <w:ind w:left="435" w:hanging="435"/>
      </w:pPr>
      <w:rPr>
        <w:rFonts w:hint="default"/>
      </w:rPr>
    </w:lvl>
    <w:lvl w:ilvl="1">
      <w:start w:val="1"/>
      <w:numFmt w:val="decimal"/>
      <w:lvlText w:val="%1.%2"/>
      <w:lvlJc w:val="left"/>
      <w:pPr>
        <w:ind w:left="1072" w:hanging="435"/>
      </w:pPr>
      <w:rPr>
        <w:rFonts w:hint="default"/>
      </w:rPr>
    </w:lvl>
    <w:lvl w:ilvl="2">
      <w:start w:val="1"/>
      <w:numFmt w:val="decimal"/>
      <w:lvlText w:val="%1.%2.%3"/>
      <w:lvlJc w:val="left"/>
      <w:pPr>
        <w:ind w:left="1994" w:hanging="720"/>
      </w:pPr>
      <w:rPr>
        <w:rFonts w:hint="default"/>
      </w:rPr>
    </w:lvl>
    <w:lvl w:ilvl="3">
      <w:start w:val="1"/>
      <w:numFmt w:val="decimal"/>
      <w:lvlText w:val="%1.%2.%3.%4"/>
      <w:lvlJc w:val="left"/>
      <w:pPr>
        <w:ind w:left="2991" w:hanging="1080"/>
      </w:pPr>
      <w:rPr>
        <w:rFonts w:hint="default"/>
      </w:rPr>
    </w:lvl>
    <w:lvl w:ilvl="4">
      <w:start w:val="1"/>
      <w:numFmt w:val="decimal"/>
      <w:lvlText w:val="%1.%2.%3.%4.%5"/>
      <w:lvlJc w:val="left"/>
      <w:pPr>
        <w:ind w:left="3628" w:hanging="1080"/>
      </w:pPr>
      <w:rPr>
        <w:rFonts w:hint="default"/>
      </w:rPr>
    </w:lvl>
    <w:lvl w:ilvl="5">
      <w:start w:val="1"/>
      <w:numFmt w:val="decimal"/>
      <w:lvlText w:val="%1.%2.%3.%4.%5.%6"/>
      <w:lvlJc w:val="left"/>
      <w:pPr>
        <w:ind w:left="4625" w:hanging="1440"/>
      </w:pPr>
      <w:rPr>
        <w:rFonts w:hint="default"/>
      </w:rPr>
    </w:lvl>
    <w:lvl w:ilvl="6">
      <w:start w:val="1"/>
      <w:numFmt w:val="decimal"/>
      <w:lvlText w:val="%1.%2.%3.%4.%5.%6.%7"/>
      <w:lvlJc w:val="left"/>
      <w:pPr>
        <w:ind w:left="5262" w:hanging="1440"/>
      </w:pPr>
      <w:rPr>
        <w:rFonts w:hint="default"/>
      </w:rPr>
    </w:lvl>
    <w:lvl w:ilvl="7">
      <w:start w:val="1"/>
      <w:numFmt w:val="decimal"/>
      <w:lvlText w:val="%1.%2.%3.%4.%5.%6.%7.%8"/>
      <w:lvlJc w:val="left"/>
      <w:pPr>
        <w:ind w:left="6259" w:hanging="1800"/>
      </w:pPr>
      <w:rPr>
        <w:rFonts w:hint="default"/>
      </w:rPr>
    </w:lvl>
    <w:lvl w:ilvl="8">
      <w:start w:val="1"/>
      <w:numFmt w:val="decimal"/>
      <w:lvlText w:val="%1.%2.%3.%4.%5.%6.%7.%8.%9"/>
      <w:lvlJc w:val="left"/>
      <w:pPr>
        <w:ind w:left="6896" w:hanging="1800"/>
      </w:pPr>
      <w:rPr>
        <w:rFonts w:hint="default"/>
      </w:rPr>
    </w:lvl>
  </w:abstractNum>
  <w:abstractNum w:abstractNumId="13" w15:restartNumberingAfterBreak="0">
    <w:nsid w:val="1AEA4634"/>
    <w:multiLevelType w:val="hybridMultilevel"/>
    <w:tmpl w:val="E794CB9C"/>
    <w:lvl w:ilvl="0" w:tplc="04160001">
      <w:start w:val="1"/>
      <w:numFmt w:val="bullet"/>
      <w:lvlText w:val=""/>
      <w:lvlJc w:val="left"/>
      <w:pPr>
        <w:ind w:left="2216" w:hanging="360"/>
      </w:pPr>
      <w:rPr>
        <w:rFonts w:ascii="Symbol" w:hAnsi="Symbol" w:hint="default"/>
      </w:rPr>
    </w:lvl>
    <w:lvl w:ilvl="1" w:tplc="04160003" w:tentative="1">
      <w:start w:val="1"/>
      <w:numFmt w:val="bullet"/>
      <w:lvlText w:val="o"/>
      <w:lvlJc w:val="left"/>
      <w:pPr>
        <w:ind w:left="2936" w:hanging="360"/>
      </w:pPr>
      <w:rPr>
        <w:rFonts w:ascii="Courier New" w:hAnsi="Courier New" w:cs="Courier New" w:hint="default"/>
      </w:rPr>
    </w:lvl>
    <w:lvl w:ilvl="2" w:tplc="04160005" w:tentative="1">
      <w:start w:val="1"/>
      <w:numFmt w:val="bullet"/>
      <w:lvlText w:val=""/>
      <w:lvlJc w:val="left"/>
      <w:pPr>
        <w:ind w:left="3656" w:hanging="360"/>
      </w:pPr>
      <w:rPr>
        <w:rFonts w:ascii="Wingdings" w:hAnsi="Wingdings" w:hint="default"/>
      </w:rPr>
    </w:lvl>
    <w:lvl w:ilvl="3" w:tplc="04160001" w:tentative="1">
      <w:start w:val="1"/>
      <w:numFmt w:val="bullet"/>
      <w:lvlText w:val=""/>
      <w:lvlJc w:val="left"/>
      <w:pPr>
        <w:ind w:left="4376" w:hanging="360"/>
      </w:pPr>
      <w:rPr>
        <w:rFonts w:ascii="Symbol" w:hAnsi="Symbol" w:hint="default"/>
      </w:rPr>
    </w:lvl>
    <w:lvl w:ilvl="4" w:tplc="04160003" w:tentative="1">
      <w:start w:val="1"/>
      <w:numFmt w:val="bullet"/>
      <w:lvlText w:val="o"/>
      <w:lvlJc w:val="left"/>
      <w:pPr>
        <w:ind w:left="5096" w:hanging="360"/>
      </w:pPr>
      <w:rPr>
        <w:rFonts w:ascii="Courier New" w:hAnsi="Courier New" w:cs="Courier New" w:hint="default"/>
      </w:rPr>
    </w:lvl>
    <w:lvl w:ilvl="5" w:tplc="04160005" w:tentative="1">
      <w:start w:val="1"/>
      <w:numFmt w:val="bullet"/>
      <w:lvlText w:val=""/>
      <w:lvlJc w:val="left"/>
      <w:pPr>
        <w:ind w:left="5816" w:hanging="360"/>
      </w:pPr>
      <w:rPr>
        <w:rFonts w:ascii="Wingdings" w:hAnsi="Wingdings" w:hint="default"/>
      </w:rPr>
    </w:lvl>
    <w:lvl w:ilvl="6" w:tplc="04160001" w:tentative="1">
      <w:start w:val="1"/>
      <w:numFmt w:val="bullet"/>
      <w:lvlText w:val=""/>
      <w:lvlJc w:val="left"/>
      <w:pPr>
        <w:ind w:left="6536" w:hanging="360"/>
      </w:pPr>
      <w:rPr>
        <w:rFonts w:ascii="Symbol" w:hAnsi="Symbol" w:hint="default"/>
      </w:rPr>
    </w:lvl>
    <w:lvl w:ilvl="7" w:tplc="04160003" w:tentative="1">
      <w:start w:val="1"/>
      <w:numFmt w:val="bullet"/>
      <w:lvlText w:val="o"/>
      <w:lvlJc w:val="left"/>
      <w:pPr>
        <w:ind w:left="7256" w:hanging="360"/>
      </w:pPr>
      <w:rPr>
        <w:rFonts w:ascii="Courier New" w:hAnsi="Courier New" w:cs="Courier New" w:hint="default"/>
      </w:rPr>
    </w:lvl>
    <w:lvl w:ilvl="8" w:tplc="04160005" w:tentative="1">
      <w:start w:val="1"/>
      <w:numFmt w:val="bullet"/>
      <w:lvlText w:val=""/>
      <w:lvlJc w:val="left"/>
      <w:pPr>
        <w:ind w:left="7976" w:hanging="360"/>
      </w:pPr>
      <w:rPr>
        <w:rFonts w:ascii="Wingdings" w:hAnsi="Wingdings" w:hint="default"/>
      </w:rPr>
    </w:lvl>
  </w:abstractNum>
  <w:abstractNum w:abstractNumId="14" w15:restartNumberingAfterBreak="0">
    <w:nsid w:val="1F744C1B"/>
    <w:multiLevelType w:val="hybridMultilevel"/>
    <w:tmpl w:val="DD20A988"/>
    <w:lvl w:ilvl="0" w:tplc="04160001">
      <w:start w:val="1"/>
      <w:numFmt w:val="bullet"/>
      <w:lvlText w:val=""/>
      <w:lvlJc w:val="left"/>
      <w:pPr>
        <w:ind w:left="723" w:hanging="360"/>
      </w:pPr>
      <w:rPr>
        <w:rFonts w:ascii="Symbol" w:hAnsi="Symbol" w:hint="default"/>
      </w:rPr>
    </w:lvl>
    <w:lvl w:ilvl="1" w:tplc="04160003" w:tentative="1">
      <w:start w:val="1"/>
      <w:numFmt w:val="bullet"/>
      <w:lvlText w:val="o"/>
      <w:lvlJc w:val="left"/>
      <w:pPr>
        <w:ind w:left="1443" w:hanging="360"/>
      </w:pPr>
      <w:rPr>
        <w:rFonts w:ascii="Courier New" w:hAnsi="Courier New" w:cs="Courier New" w:hint="default"/>
      </w:rPr>
    </w:lvl>
    <w:lvl w:ilvl="2" w:tplc="04160005" w:tentative="1">
      <w:start w:val="1"/>
      <w:numFmt w:val="bullet"/>
      <w:lvlText w:val=""/>
      <w:lvlJc w:val="left"/>
      <w:pPr>
        <w:ind w:left="2163" w:hanging="360"/>
      </w:pPr>
      <w:rPr>
        <w:rFonts w:ascii="Wingdings" w:hAnsi="Wingdings" w:hint="default"/>
      </w:rPr>
    </w:lvl>
    <w:lvl w:ilvl="3" w:tplc="04160001" w:tentative="1">
      <w:start w:val="1"/>
      <w:numFmt w:val="bullet"/>
      <w:lvlText w:val=""/>
      <w:lvlJc w:val="left"/>
      <w:pPr>
        <w:ind w:left="2883" w:hanging="360"/>
      </w:pPr>
      <w:rPr>
        <w:rFonts w:ascii="Symbol" w:hAnsi="Symbol" w:hint="default"/>
      </w:rPr>
    </w:lvl>
    <w:lvl w:ilvl="4" w:tplc="04160003" w:tentative="1">
      <w:start w:val="1"/>
      <w:numFmt w:val="bullet"/>
      <w:lvlText w:val="o"/>
      <w:lvlJc w:val="left"/>
      <w:pPr>
        <w:ind w:left="3603" w:hanging="360"/>
      </w:pPr>
      <w:rPr>
        <w:rFonts w:ascii="Courier New" w:hAnsi="Courier New" w:cs="Courier New" w:hint="default"/>
      </w:rPr>
    </w:lvl>
    <w:lvl w:ilvl="5" w:tplc="04160005" w:tentative="1">
      <w:start w:val="1"/>
      <w:numFmt w:val="bullet"/>
      <w:lvlText w:val=""/>
      <w:lvlJc w:val="left"/>
      <w:pPr>
        <w:ind w:left="4323" w:hanging="360"/>
      </w:pPr>
      <w:rPr>
        <w:rFonts w:ascii="Wingdings" w:hAnsi="Wingdings" w:hint="default"/>
      </w:rPr>
    </w:lvl>
    <w:lvl w:ilvl="6" w:tplc="04160001" w:tentative="1">
      <w:start w:val="1"/>
      <w:numFmt w:val="bullet"/>
      <w:lvlText w:val=""/>
      <w:lvlJc w:val="left"/>
      <w:pPr>
        <w:ind w:left="5043" w:hanging="360"/>
      </w:pPr>
      <w:rPr>
        <w:rFonts w:ascii="Symbol" w:hAnsi="Symbol" w:hint="default"/>
      </w:rPr>
    </w:lvl>
    <w:lvl w:ilvl="7" w:tplc="04160003" w:tentative="1">
      <w:start w:val="1"/>
      <w:numFmt w:val="bullet"/>
      <w:lvlText w:val="o"/>
      <w:lvlJc w:val="left"/>
      <w:pPr>
        <w:ind w:left="5763" w:hanging="360"/>
      </w:pPr>
      <w:rPr>
        <w:rFonts w:ascii="Courier New" w:hAnsi="Courier New" w:cs="Courier New" w:hint="default"/>
      </w:rPr>
    </w:lvl>
    <w:lvl w:ilvl="8" w:tplc="04160005" w:tentative="1">
      <w:start w:val="1"/>
      <w:numFmt w:val="bullet"/>
      <w:lvlText w:val=""/>
      <w:lvlJc w:val="left"/>
      <w:pPr>
        <w:ind w:left="6483" w:hanging="360"/>
      </w:pPr>
      <w:rPr>
        <w:rFonts w:ascii="Wingdings" w:hAnsi="Wingdings" w:hint="default"/>
      </w:rPr>
    </w:lvl>
  </w:abstractNum>
  <w:abstractNum w:abstractNumId="15" w15:restartNumberingAfterBreak="0">
    <w:nsid w:val="20982EBC"/>
    <w:multiLevelType w:val="hybridMultilevel"/>
    <w:tmpl w:val="08E4697A"/>
    <w:lvl w:ilvl="0" w:tplc="04160003">
      <w:start w:val="1"/>
      <w:numFmt w:val="bullet"/>
      <w:lvlText w:val="o"/>
      <w:lvlJc w:val="left"/>
      <w:pPr>
        <w:ind w:left="1636" w:hanging="360"/>
      </w:pPr>
      <w:rPr>
        <w:rFonts w:ascii="Courier New" w:hAnsi="Courier New" w:cs="Courier New" w:hint="default"/>
      </w:rPr>
    </w:lvl>
    <w:lvl w:ilvl="1" w:tplc="0416000F">
      <w:start w:val="1"/>
      <w:numFmt w:val="decimal"/>
      <w:lvlText w:val="%2."/>
      <w:lvlJc w:val="left"/>
      <w:pPr>
        <w:ind w:left="2356" w:hanging="360"/>
      </w:pPr>
      <w:rPr>
        <w:rFonts w:hint="default"/>
      </w:rPr>
    </w:lvl>
    <w:lvl w:ilvl="2" w:tplc="04160005">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16" w15:restartNumberingAfterBreak="0">
    <w:nsid w:val="21101C69"/>
    <w:multiLevelType w:val="multilevel"/>
    <w:tmpl w:val="6B1A5E3E"/>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sz w:val="20"/>
        <w:szCs w:val="20"/>
      </w:rPr>
    </w:lvl>
    <w:lvl w:ilvl="2">
      <w:start w:val="1"/>
      <w:numFmt w:val="decimal"/>
      <w:lvlText w:val="%1.%2.%3"/>
      <w:lvlJc w:val="left"/>
      <w:pPr>
        <w:ind w:left="1995" w:hanging="720"/>
      </w:pPr>
      <w:rPr>
        <w:rFonts w:hint="default"/>
        <w:b w:val="0"/>
        <w:sz w:val="20"/>
        <w:szCs w:val="2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3DE3161"/>
    <w:multiLevelType w:val="hybridMultilevel"/>
    <w:tmpl w:val="3B20ABF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8" w15:restartNumberingAfterBreak="0">
    <w:nsid w:val="285B5F97"/>
    <w:multiLevelType w:val="hybridMultilevel"/>
    <w:tmpl w:val="01768D72"/>
    <w:lvl w:ilvl="0" w:tplc="04160001">
      <w:start w:val="1"/>
      <w:numFmt w:val="bullet"/>
      <w:lvlText w:val=""/>
      <w:lvlJc w:val="left"/>
      <w:pPr>
        <w:ind w:left="1443" w:hanging="360"/>
      </w:pPr>
      <w:rPr>
        <w:rFonts w:ascii="Symbol" w:hAnsi="Symbol" w:hint="default"/>
      </w:rPr>
    </w:lvl>
    <w:lvl w:ilvl="1" w:tplc="04160003" w:tentative="1">
      <w:start w:val="1"/>
      <w:numFmt w:val="bullet"/>
      <w:lvlText w:val="o"/>
      <w:lvlJc w:val="left"/>
      <w:pPr>
        <w:ind w:left="2163" w:hanging="360"/>
      </w:pPr>
      <w:rPr>
        <w:rFonts w:ascii="Courier New" w:hAnsi="Courier New" w:cs="Courier New" w:hint="default"/>
      </w:rPr>
    </w:lvl>
    <w:lvl w:ilvl="2" w:tplc="04160005" w:tentative="1">
      <w:start w:val="1"/>
      <w:numFmt w:val="bullet"/>
      <w:lvlText w:val=""/>
      <w:lvlJc w:val="left"/>
      <w:pPr>
        <w:ind w:left="2883" w:hanging="360"/>
      </w:pPr>
      <w:rPr>
        <w:rFonts w:ascii="Wingdings" w:hAnsi="Wingdings" w:hint="default"/>
      </w:rPr>
    </w:lvl>
    <w:lvl w:ilvl="3" w:tplc="04160001" w:tentative="1">
      <w:start w:val="1"/>
      <w:numFmt w:val="bullet"/>
      <w:lvlText w:val=""/>
      <w:lvlJc w:val="left"/>
      <w:pPr>
        <w:ind w:left="3603" w:hanging="360"/>
      </w:pPr>
      <w:rPr>
        <w:rFonts w:ascii="Symbol" w:hAnsi="Symbol" w:hint="default"/>
      </w:rPr>
    </w:lvl>
    <w:lvl w:ilvl="4" w:tplc="04160003" w:tentative="1">
      <w:start w:val="1"/>
      <w:numFmt w:val="bullet"/>
      <w:lvlText w:val="o"/>
      <w:lvlJc w:val="left"/>
      <w:pPr>
        <w:ind w:left="4323" w:hanging="360"/>
      </w:pPr>
      <w:rPr>
        <w:rFonts w:ascii="Courier New" w:hAnsi="Courier New" w:cs="Courier New" w:hint="default"/>
      </w:rPr>
    </w:lvl>
    <w:lvl w:ilvl="5" w:tplc="04160005" w:tentative="1">
      <w:start w:val="1"/>
      <w:numFmt w:val="bullet"/>
      <w:lvlText w:val=""/>
      <w:lvlJc w:val="left"/>
      <w:pPr>
        <w:ind w:left="5043" w:hanging="360"/>
      </w:pPr>
      <w:rPr>
        <w:rFonts w:ascii="Wingdings" w:hAnsi="Wingdings" w:hint="default"/>
      </w:rPr>
    </w:lvl>
    <w:lvl w:ilvl="6" w:tplc="04160001" w:tentative="1">
      <w:start w:val="1"/>
      <w:numFmt w:val="bullet"/>
      <w:lvlText w:val=""/>
      <w:lvlJc w:val="left"/>
      <w:pPr>
        <w:ind w:left="5763" w:hanging="360"/>
      </w:pPr>
      <w:rPr>
        <w:rFonts w:ascii="Symbol" w:hAnsi="Symbol" w:hint="default"/>
      </w:rPr>
    </w:lvl>
    <w:lvl w:ilvl="7" w:tplc="04160003" w:tentative="1">
      <w:start w:val="1"/>
      <w:numFmt w:val="bullet"/>
      <w:lvlText w:val="o"/>
      <w:lvlJc w:val="left"/>
      <w:pPr>
        <w:ind w:left="6483" w:hanging="360"/>
      </w:pPr>
      <w:rPr>
        <w:rFonts w:ascii="Courier New" w:hAnsi="Courier New" w:cs="Courier New" w:hint="default"/>
      </w:rPr>
    </w:lvl>
    <w:lvl w:ilvl="8" w:tplc="04160005" w:tentative="1">
      <w:start w:val="1"/>
      <w:numFmt w:val="bullet"/>
      <w:lvlText w:val=""/>
      <w:lvlJc w:val="left"/>
      <w:pPr>
        <w:ind w:left="7203" w:hanging="360"/>
      </w:pPr>
      <w:rPr>
        <w:rFonts w:ascii="Wingdings" w:hAnsi="Wingdings" w:hint="default"/>
      </w:rPr>
    </w:lvl>
  </w:abstractNum>
  <w:abstractNum w:abstractNumId="19" w15:restartNumberingAfterBreak="0">
    <w:nsid w:val="28B43738"/>
    <w:multiLevelType w:val="multilevel"/>
    <w:tmpl w:val="A79479F8"/>
    <w:lvl w:ilvl="0">
      <w:start w:val="4"/>
      <w:numFmt w:val="decimal"/>
      <w:lvlText w:val="%1"/>
      <w:lvlJc w:val="left"/>
      <w:pPr>
        <w:ind w:left="435" w:hanging="435"/>
      </w:pPr>
      <w:rPr>
        <w:rFonts w:hint="default"/>
      </w:rPr>
    </w:lvl>
    <w:lvl w:ilvl="1">
      <w:start w:val="2"/>
      <w:numFmt w:val="decimal"/>
      <w:lvlText w:val="%1.%2"/>
      <w:lvlJc w:val="left"/>
      <w:pPr>
        <w:ind w:left="1072" w:hanging="435"/>
      </w:pPr>
      <w:rPr>
        <w:rFonts w:hint="default"/>
      </w:rPr>
    </w:lvl>
    <w:lvl w:ilvl="2">
      <w:start w:val="1"/>
      <w:numFmt w:val="decimal"/>
      <w:lvlText w:val="%1.%2.%3"/>
      <w:lvlJc w:val="left"/>
      <w:pPr>
        <w:ind w:left="1994" w:hanging="720"/>
      </w:pPr>
      <w:rPr>
        <w:rFonts w:hint="default"/>
      </w:rPr>
    </w:lvl>
    <w:lvl w:ilvl="3">
      <w:start w:val="1"/>
      <w:numFmt w:val="decimal"/>
      <w:lvlText w:val="%1.%2.%3.%4"/>
      <w:lvlJc w:val="left"/>
      <w:pPr>
        <w:ind w:left="2991" w:hanging="1080"/>
      </w:pPr>
      <w:rPr>
        <w:rFonts w:hint="default"/>
      </w:rPr>
    </w:lvl>
    <w:lvl w:ilvl="4">
      <w:start w:val="1"/>
      <w:numFmt w:val="decimal"/>
      <w:lvlText w:val="%1.%2.%3.%4.%5"/>
      <w:lvlJc w:val="left"/>
      <w:pPr>
        <w:ind w:left="3628" w:hanging="1080"/>
      </w:pPr>
      <w:rPr>
        <w:rFonts w:hint="default"/>
      </w:rPr>
    </w:lvl>
    <w:lvl w:ilvl="5">
      <w:start w:val="1"/>
      <w:numFmt w:val="decimal"/>
      <w:lvlText w:val="%1.%2.%3.%4.%5.%6"/>
      <w:lvlJc w:val="left"/>
      <w:pPr>
        <w:ind w:left="4625" w:hanging="1440"/>
      </w:pPr>
      <w:rPr>
        <w:rFonts w:hint="default"/>
      </w:rPr>
    </w:lvl>
    <w:lvl w:ilvl="6">
      <w:start w:val="1"/>
      <w:numFmt w:val="decimal"/>
      <w:lvlText w:val="%1.%2.%3.%4.%5.%6.%7"/>
      <w:lvlJc w:val="left"/>
      <w:pPr>
        <w:ind w:left="5262" w:hanging="1440"/>
      </w:pPr>
      <w:rPr>
        <w:rFonts w:hint="default"/>
      </w:rPr>
    </w:lvl>
    <w:lvl w:ilvl="7">
      <w:start w:val="1"/>
      <w:numFmt w:val="decimal"/>
      <w:lvlText w:val="%1.%2.%3.%4.%5.%6.%7.%8"/>
      <w:lvlJc w:val="left"/>
      <w:pPr>
        <w:ind w:left="6259" w:hanging="1800"/>
      </w:pPr>
      <w:rPr>
        <w:rFonts w:hint="default"/>
      </w:rPr>
    </w:lvl>
    <w:lvl w:ilvl="8">
      <w:start w:val="1"/>
      <w:numFmt w:val="decimal"/>
      <w:lvlText w:val="%1.%2.%3.%4.%5.%6.%7.%8.%9"/>
      <w:lvlJc w:val="left"/>
      <w:pPr>
        <w:ind w:left="6896" w:hanging="1800"/>
      </w:pPr>
      <w:rPr>
        <w:rFonts w:hint="default"/>
      </w:rPr>
    </w:lvl>
  </w:abstractNum>
  <w:abstractNum w:abstractNumId="20" w15:restartNumberingAfterBreak="0">
    <w:nsid w:val="2E163A35"/>
    <w:multiLevelType w:val="multilevel"/>
    <w:tmpl w:val="13A4FA30"/>
    <w:styleLink w:val="Minutas"/>
    <w:lvl w:ilvl="0">
      <w:start w:val="1"/>
      <w:numFmt w:val="decimal"/>
      <w:lvlText w:val="%1."/>
      <w:lvlJc w:val="left"/>
      <w:pPr>
        <w:tabs>
          <w:tab w:val="num" w:pos="357"/>
        </w:tabs>
        <w:ind w:left="357" w:hanging="357"/>
      </w:pPr>
      <w:rPr>
        <w:rFonts w:ascii="Arial" w:hAnsi="Arial" w:hint="default"/>
        <w:b/>
        <w:i w:val="0"/>
        <w:color w:val="auto"/>
        <w:sz w:val="20"/>
        <w:szCs w:val="20"/>
      </w:rPr>
    </w:lvl>
    <w:lvl w:ilvl="1">
      <w:start w:val="1"/>
      <w:numFmt w:val="decimal"/>
      <w:isLgl/>
      <w:lvlText w:val="%1.%2"/>
      <w:lvlJc w:val="left"/>
      <w:pPr>
        <w:tabs>
          <w:tab w:val="num" w:pos="851"/>
        </w:tabs>
        <w:ind w:left="851" w:hanging="494"/>
      </w:pPr>
      <w:rPr>
        <w:rFonts w:ascii="Tahoma" w:hAnsi="Tahoma" w:hint="default"/>
        <w:sz w:val="20"/>
        <w:szCs w:val="20"/>
      </w:rPr>
    </w:lvl>
    <w:lvl w:ilvl="2">
      <w:start w:val="1"/>
      <w:numFmt w:val="decimal"/>
      <w:isLgl/>
      <w:lvlText w:val="%1.%2.%3"/>
      <w:lvlJc w:val="left"/>
      <w:pPr>
        <w:tabs>
          <w:tab w:val="num" w:pos="1111"/>
        </w:tabs>
        <w:ind w:left="1111" w:hanging="754"/>
      </w:pPr>
      <w:rPr>
        <w:rFonts w:ascii="Tahoma" w:hAnsi="Tahoma" w:cs="Arial" w:hint="default"/>
        <w:sz w:val="20"/>
        <w:szCs w:val="20"/>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1" w15:restartNumberingAfterBreak="0">
    <w:nsid w:val="2E3F4FE0"/>
    <w:multiLevelType w:val="hybridMultilevel"/>
    <w:tmpl w:val="FC526C12"/>
    <w:lvl w:ilvl="0" w:tplc="04160003">
      <w:start w:val="1"/>
      <w:numFmt w:val="bullet"/>
      <w:lvlText w:val="o"/>
      <w:lvlJc w:val="left"/>
      <w:pPr>
        <w:ind w:left="728" w:hanging="360"/>
      </w:pPr>
      <w:rPr>
        <w:rFonts w:ascii="Courier New" w:hAnsi="Courier New" w:cs="Courier New" w:hint="default"/>
      </w:rPr>
    </w:lvl>
    <w:lvl w:ilvl="1" w:tplc="04160003">
      <w:start w:val="1"/>
      <w:numFmt w:val="bullet"/>
      <w:lvlText w:val="o"/>
      <w:lvlJc w:val="left"/>
      <w:pPr>
        <w:ind w:left="1448" w:hanging="360"/>
      </w:pPr>
      <w:rPr>
        <w:rFonts w:ascii="Courier New" w:hAnsi="Courier New" w:cs="Courier New" w:hint="default"/>
      </w:rPr>
    </w:lvl>
    <w:lvl w:ilvl="2" w:tplc="04160003">
      <w:start w:val="1"/>
      <w:numFmt w:val="bullet"/>
      <w:lvlText w:val="o"/>
      <w:lvlJc w:val="left"/>
      <w:pPr>
        <w:ind w:left="2168" w:hanging="360"/>
      </w:pPr>
      <w:rPr>
        <w:rFonts w:ascii="Courier New" w:hAnsi="Courier New" w:cs="Courier New" w:hint="default"/>
      </w:rPr>
    </w:lvl>
    <w:lvl w:ilvl="3" w:tplc="04160001">
      <w:start w:val="1"/>
      <w:numFmt w:val="bullet"/>
      <w:lvlText w:val=""/>
      <w:lvlJc w:val="left"/>
      <w:pPr>
        <w:ind w:left="2888" w:hanging="360"/>
      </w:pPr>
      <w:rPr>
        <w:rFonts w:ascii="Symbol" w:hAnsi="Symbol" w:hint="default"/>
      </w:rPr>
    </w:lvl>
    <w:lvl w:ilvl="4" w:tplc="04160003" w:tentative="1">
      <w:start w:val="1"/>
      <w:numFmt w:val="bullet"/>
      <w:lvlText w:val="o"/>
      <w:lvlJc w:val="left"/>
      <w:pPr>
        <w:ind w:left="3608" w:hanging="360"/>
      </w:pPr>
      <w:rPr>
        <w:rFonts w:ascii="Courier New" w:hAnsi="Courier New" w:cs="Courier New" w:hint="default"/>
      </w:rPr>
    </w:lvl>
    <w:lvl w:ilvl="5" w:tplc="04160005" w:tentative="1">
      <w:start w:val="1"/>
      <w:numFmt w:val="bullet"/>
      <w:lvlText w:val=""/>
      <w:lvlJc w:val="left"/>
      <w:pPr>
        <w:ind w:left="4328" w:hanging="360"/>
      </w:pPr>
      <w:rPr>
        <w:rFonts w:ascii="Wingdings" w:hAnsi="Wingdings" w:hint="default"/>
      </w:rPr>
    </w:lvl>
    <w:lvl w:ilvl="6" w:tplc="04160001" w:tentative="1">
      <w:start w:val="1"/>
      <w:numFmt w:val="bullet"/>
      <w:lvlText w:val=""/>
      <w:lvlJc w:val="left"/>
      <w:pPr>
        <w:ind w:left="5048" w:hanging="360"/>
      </w:pPr>
      <w:rPr>
        <w:rFonts w:ascii="Symbol" w:hAnsi="Symbol" w:hint="default"/>
      </w:rPr>
    </w:lvl>
    <w:lvl w:ilvl="7" w:tplc="04160003" w:tentative="1">
      <w:start w:val="1"/>
      <w:numFmt w:val="bullet"/>
      <w:lvlText w:val="o"/>
      <w:lvlJc w:val="left"/>
      <w:pPr>
        <w:ind w:left="5768" w:hanging="360"/>
      </w:pPr>
      <w:rPr>
        <w:rFonts w:ascii="Courier New" w:hAnsi="Courier New" w:cs="Courier New" w:hint="default"/>
      </w:rPr>
    </w:lvl>
    <w:lvl w:ilvl="8" w:tplc="04160005" w:tentative="1">
      <w:start w:val="1"/>
      <w:numFmt w:val="bullet"/>
      <w:lvlText w:val=""/>
      <w:lvlJc w:val="left"/>
      <w:pPr>
        <w:ind w:left="6488" w:hanging="360"/>
      </w:pPr>
      <w:rPr>
        <w:rFonts w:ascii="Wingdings" w:hAnsi="Wingdings" w:hint="default"/>
      </w:rPr>
    </w:lvl>
  </w:abstractNum>
  <w:abstractNum w:abstractNumId="22" w15:restartNumberingAfterBreak="0">
    <w:nsid w:val="36B21698"/>
    <w:multiLevelType w:val="hybridMultilevel"/>
    <w:tmpl w:val="F84C3FF2"/>
    <w:lvl w:ilvl="0" w:tplc="04160001">
      <w:start w:val="1"/>
      <w:numFmt w:val="bullet"/>
      <w:lvlText w:val=""/>
      <w:lvlJc w:val="left"/>
      <w:pPr>
        <w:ind w:left="2064" w:hanging="360"/>
      </w:pPr>
      <w:rPr>
        <w:rFonts w:ascii="Symbol" w:hAnsi="Symbol" w:hint="default"/>
      </w:rPr>
    </w:lvl>
    <w:lvl w:ilvl="1" w:tplc="04160003" w:tentative="1">
      <w:start w:val="1"/>
      <w:numFmt w:val="bullet"/>
      <w:lvlText w:val="o"/>
      <w:lvlJc w:val="left"/>
      <w:pPr>
        <w:ind w:left="2784" w:hanging="360"/>
      </w:pPr>
      <w:rPr>
        <w:rFonts w:ascii="Courier New" w:hAnsi="Courier New" w:cs="Courier New" w:hint="default"/>
      </w:rPr>
    </w:lvl>
    <w:lvl w:ilvl="2" w:tplc="04160005">
      <w:start w:val="1"/>
      <w:numFmt w:val="bullet"/>
      <w:lvlText w:val=""/>
      <w:lvlJc w:val="left"/>
      <w:pPr>
        <w:ind w:left="3504" w:hanging="360"/>
      </w:pPr>
      <w:rPr>
        <w:rFonts w:ascii="Wingdings" w:hAnsi="Wingdings" w:hint="default"/>
      </w:rPr>
    </w:lvl>
    <w:lvl w:ilvl="3" w:tplc="04160001" w:tentative="1">
      <w:start w:val="1"/>
      <w:numFmt w:val="bullet"/>
      <w:lvlText w:val=""/>
      <w:lvlJc w:val="left"/>
      <w:pPr>
        <w:ind w:left="4224" w:hanging="360"/>
      </w:pPr>
      <w:rPr>
        <w:rFonts w:ascii="Symbol" w:hAnsi="Symbol" w:hint="default"/>
      </w:rPr>
    </w:lvl>
    <w:lvl w:ilvl="4" w:tplc="04160003" w:tentative="1">
      <w:start w:val="1"/>
      <w:numFmt w:val="bullet"/>
      <w:lvlText w:val="o"/>
      <w:lvlJc w:val="left"/>
      <w:pPr>
        <w:ind w:left="4944" w:hanging="360"/>
      </w:pPr>
      <w:rPr>
        <w:rFonts w:ascii="Courier New" w:hAnsi="Courier New" w:cs="Courier New" w:hint="default"/>
      </w:rPr>
    </w:lvl>
    <w:lvl w:ilvl="5" w:tplc="04160005" w:tentative="1">
      <w:start w:val="1"/>
      <w:numFmt w:val="bullet"/>
      <w:lvlText w:val=""/>
      <w:lvlJc w:val="left"/>
      <w:pPr>
        <w:ind w:left="5664" w:hanging="360"/>
      </w:pPr>
      <w:rPr>
        <w:rFonts w:ascii="Wingdings" w:hAnsi="Wingdings" w:hint="default"/>
      </w:rPr>
    </w:lvl>
    <w:lvl w:ilvl="6" w:tplc="04160001" w:tentative="1">
      <w:start w:val="1"/>
      <w:numFmt w:val="bullet"/>
      <w:lvlText w:val=""/>
      <w:lvlJc w:val="left"/>
      <w:pPr>
        <w:ind w:left="6384" w:hanging="360"/>
      </w:pPr>
      <w:rPr>
        <w:rFonts w:ascii="Symbol" w:hAnsi="Symbol" w:hint="default"/>
      </w:rPr>
    </w:lvl>
    <w:lvl w:ilvl="7" w:tplc="04160003" w:tentative="1">
      <w:start w:val="1"/>
      <w:numFmt w:val="bullet"/>
      <w:lvlText w:val="o"/>
      <w:lvlJc w:val="left"/>
      <w:pPr>
        <w:ind w:left="7104" w:hanging="360"/>
      </w:pPr>
      <w:rPr>
        <w:rFonts w:ascii="Courier New" w:hAnsi="Courier New" w:cs="Courier New" w:hint="default"/>
      </w:rPr>
    </w:lvl>
    <w:lvl w:ilvl="8" w:tplc="04160005" w:tentative="1">
      <w:start w:val="1"/>
      <w:numFmt w:val="bullet"/>
      <w:lvlText w:val=""/>
      <w:lvlJc w:val="left"/>
      <w:pPr>
        <w:ind w:left="7824" w:hanging="360"/>
      </w:pPr>
      <w:rPr>
        <w:rFonts w:ascii="Wingdings" w:hAnsi="Wingdings" w:hint="default"/>
      </w:rPr>
    </w:lvl>
  </w:abstractNum>
  <w:abstractNum w:abstractNumId="23" w15:restartNumberingAfterBreak="0">
    <w:nsid w:val="383E645F"/>
    <w:multiLevelType w:val="hybridMultilevel"/>
    <w:tmpl w:val="CB66974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4" w15:restartNumberingAfterBreak="0">
    <w:nsid w:val="3EAE65D3"/>
    <w:multiLevelType w:val="multilevel"/>
    <w:tmpl w:val="2CB21998"/>
    <w:styleLink w:val="Listaatual1"/>
    <w:lvl w:ilvl="0">
      <w:start w:val="1"/>
      <w:numFmt w:val="decimal"/>
      <w:lvlText w:val="%1."/>
      <w:lvlJc w:val="left"/>
      <w:pPr>
        <w:tabs>
          <w:tab w:val="num" w:pos="717"/>
        </w:tabs>
        <w:ind w:left="717" w:hanging="357"/>
      </w:pPr>
      <w:rPr>
        <w:rFonts w:hint="default"/>
        <w:b/>
        <w:i w:val="0"/>
        <w:color w:val="auto"/>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ascii="Arial" w:hAnsi="Arial" w:cs="Arial" w:hint="default"/>
        <w:sz w:val="20"/>
        <w:szCs w:val="20"/>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5" w15:restartNumberingAfterBreak="0">
    <w:nsid w:val="3FA13D07"/>
    <w:multiLevelType w:val="hybridMultilevel"/>
    <w:tmpl w:val="FB3A8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1FD4E3C"/>
    <w:multiLevelType w:val="multilevel"/>
    <w:tmpl w:val="81B44426"/>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val="0"/>
      </w:rPr>
    </w:lvl>
    <w:lvl w:ilvl="2">
      <w:start w:val="1"/>
      <w:numFmt w:val="decimal"/>
      <w:lvlText w:val="%1.%2.%3."/>
      <w:lvlJc w:val="left"/>
      <w:pPr>
        <w:ind w:left="1496" w:hanging="504"/>
      </w:pPr>
      <w:rPr>
        <w:rFonts w:ascii="Tahoma" w:hAnsi="Tahoma" w:cs="Tahoma" w:hint="default"/>
        <w:b w:val="0"/>
        <w:color w:val="auto"/>
        <w:sz w:val="20"/>
        <w:szCs w:val="20"/>
      </w:rPr>
    </w:lvl>
    <w:lvl w:ilvl="3">
      <w:start w:val="1"/>
      <w:numFmt w:val="decimal"/>
      <w:lvlText w:val="%1.%2.%3.%4."/>
      <w:lvlJc w:val="left"/>
      <w:pPr>
        <w:ind w:left="2916" w:hanging="648"/>
      </w:pPr>
      <w:rPr>
        <w:rFonts w:ascii="Tahoma" w:hAnsi="Tahoma" w:cs="Tahoma" w:hint="default"/>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920888"/>
    <w:multiLevelType w:val="hybridMultilevel"/>
    <w:tmpl w:val="27EAACB4"/>
    <w:lvl w:ilvl="0" w:tplc="28D83CE8">
      <w:start w:val="1"/>
      <w:numFmt w:val="bullet"/>
      <w:lvlText w:val=""/>
      <w:lvlJc w:val="right"/>
      <w:pPr>
        <w:ind w:left="1978" w:hanging="360"/>
      </w:pPr>
      <w:rPr>
        <w:rFonts w:ascii="Symbol" w:hAnsi="Symbol" w:hint="default"/>
      </w:rPr>
    </w:lvl>
    <w:lvl w:ilvl="1" w:tplc="04160003" w:tentative="1">
      <w:start w:val="1"/>
      <w:numFmt w:val="bullet"/>
      <w:lvlText w:val="o"/>
      <w:lvlJc w:val="left"/>
      <w:pPr>
        <w:ind w:left="2698" w:hanging="360"/>
      </w:pPr>
      <w:rPr>
        <w:rFonts w:ascii="Courier New" w:hAnsi="Courier New" w:cs="Courier New" w:hint="default"/>
      </w:rPr>
    </w:lvl>
    <w:lvl w:ilvl="2" w:tplc="04160005" w:tentative="1">
      <w:start w:val="1"/>
      <w:numFmt w:val="bullet"/>
      <w:lvlText w:val=""/>
      <w:lvlJc w:val="left"/>
      <w:pPr>
        <w:ind w:left="3418" w:hanging="360"/>
      </w:pPr>
      <w:rPr>
        <w:rFonts w:ascii="Wingdings" w:hAnsi="Wingdings" w:hint="default"/>
      </w:rPr>
    </w:lvl>
    <w:lvl w:ilvl="3" w:tplc="04160001" w:tentative="1">
      <w:start w:val="1"/>
      <w:numFmt w:val="bullet"/>
      <w:lvlText w:val=""/>
      <w:lvlJc w:val="left"/>
      <w:pPr>
        <w:ind w:left="4138" w:hanging="360"/>
      </w:pPr>
      <w:rPr>
        <w:rFonts w:ascii="Symbol" w:hAnsi="Symbol" w:hint="default"/>
      </w:rPr>
    </w:lvl>
    <w:lvl w:ilvl="4" w:tplc="04160003" w:tentative="1">
      <w:start w:val="1"/>
      <w:numFmt w:val="bullet"/>
      <w:lvlText w:val="o"/>
      <w:lvlJc w:val="left"/>
      <w:pPr>
        <w:ind w:left="4858" w:hanging="360"/>
      </w:pPr>
      <w:rPr>
        <w:rFonts w:ascii="Courier New" w:hAnsi="Courier New" w:cs="Courier New" w:hint="default"/>
      </w:rPr>
    </w:lvl>
    <w:lvl w:ilvl="5" w:tplc="04160005" w:tentative="1">
      <w:start w:val="1"/>
      <w:numFmt w:val="bullet"/>
      <w:lvlText w:val=""/>
      <w:lvlJc w:val="left"/>
      <w:pPr>
        <w:ind w:left="5578" w:hanging="360"/>
      </w:pPr>
      <w:rPr>
        <w:rFonts w:ascii="Wingdings" w:hAnsi="Wingdings" w:hint="default"/>
      </w:rPr>
    </w:lvl>
    <w:lvl w:ilvl="6" w:tplc="04160001" w:tentative="1">
      <w:start w:val="1"/>
      <w:numFmt w:val="bullet"/>
      <w:lvlText w:val=""/>
      <w:lvlJc w:val="left"/>
      <w:pPr>
        <w:ind w:left="6298" w:hanging="360"/>
      </w:pPr>
      <w:rPr>
        <w:rFonts w:ascii="Symbol" w:hAnsi="Symbol" w:hint="default"/>
      </w:rPr>
    </w:lvl>
    <w:lvl w:ilvl="7" w:tplc="04160003" w:tentative="1">
      <w:start w:val="1"/>
      <w:numFmt w:val="bullet"/>
      <w:lvlText w:val="o"/>
      <w:lvlJc w:val="left"/>
      <w:pPr>
        <w:ind w:left="7018" w:hanging="360"/>
      </w:pPr>
      <w:rPr>
        <w:rFonts w:ascii="Courier New" w:hAnsi="Courier New" w:cs="Courier New" w:hint="default"/>
      </w:rPr>
    </w:lvl>
    <w:lvl w:ilvl="8" w:tplc="04160005" w:tentative="1">
      <w:start w:val="1"/>
      <w:numFmt w:val="bullet"/>
      <w:lvlText w:val=""/>
      <w:lvlJc w:val="left"/>
      <w:pPr>
        <w:ind w:left="7738" w:hanging="360"/>
      </w:pPr>
      <w:rPr>
        <w:rFonts w:ascii="Wingdings" w:hAnsi="Wingdings" w:hint="default"/>
      </w:rPr>
    </w:lvl>
  </w:abstractNum>
  <w:abstractNum w:abstractNumId="28" w15:restartNumberingAfterBreak="0">
    <w:nsid w:val="4EBC58B4"/>
    <w:multiLevelType w:val="multilevel"/>
    <w:tmpl w:val="1CAE929A"/>
    <w:styleLink w:val="MarcadoresMinuta"/>
    <w:lvl w:ilvl="0">
      <w:start w:val="1"/>
      <w:numFmt w:val="bullet"/>
      <w:lvlText w:val=""/>
      <w:lvlJc w:val="left"/>
      <w:pPr>
        <w:tabs>
          <w:tab w:val="num" w:pos="1494"/>
        </w:tabs>
        <w:ind w:left="1494" w:hanging="360"/>
      </w:pPr>
      <w:rPr>
        <w:rFonts w:ascii="Symbol" w:hAnsi="Symbol" w:hint="default"/>
      </w:rPr>
    </w:lvl>
    <w:lvl w:ilvl="1">
      <w:start w:val="1"/>
      <w:numFmt w:val="bullet"/>
      <w:lvlText w:val="o"/>
      <w:lvlJc w:val="left"/>
      <w:pPr>
        <w:tabs>
          <w:tab w:val="num" w:pos="2214"/>
        </w:tabs>
        <w:ind w:left="2214" w:hanging="360"/>
      </w:pPr>
      <w:rPr>
        <w:rFonts w:ascii="Courier New" w:hAnsi="Courier New" w:cs="Courier New" w:hint="default"/>
      </w:rPr>
    </w:lvl>
    <w:lvl w:ilvl="2">
      <w:start w:val="1"/>
      <w:numFmt w:val="bullet"/>
      <w:lvlText w:val=""/>
      <w:lvlJc w:val="left"/>
      <w:pPr>
        <w:tabs>
          <w:tab w:val="num" w:pos="2934"/>
        </w:tabs>
        <w:ind w:left="2934" w:hanging="360"/>
      </w:pPr>
      <w:rPr>
        <w:rFonts w:ascii="Wingdings" w:hAnsi="Wingdings" w:hint="default"/>
      </w:rPr>
    </w:lvl>
    <w:lvl w:ilvl="3">
      <w:start w:val="1"/>
      <w:numFmt w:val="bullet"/>
      <w:lvlText w:val=""/>
      <w:lvlJc w:val="left"/>
      <w:pPr>
        <w:tabs>
          <w:tab w:val="num" w:pos="3654"/>
        </w:tabs>
        <w:ind w:left="3654" w:hanging="360"/>
      </w:pPr>
      <w:rPr>
        <w:rFonts w:ascii="Symbol" w:hAnsi="Symbol" w:hint="default"/>
      </w:rPr>
    </w:lvl>
    <w:lvl w:ilvl="4">
      <w:start w:val="1"/>
      <w:numFmt w:val="bullet"/>
      <w:lvlText w:val="o"/>
      <w:lvlJc w:val="left"/>
      <w:pPr>
        <w:tabs>
          <w:tab w:val="num" w:pos="4374"/>
        </w:tabs>
        <w:ind w:left="4374" w:hanging="360"/>
      </w:pPr>
      <w:rPr>
        <w:rFonts w:ascii="Courier New" w:hAnsi="Courier New" w:cs="Courier New" w:hint="default"/>
      </w:rPr>
    </w:lvl>
    <w:lvl w:ilvl="5">
      <w:start w:val="1"/>
      <w:numFmt w:val="bullet"/>
      <w:lvlText w:val=""/>
      <w:lvlJc w:val="left"/>
      <w:pPr>
        <w:tabs>
          <w:tab w:val="num" w:pos="5094"/>
        </w:tabs>
        <w:ind w:left="5094" w:hanging="360"/>
      </w:pPr>
      <w:rPr>
        <w:rFonts w:ascii="Wingdings" w:hAnsi="Wingdings" w:hint="default"/>
      </w:rPr>
    </w:lvl>
    <w:lvl w:ilvl="6">
      <w:start w:val="1"/>
      <w:numFmt w:val="bullet"/>
      <w:lvlText w:val=""/>
      <w:lvlJc w:val="left"/>
      <w:pPr>
        <w:tabs>
          <w:tab w:val="num" w:pos="5814"/>
        </w:tabs>
        <w:ind w:left="5814" w:hanging="360"/>
      </w:pPr>
      <w:rPr>
        <w:rFonts w:ascii="Symbol" w:hAnsi="Symbol" w:hint="default"/>
      </w:rPr>
    </w:lvl>
    <w:lvl w:ilvl="7">
      <w:start w:val="1"/>
      <w:numFmt w:val="bullet"/>
      <w:lvlText w:val="o"/>
      <w:lvlJc w:val="left"/>
      <w:pPr>
        <w:tabs>
          <w:tab w:val="num" w:pos="6534"/>
        </w:tabs>
        <w:ind w:left="6534" w:hanging="360"/>
      </w:pPr>
      <w:rPr>
        <w:rFonts w:ascii="Courier New" w:hAnsi="Courier New" w:cs="Courier New" w:hint="default"/>
      </w:rPr>
    </w:lvl>
    <w:lvl w:ilvl="8">
      <w:start w:val="1"/>
      <w:numFmt w:val="bullet"/>
      <w:lvlText w:val=""/>
      <w:lvlJc w:val="left"/>
      <w:pPr>
        <w:tabs>
          <w:tab w:val="num" w:pos="7254"/>
        </w:tabs>
        <w:ind w:left="7254" w:hanging="360"/>
      </w:pPr>
      <w:rPr>
        <w:rFonts w:ascii="Wingdings" w:hAnsi="Wingdings" w:hint="default"/>
      </w:rPr>
    </w:lvl>
  </w:abstractNum>
  <w:abstractNum w:abstractNumId="29" w15:restartNumberingAfterBreak="0">
    <w:nsid w:val="4EC77211"/>
    <w:multiLevelType w:val="multilevel"/>
    <w:tmpl w:val="713A178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355" w:hanging="504"/>
      </w:pPr>
      <w:rPr>
        <w:b w:val="0"/>
        <w:sz w:val="20"/>
        <w:szCs w:val="20"/>
      </w:rPr>
    </w:lvl>
    <w:lvl w:ilvl="3">
      <w:start w:val="1"/>
      <w:numFmt w:val="decimal"/>
      <w:lvlText w:val="%1.%2.%3.%4."/>
      <w:lvlJc w:val="left"/>
      <w:pPr>
        <w:ind w:left="1641" w:hanging="648"/>
      </w:pPr>
      <w:rPr>
        <w:rFonts w:ascii="Tahoma" w:hAnsi="Tahoma" w:cs="Tahoma"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0E1F35"/>
    <w:multiLevelType w:val="hybridMultilevel"/>
    <w:tmpl w:val="F2E286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53C03764"/>
    <w:multiLevelType w:val="hybridMultilevel"/>
    <w:tmpl w:val="560439F4"/>
    <w:lvl w:ilvl="0" w:tplc="04160001">
      <w:start w:val="1"/>
      <w:numFmt w:val="bullet"/>
      <w:lvlText w:val=""/>
      <w:lvlJc w:val="left"/>
      <w:pPr>
        <w:ind w:left="723" w:hanging="360"/>
      </w:pPr>
      <w:rPr>
        <w:rFonts w:ascii="Symbol" w:hAnsi="Symbol" w:hint="default"/>
      </w:rPr>
    </w:lvl>
    <w:lvl w:ilvl="1" w:tplc="04160003">
      <w:start w:val="1"/>
      <w:numFmt w:val="bullet"/>
      <w:lvlText w:val="o"/>
      <w:lvlJc w:val="left"/>
      <w:pPr>
        <w:ind w:left="1443" w:hanging="360"/>
      </w:pPr>
      <w:rPr>
        <w:rFonts w:ascii="Courier New" w:hAnsi="Courier New" w:cs="Courier New" w:hint="default"/>
      </w:rPr>
    </w:lvl>
    <w:lvl w:ilvl="2" w:tplc="04160005">
      <w:start w:val="1"/>
      <w:numFmt w:val="bullet"/>
      <w:lvlText w:val=""/>
      <w:lvlJc w:val="left"/>
      <w:pPr>
        <w:ind w:left="2163" w:hanging="360"/>
      </w:pPr>
      <w:rPr>
        <w:rFonts w:ascii="Wingdings" w:hAnsi="Wingdings" w:hint="default"/>
      </w:rPr>
    </w:lvl>
    <w:lvl w:ilvl="3" w:tplc="04160001">
      <w:start w:val="1"/>
      <w:numFmt w:val="bullet"/>
      <w:lvlText w:val=""/>
      <w:lvlJc w:val="left"/>
      <w:pPr>
        <w:ind w:left="2883" w:hanging="360"/>
      </w:pPr>
      <w:rPr>
        <w:rFonts w:ascii="Symbol" w:hAnsi="Symbol" w:hint="default"/>
      </w:rPr>
    </w:lvl>
    <w:lvl w:ilvl="4" w:tplc="04160003">
      <w:start w:val="1"/>
      <w:numFmt w:val="bullet"/>
      <w:lvlText w:val="o"/>
      <w:lvlJc w:val="left"/>
      <w:pPr>
        <w:ind w:left="3603" w:hanging="360"/>
      </w:pPr>
      <w:rPr>
        <w:rFonts w:ascii="Courier New" w:hAnsi="Courier New" w:cs="Courier New" w:hint="default"/>
      </w:rPr>
    </w:lvl>
    <w:lvl w:ilvl="5" w:tplc="04160005">
      <w:start w:val="1"/>
      <w:numFmt w:val="bullet"/>
      <w:lvlText w:val=""/>
      <w:lvlJc w:val="left"/>
      <w:pPr>
        <w:ind w:left="4323" w:hanging="360"/>
      </w:pPr>
      <w:rPr>
        <w:rFonts w:ascii="Wingdings" w:hAnsi="Wingdings" w:hint="default"/>
      </w:rPr>
    </w:lvl>
    <w:lvl w:ilvl="6" w:tplc="04160001">
      <w:start w:val="1"/>
      <w:numFmt w:val="bullet"/>
      <w:lvlText w:val=""/>
      <w:lvlJc w:val="left"/>
      <w:pPr>
        <w:ind w:left="5043" w:hanging="360"/>
      </w:pPr>
      <w:rPr>
        <w:rFonts w:ascii="Symbol" w:hAnsi="Symbol" w:hint="default"/>
      </w:rPr>
    </w:lvl>
    <w:lvl w:ilvl="7" w:tplc="04160003">
      <w:start w:val="1"/>
      <w:numFmt w:val="bullet"/>
      <w:lvlText w:val="o"/>
      <w:lvlJc w:val="left"/>
      <w:pPr>
        <w:ind w:left="5763" w:hanging="360"/>
      </w:pPr>
      <w:rPr>
        <w:rFonts w:ascii="Courier New" w:hAnsi="Courier New" w:cs="Courier New" w:hint="default"/>
      </w:rPr>
    </w:lvl>
    <w:lvl w:ilvl="8" w:tplc="04160005">
      <w:start w:val="1"/>
      <w:numFmt w:val="bullet"/>
      <w:lvlText w:val=""/>
      <w:lvlJc w:val="left"/>
      <w:pPr>
        <w:ind w:left="6483" w:hanging="360"/>
      </w:pPr>
      <w:rPr>
        <w:rFonts w:ascii="Wingdings" w:hAnsi="Wingdings" w:hint="default"/>
      </w:rPr>
    </w:lvl>
  </w:abstractNum>
  <w:abstractNum w:abstractNumId="32" w15:restartNumberingAfterBreak="0">
    <w:nsid w:val="56432173"/>
    <w:multiLevelType w:val="multilevel"/>
    <w:tmpl w:val="5EE00C2E"/>
    <w:lvl w:ilvl="0">
      <w:start w:val="1"/>
      <w:numFmt w:val="decimal"/>
      <w:lvlText w:val="%1."/>
      <w:lvlJc w:val="left"/>
      <w:pPr>
        <w:tabs>
          <w:tab w:val="num" w:pos="357"/>
        </w:tabs>
        <w:ind w:left="357" w:hanging="357"/>
      </w:pPr>
      <w:rPr>
        <w:rFonts w:ascii="Arial" w:hAnsi="Arial" w:hint="default"/>
        <w:b/>
        <w:i w:val="0"/>
        <w:color w:val="auto"/>
        <w:sz w:val="20"/>
        <w:szCs w:val="20"/>
      </w:rPr>
    </w:lvl>
    <w:lvl w:ilvl="1">
      <w:start w:val="1"/>
      <w:numFmt w:val="decimal"/>
      <w:isLgl/>
      <w:lvlText w:val="%1.%2"/>
      <w:lvlJc w:val="left"/>
      <w:pPr>
        <w:tabs>
          <w:tab w:val="num" w:pos="851"/>
        </w:tabs>
        <w:ind w:left="851" w:hanging="494"/>
      </w:pPr>
      <w:rPr>
        <w:rFonts w:ascii="Tahoma" w:hAnsi="Tahoma" w:hint="default"/>
        <w:sz w:val="20"/>
        <w:szCs w:val="20"/>
      </w:rPr>
    </w:lvl>
    <w:lvl w:ilvl="2">
      <w:start w:val="1"/>
      <w:numFmt w:val="bullet"/>
      <w:lvlText w:val=""/>
      <w:lvlJc w:val="left"/>
      <w:pPr>
        <w:tabs>
          <w:tab w:val="num" w:pos="1111"/>
        </w:tabs>
        <w:ind w:left="1111" w:hanging="754"/>
      </w:pPr>
      <w:rPr>
        <w:rFonts w:ascii="Symbol" w:hAnsi="Symbol" w:hint="default"/>
        <w:sz w:val="20"/>
        <w:szCs w:val="20"/>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33" w15:restartNumberingAfterBreak="0">
    <w:nsid w:val="56EE3A27"/>
    <w:multiLevelType w:val="multilevel"/>
    <w:tmpl w:val="A79479F8"/>
    <w:lvl w:ilvl="0">
      <w:start w:val="4"/>
      <w:numFmt w:val="decimal"/>
      <w:lvlText w:val="%1"/>
      <w:lvlJc w:val="left"/>
      <w:pPr>
        <w:ind w:left="435" w:hanging="435"/>
      </w:pPr>
      <w:rPr>
        <w:rFonts w:hint="default"/>
      </w:rPr>
    </w:lvl>
    <w:lvl w:ilvl="1">
      <w:start w:val="2"/>
      <w:numFmt w:val="decimal"/>
      <w:lvlText w:val="%1.%2"/>
      <w:lvlJc w:val="left"/>
      <w:pPr>
        <w:ind w:left="1072" w:hanging="435"/>
      </w:pPr>
      <w:rPr>
        <w:rFonts w:hint="default"/>
      </w:rPr>
    </w:lvl>
    <w:lvl w:ilvl="2">
      <w:start w:val="1"/>
      <w:numFmt w:val="decimal"/>
      <w:lvlText w:val="%1.%2.%3"/>
      <w:lvlJc w:val="left"/>
      <w:pPr>
        <w:ind w:left="1994" w:hanging="720"/>
      </w:pPr>
      <w:rPr>
        <w:rFonts w:hint="default"/>
      </w:rPr>
    </w:lvl>
    <w:lvl w:ilvl="3">
      <w:start w:val="1"/>
      <w:numFmt w:val="decimal"/>
      <w:lvlText w:val="%1.%2.%3.%4"/>
      <w:lvlJc w:val="left"/>
      <w:pPr>
        <w:ind w:left="2991" w:hanging="1080"/>
      </w:pPr>
      <w:rPr>
        <w:rFonts w:hint="default"/>
      </w:rPr>
    </w:lvl>
    <w:lvl w:ilvl="4">
      <w:start w:val="1"/>
      <w:numFmt w:val="decimal"/>
      <w:lvlText w:val="%1.%2.%3.%4.%5"/>
      <w:lvlJc w:val="left"/>
      <w:pPr>
        <w:ind w:left="3628" w:hanging="1080"/>
      </w:pPr>
      <w:rPr>
        <w:rFonts w:hint="default"/>
      </w:rPr>
    </w:lvl>
    <w:lvl w:ilvl="5">
      <w:start w:val="1"/>
      <w:numFmt w:val="decimal"/>
      <w:lvlText w:val="%1.%2.%3.%4.%5.%6"/>
      <w:lvlJc w:val="left"/>
      <w:pPr>
        <w:ind w:left="4625" w:hanging="1440"/>
      </w:pPr>
      <w:rPr>
        <w:rFonts w:hint="default"/>
      </w:rPr>
    </w:lvl>
    <w:lvl w:ilvl="6">
      <w:start w:val="1"/>
      <w:numFmt w:val="decimal"/>
      <w:lvlText w:val="%1.%2.%3.%4.%5.%6.%7"/>
      <w:lvlJc w:val="left"/>
      <w:pPr>
        <w:ind w:left="5262" w:hanging="1440"/>
      </w:pPr>
      <w:rPr>
        <w:rFonts w:hint="default"/>
      </w:rPr>
    </w:lvl>
    <w:lvl w:ilvl="7">
      <w:start w:val="1"/>
      <w:numFmt w:val="decimal"/>
      <w:lvlText w:val="%1.%2.%3.%4.%5.%6.%7.%8"/>
      <w:lvlJc w:val="left"/>
      <w:pPr>
        <w:ind w:left="6259" w:hanging="1800"/>
      </w:pPr>
      <w:rPr>
        <w:rFonts w:hint="default"/>
      </w:rPr>
    </w:lvl>
    <w:lvl w:ilvl="8">
      <w:start w:val="1"/>
      <w:numFmt w:val="decimal"/>
      <w:lvlText w:val="%1.%2.%3.%4.%5.%6.%7.%8.%9"/>
      <w:lvlJc w:val="left"/>
      <w:pPr>
        <w:ind w:left="6896" w:hanging="1800"/>
      </w:pPr>
      <w:rPr>
        <w:rFonts w:hint="default"/>
      </w:rPr>
    </w:lvl>
  </w:abstractNum>
  <w:abstractNum w:abstractNumId="34" w15:restartNumberingAfterBreak="0">
    <w:nsid w:val="57AE77B6"/>
    <w:multiLevelType w:val="hybridMultilevel"/>
    <w:tmpl w:val="6F568F06"/>
    <w:lvl w:ilvl="0" w:tplc="04160001">
      <w:start w:val="1"/>
      <w:numFmt w:val="bullet"/>
      <w:lvlText w:val=""/>
      <w:lvlJc w:val="left"/>
      <w:pPr>
        <w:ind w:left="3146" w:hanging="360"/>
      </w:pPr>
      <w:rPr>
        <w:rFonts w:ascii="Symbol" w:hAnsi="Symbol" w:hint="default"/>
      </w:rPr>
    </w:lvl>
    <w:lvl w:ilvl="1" w:tplc="04160003" w:tentative="1">
      <w:start w:val="1"/>
      <w:numFmt w:val="bullet"/>
      <w:lvlText w:val="o"/>
      <w:lvlJc w:val="left"/>
      <w:pPr>
        <w:ind w:left="3866" w:hanging="360"/>
      </w:pPr>
      <w:rPr>
        <w:rFonts w:ascii="Courier New" w:hAnsi="Courier New" w:cs="Courier New" w:hint="default"/>
      </w:rPr>
    </w:lvl>
    <w:lvl w:ilvl="2" w:tplc="04160005" w:tentative="1">
      <w:start w:val="1"/>
      <w:numFmt w:val="bullet"/>
      <w:lvlText w:val=""/>
      <w:lvlJc w:val="left"/>
      <w:pPr>
        <w:ind w:left="4586" w:hanging="360"/>
      </w:pPr>
      <w:rPr>
        <w:rFonts w:ascii="Wingdings" w:hAnsi="Wingdings" w:hint="default"/>
      </w:rPr>
    </w:lvl>
    <w:lvl w:ilvl="3" w:tplc="04160001" w:tentative="1">
      <w:start w:val="1"/>
      <w:numFmt w:val="bullet"/>
      <w:lvlText w:val=""/>
      <w:lvlJc w:val="left"/>
      <w:pPr>
        <w:ind w:left="5306" w:hanging="360"/>
      </w:pPr>
      <w:rPr>
        <w:rFonts w:ascii="Symbol" w:hAnsi="Symbol" w:hint="default"/>
      </w:rPr>
    </w:lvl>
    <w:lvl w:ilvl="4" w:tplc="04160003" w:tentative="1">
      <w:start w:val="1"/>
      <w:numFmt w:val="bullet"/>
      <w:lvlText w:val="o"/>
      <w:lvlJc w:val="left"/>
      <w:pPr>
        <w:ind w:left="6026" w:hanging="360"/>
      </w:pPr>
      <w:rPr>
        <w:rFonts w:ascii="Courier New" w:hAnsi="Courier New" w:cs="Courier New" w:hint="default"/>
      </w:rPr>
    </w:lvl>
    <w:lvl w:ilvl="5" w:tplc="04160005" w:tentative="1">
      <w:start w:val="1"/>
      <w:numFmt w:val="bullet"/>
      <w:lvlText w:val=""/>
      <w:lvlJc w:val="left"/>
      <w:pPr>
        <w:ind w:left="6746" w:hanging="360"/>
      </w:pPr>
      <w:rPr>
        <w:rFonts w:ascii="Wingdings" w:hAnsi="Wingdings" w:hint="default"/>
      </w:rPr>
    </w:lvl>
    <w:lvl w:ilvl="6" w:tplc="04160001" w:tentative="1">
      <w:start w:val="1"/>
      <w:numFmt w:val="bullet"/>
      <w:lvlText w:val=""/>
      <w:lvlJc w:val="left"/>
      <w:pPr>
        <w:ind w:left="7466" w:hanging="360"/>
      </w:pPr>
      <w:rPr>
        <w:rFonts w:ascii="Symbol" w:hAnsi="Symbol" w:hint="default"/>
      </w:rPr>
    </w:lvl>
    <w:lvl w:ilvl="7" w:tplc="04160003" w:tentative="1">
      <w:start w:val="1"/>
      <w:numFmt w:val="bullet"/>
      <w:lvlText w:val="o"/>
      <w:lvlJc w:val="left"/>
      <w:pPr>
        <w:ind w:left="8186" w:hanging="360"/>
      </w:pPr>
      <w:rPr>
        <w:rFonts w:ascii="Courier New" w:hAnsi="Courier New" w:cs="Courier New" w:hint="default"/>
      </w:rPr>
    </w:lvl>
    <w:lvl w:ilvl="8" w:tplc="04160005" w:tentative="1">
      <w:start w:val="1"/>
      <w:numFmt w:val="bullet"/>
      <w:lvlText w:val=""/>
      <w:lvlJc w:val="left"/>
      <w:pPr>
        <w:ind w:left="8906" w:hanging="360"/>
      </w:pPr>
      <w:rPr>
        <w:rFonts w:ascii="Wingdings" w:hAnsi="Wingdings" w:hint="default"/>
      </w:rPr>
    </w:lvl>
  </w:abstractNum>
  <w:abstractNum w:abstractNumId="35" w15:restartNumberingAfterBreak="0">
    <w:nsid w:val="59990D05"/>
    <w:multiLevelType w:val="multilevel"/>
    <w:tmpl w:val="5978B268"/>
    <w:lvl w:ilvl="0">
      <w:start w:val="1"/>
      <w:numFmt w:val="decimal"/>
      <w:lvlText w:val="%1."/>
      <w:lvlJc w:val="left"/>
      <w:pPr>
        <w:ind w:left="360" w:hanging="360"/>
      </w:pPr>
      <w:rPr>
        <w:rFonts w:hint="default"/>
        <w:b/>
        <w:i w:val="0"/>
        <w:color w:val="auto"/>
      </w:rPr>
    </w:lvl>
    <w:lvl w:ilvl="1">
      <w:start w:val="1"/>
      <w:numFmt w:val="decimal"/>
      <w:lvlText w:val="%1.%2."/>
      <w:lvlJc w:val="left"/>
      <w:pPr>
        <w:ind w:left="792" w:hanging="432"/>
      </w:pPr>
      <w:rPr>
        <w:rFonts w:ascii="Tahoma" w:hAnsi="Tahoma" w:cs="Tahoma" w:hint="default"/>
        <w:b w:val="0"/>
        <w:sz w:val="20"/>
        <w:szCs w:val="20"/>
      </w:rPr>
    </w:lvl>
    <w:lvl w:ilvl="2">
      <w:start w:val="1"/>
      <w:numFmt w:val="bullet"/>
      <w:lvlText w:val=""/>
      <w:lvlJc w:val="left"/>
      <w:pPr>
        <w:ind w:left="1354" w:hanging="504"/>
      </w:pPr>
      <w:rPr>
        <w:rFonts w:ascii="Symbol" w:hAnsi="Symbol" w:hint="default"/>
        <w:b w:val="0"/>
        <w:strike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C2399E"/>
    <w:multiLevelType w:val="hybridMultilevel"/>
    <w:tmpl w:val="315AB388"/>
    <w:lvl w:ilvl="0" w:tplc="04160003">
      <w:start w:val="1"/>
      <w:numFmt w:val="bullet"/>
      <w:lvlText w:val="o"/>
      <w:lvlJc w:val="left"/>
      <w:pPr>
        <w:ind w:left="728" w:hanging="360"/>
      </w:pPr>
      <w:rPr>
        <w:rFonts w:ascii="Courier New" w:hAnsi="Courier New" w:cs="Courier New" w:hint="default"/>
      </w:rPr>
    </w:lvl>
    <w:lvl w:ilvl="1" w:tplc="04160003">
      <w:start w:val="1"/>
      <w:numFmt w:val="bullet"/>
      <w:lvlText w:val="o"/>
      <w:lvlJc w:val="left"/>
      <w:pPr>
        <w:ind w:left="1448" w:hanging="360"/>
      </w:pPr>
      <w:rPr>
        <w:rFonts w:ascii="Courier New" w:hAnsi="Courier New" w:cs="Courier New" w:hint="default"/>
      </w:rPr>
    </w:lvl>
    <w:lvl w:ilvl="2" w:tplc="04160005">
      <w:start w:val="1"/>
      <w:numFmt w:val="bullet"/>
      <w:lvlText w:val=""/>
      <w:lvlJc w:val="left"/>
      <w:pPr>
        <w:ind w:left="2168" w:hanging="360"/>
      </w:pPr>
      <w:rPr>
        <w:rFonts w:ascii="Wingdings" w:hAnsi="Wingdings" w:hint="default"/>
      </w:rPr>
    </w:lvl>
    <w:lvl w:ilvl="3" w:tplc="04160001">
      <w:start w:val="1"/>
      <w:numFmt w:val="bullet"/>
      <w:lvlText w:val=""/>
      <w:lvlJc w:val="left"/>
      <w:pPr>
        <w:ind w:left="2888" w:hanging="360"/>
      </w:pPr>
      <w:rPr>
        <w:rFonts w:ascii="Symbol" w:hAnsi="Symbol" w:hint="default"/>
      </w:rPr>
    </w:lvl>
    <w:lvl w:ilvl="4" w:tplc="04160003" w:tentative="1">
      <w:start w:val="1"/>
      <w:numFmt w:val="bullet"/>
      <w:lvlText w:val="o"/>
      <w:lvlJc w:val="left"/>
      <w:pPr>
        <w:ind w:left="3608" w:hanging="360"/>
      </w:pPr>
      <w:rPr>
        <w:rFonts w:ascii="Courier New" w:hAnsi="Courier New" w:cs="Courier New" w:hint="default"/>
      </w:rPr>
    </w:lvl>
    <w:lvl w:ilvl="5" w:tplc="04160005" w:tentative="1">
      <w:start w:val="1"/>
      <w:numFmt w:val="bullet"/>
      <w:lvlText w:val=""/>
      <w:lvlJc w:val="left"/>
      <w:pPr>
        <w:ind w:left="4328" w:hanging="360"/>
      </w:pPr>
      <w:rPr>
        <w:rFonts w:ascii="Wingdings" w:hAnsi="Wingdings" w:hint="default"/>
      </w:rPr>
    </w:lvl>
    <w:lvl w:ilvl="6" w:tplc="04160001" w:tentative="1">
      <w:start w:val="1"/>
      <w:numFmt w:val="bullet"/>
      <w:lvlText w:val=""/>
      <w:lvlJc w:val="left"/>
      <w:pPr>
        <w:ind w:left="5048" w:hanging="360"/>
      </w:pPr>
      <w:rPr>
        <w:rFonts w:ascii="Symbol" w:hAnsi="Symbol" w:hint="default"/>
      </w:rPr>
    </w:lvl>
    <w:lvl w:ilvl="7" w:tplc="04160003" w:tentative="1">
      <w:start w:val="1"/>
      <w:numFmt w:val="bullet"/>
      <w:lvlText w:val="o"/>
      <w:lvlJc w:val="left"/>
      <w:pPr>
        <w:ind w:left="5768" w:hanging="360"/>
      </w:pPr>
      <w:rPr>
        <w:rFonts w:ascii="Courier New" w:hAnsi="Courier New" w:cs="Courier New" w:hint="default"/>
      </w:rPr>
    </w:lvl>
    <w:lvl w:ilvl="8" w:tplc="04160005" w:tentative="1">
      <w:start w:val="1"/>
      <w:numFmt w:val="bullet"/>
      <w:lvlText w:val=""/>
      <w:lvlJc w:val="left"/>
      <w:pPr>
        <w:ind w:left="6488" w:hanging="360"/>
      </w:pPr>
      <w:rPr>
        <w:rFonts w:ascii="Wingdings" w:hAnsi="Wingdings" w:hint="default"/>
      </w:rPr>
    </w:lvl>
  </w:abstractNum>
  <w:abstractNum w:abstractNumId="37" w15:restartNumberingAfterBreak="0">
    <w:nsid w:val="688F754F"/>
    <w:multiLevelType w:val="multilevel"/>
    <w:tmpl w:val="13A4FA30"/>
    <w:numStyleLink w:val="Minutas"/>
  </w:abstractNum>
  <w:abstractNum w:abstractNumId="38" w15:restartNumberingAfterBreak="0">
    <w:nsid w:val="701D5140"/>
    <w:multiLevelType w:val="multilevel"/>
    <w:tmpl w:val="0416001D"/>
    <w:styleLink w:val="Estilo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03582F"/>
    <w:multiLevelType w:val="hybridMultilevel"/>
    <w:tmpl w:val="8580244A"/>
    <w:lvl w:ilvl="0" w:tplc="04160003">
      <w:start w:val="1"/>
      <w:numFmt w:val="bullet"/>
      <w:lvlText w:val="o"/>
      <w:lvlJc w:val="left"/>
      <w:pPr>
        <w:ind w:left="742" w:hanging="360"/>
      </w:pPr>
      <w:rPr>
        <w:rFonts w:ascii="Courier New" w:hAnsi="Courier New" w:cs="Courier New" w:hint="default"/>
      </w:rPr>
    </w:lvl>
    <w:lvl w:ilvl="1" w:tplc="04160003">
      <w:start w:val="1"/>
      <w:numFmt w:val="bullet"/>
      <w:lvlText w:val="o"/>
      <w:lvlJc w:val="left"/>
      <w:pPr>
        <w:ind w:left="1462" w:hanging="360"/>
      </w:pPr>
      <w:rPr>
        <w:rFonts w:ascii="Courier New" w:hAnsi="Courier New" w:cs="Courier New" w:hint="default"/>
      </w:rPr>
    </w:lvl>
    <w:lvl w:ilvl="2" w:tplc="04160003">
      <w:start w:val="1"/>
      <w:numFmt w:val="bullet"/>
      <w:lvlText w:val="o"/>
      <w:lvlJc w:val="left"/>
      <w:pPr>
        <w:ind w:left="2182" w:hanging="360"/>
      </w:pPr>
      <w:rPr>
        <w:rFonts w:ascii="Courier New" w:hAnsi="Courier New" w:cs="Courier New"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abstractNum w:abstractNumId="40" w15:restartNumberingAfterBreak="0">
    <w:nsid w:val="7A653599"/>
    <w:multiLevelType w:val="hybridMultilevel"/>
    <w:tmpl w:val="B06A4230"/>
    <w:lvl w:ilvl="0" w:tplc="28D83CE8">
      <w:start w:val="1"/>
      <w:numFmt w:val="bullet"/>
      <w:lvlText w:val=""/>
      <w:lvlJc w:val="right"/>
      <w:pPr>
        <w:ind w:left="2705" w:hanging="360"/>
      </w:pPr>
      <w:rPr>
        <w:rFonts w:ascii="Symbol" w:hAnsi="Symbol" w:hint="default"/>
      </w:rPr>
    </w:lvl>
    <w:lvl w:ilvl="1" w:tplc="04160003">
      <w:start w:val="1"/>
      <w:numFmt w:val="bullet"/>
      <w:lvlText w:val="o"/>
      <w:lvlJc w:val="left"/>
      <w:pPr>
        <w:ind w:left="3425" w:hanging="360"/>
      </w:pPr>
      <w:rPr>
        <w:rFonts w:ascii="Courier New" w:hAnsi="Courier New" w:cs="Courier New" w:hint="default"/>
      </w:rPr>
    </w:lvl>
    <w:lvl w:ilvl="2" w:tplc="04160005" w:tentative="1">
      <w:start w:val="1"/>
      <w:numFmt w:val="bullet"/>
      <w:lvlText w:val=""/>
      <w:lvlJc w:val="left"/>
      <w:pPr>
        <w:ind w:left="4145" w:hanging="360"/>
      </w:pPr>
      <w:rPr>
        <w:rFonts w:ascii="Wingdings" w:hAnsi="Wingdings" w:hint="default"/>
      </w:rPr>
    </w:lvl>
    <w:lvl w:ilvl="3" w:tplc="04160001" w:tentative="1">
      <w:start w:val="1"/>
      <w:numFmt w:val="bullet"/>
      <w:lvlText w:val=""/>
      <w:lvlJc w:val="left"/>
      <w:pPr>
        <w:ind w:left="4865" w:hanging="360"/>
      </w:pPr>
      <w:rPr>
        <w:rFonts w:ascii="Symbol" w:hAnsi="Symbol" w:hint="default"/>
      </w:rPr>
    </w:lvl>
    <w:lvl w:ilvl="4" w:tplc="04160003" w:tentative="1">
      <w:start w:val="1"/>
      <w:numFmt w:val="bullet"/>
      <w:lvlText w:val="o"/>
      <w:lvlJc w:val="left"/>
      <w:pPr>
        <w:ind w:left="5585" w:hanging="360"/>
      </w:pPr>
      <w:rPr>
        <w:rFonts w:ascii="Courier New" w:hAnsi="Courier New" w:cs="Courier New" w:hint="default"/>
      </w:rPr>
    </w:lvl>
    <w:lvl w:ilvl="5" w:tplc="04160005" w:tentative="1">
      <w:start w:val="1"/>
      <w:numFmt w:val="bullet"/>
      <w:lvlText w:val=""/>
      <w:lvlJc w:val="left"/>
      <w:pPr>
        <w:ind w:left="6305" w:hanging="360"/>
      </w:pPr>
      <w:rPr>
        <w:rFonts w:ascii="Wingdings" w:hAnsi="Wingdings" w:hint="default"/>
      </w:rPr>
    </w:lvl>
    <w:lvl w:ilvl="6" w:tplc="04160001" w:tentative="1">
      <w:start w:val="1"/>
      <w:numFmt w:val="bullet"/>
      <w:lvlText w:val=""/>
      <w:lvlJc w:val="left"/>
      <w:pPr>
        <w:ind w:left="7025" w:hanging="360"/>
      </w:pPr>
      <w:rPr>
        <w:rFonts w:ascii="Symbol" w:hAnsi="Symbol" w:hint="default"/>
      </w:rPr>
    </w:lvl>
    <w:lvl w:ilvl="7" w:tplc="04160003" w:tentative="1">
      <w:start w:val="1"/>
      <w:numFmt w:val="bullet"/>
      <w:lvlText w:val="o"/>
      <w:lvlJc w:val="left"/>
      <w:pPr>
        <w:ind w:left="7745" w:hanging="360"/>
      </w:pPr>
      <w:rPr>
        <w:rFonts w:ascii="Courier New" w:hAnsi="Courier New" w:cs="Courier New" w:hint="default"/>
      </w:rPr>
    </w:lvl>
    <w:lvl w:ilvl="8" w:tplc="04160005" w:tentative="1">
      <w:start w:val="1"/>
      <w:numFmt w:val="bullet"/>
      <w:lvlText w:val=""/>
      <w:lvlJc w:val="left"/>
      <w:pPr>
        <w:ind w:left="8465" w:hanging="360"/>
      </w:pPr>
      <w:rPr>
        <w:rFonts w:ascii="Wingdings" w:hAnsi="Wingdings" w:hint="default"/>
      </w:rPr>
    </w:lvl>
  </w:abstractNum>
  <w:num w:numId="1">
    <w:abstractNumId w:val="0"/>
  </w:num>
  <w:num w:numId="2">
    <w:abstractNumId w:val="24"/>
  </w:num>
  <w:num w:numId="3">
    <w:abstractNumId w:val="38"/>
  </w:num>
  <w:num w:numId="4">
    <w:abstractNumId w:val="1"/>
  </w:num>
  <w:num w:numId="5">
    <w:abstractNumId w:val="20"/>
  </w:num>
  <w:num w:numId="6">
    <w:abstractNumId w:val="28"/>
  </w:num>
  <w:num w:numId="7">
    <w:abstractNumId w:val="4"/>
  </w:num>
  <w:num w:numId="8">
    <w:abstractNumId w:val="39"/>
  </w:num>
  <w:num w:numId="9">
    <w:abstractNumId w:val="10"/>
  </w:num>
  <w:num w:numId="10">
    <w:abstractNumId w:val="16"/>
  </w:num>
  <w:num w:numId="11">
    <w:abstractNumId w:val="7"/>
  </w:num>
  <w:num w:numId="12">
    <w:abstractNumId w:val="36"/>
  </w:num>
  <w:num w:numId="13">
    <w:abstractNumId w:val="25"/>
  </w:num>
  <w:num w:numId="14">
    <w:abstractNumId w:val="27"/>
  </w:num>
  <w:num w:numId="15">
    <w:abstractNumId w:val="31"/>
  </w:num>
  <w:num w:numId="16">
    <w:abstractNumId w:val="30"/>
  </w:num>
  <w:num w:numId="17">
    <w:abstractNumId w:val="31"/>
  </w:num>
  <w:num w:numId="18">
    <w:abstractNumId w:val="14"/>
  </w:num>
  <w:num w:numId="19">
    <w:abstractNumId w:val="18"/>
  </w:num>
  <w:num w:numId="20">
    <w:abstractNumId w:val="37"/>
    <w:lvlOverride w:ilvl="0">
      <w:lvl w:ilvl="0">
        <w:start w:val="1"/>
        <w:numFmt w:val="decimal"/>
        <w:lvlText w:val="%1."/>
        <w:lvlJc w:val="left"/>
        <w:pPr>
          <w:tabs>
            <w:tab w:val="num" w:pos="357"/>
          </w:tabs>
          <w:ind w:left="357" w:hanging="357"/>
        </w:pPr>
        <w:rPr>
          <w:rFonts w:ascii="Arial" w:hAnsi="Arial" w:hint="default"/>
          <w:b/>
          <w:i w:val="0"/>
          <w:color w:val="auto"/>
          <w:sz w:val="20"/>
          <w:szCs w:val="20"/>
        </w:rPr>
      </w:lvl>
    </w:lvlOverride>
    <w:lvlOverride w:ilvl="1">
      <w:lvl w:ilvl="1">
        <w:start w:val="1"/>
        <w:numFmt w:val="decimal"/>
        <w:isLgl/>
        <w:lvlText w:val="%1.%2"/>
        <w:lvlJc w:val="left"/>
        <w:pPr>
          <w:tabs>
            <w:tab w:val="num" w:pos="778"/>
          </w:tabs>
          <w:ind w:left="778" w:hanging="494"/>
        </w:pPr>
        <w:rPr>
          <w:rFonts w:ascii="Tahoma" w:hAnsi="Tahoma" w:hint="default"/>
          <w:b/>
          <w:sz w:val="20"/>
          <w:szCs w:val="20"/>
        </w:rPr>
      </w:lvl>
    </w:lvlOverride>
    <w:lvlOverride w:ilvl="2">
      <w:lvl w:ilvl="2">
        <w:start w:val="1"/>
        <w:numFmt w:val="decimal"/>
        <w:isLgl/>
        <w:lvlText w:val="%1.%2.%3"/>
        <w:lvlJc w:val="left"/>
        <w:pPr>
          <w:tabs>
            <w:tab w:val="num" w:pos="1111"/>
          </w:tabs>
          <w:ind w:left="1111" w:hanging="754"/>
        </w:pPr>
        <w:rPr>
          <w:rFonts w:ascii="Tahoma" w:hAnsi="Tahoma" w:cs="Arial" w:hint="default"/>
          <w:sz w:val="20"/>
          <w:szCs w:val="20"/>
        </w:rPr>
      </w:lvl>
    </w:lvlOverride>
    <w:lvlOverride w:ilvl="3">
      <w:lvl w:ilvl="3">
        <w:start w:val="1"/>
        <w:numFmt w:val="decimal"/>
        <w:isLgl/>
        <w:lvlText w:val="%1.%2.%3.%4"/>
        <w:lvlJc w:val="left"/>
        <w:pPr>
          <w:tabs>
            <w:tab w:val="num" w:pos="1440"/>
          </w:tabs>
          <w:ind w:left="1440" w:hanging="720"/>
        </w:pPr>
        <w:rPr>
          <w:rFonts w:hint="default"/>
        </w:rPr>
      </w:lvl>
    </w:lvlOverride>
    <w:lvlOverride w:ilvl="4">
      <w:lvl w:ilvl="4">
        <w:start w:val="1"/>
        <w:numFmt w:val="decimal"/>
        <w:isLgl/>
        <w:lvlText w:val="%1.%2.%3.%4.%5"/>
        <w:lvlJc w:val="left"/>
        <w:pPr>
          <w:tabs>
            <w:tab w:val="num" w:pos="1800"/>
          </w:tabs>
          <w:ind w:left="1800" w:hanging="1080"/>
        </w:pPr>
        <w:rPr>
          <w:rFonts w:hint="default"/>
        </w:rPr>
      </w:lvl>
    </w:lvlOverride>
    <w:lvlOverride w:ilvl="5">
      <w:lvl w:ilvl="5">
        <w:start w:val="1"/>
        <w:numFmt w:val="decimal"/>
        <w:isLgl/>
        <w:lvlText w:val="%1.%2.%3.%4.%5.%6"/>
        <w:lvlJc w:val="left"/>
        <w:pPr>
          <w:tabs>
            <w:tab w:val="num" w:pos="1800"/>
          </w:tabs>
          <w:ind w:left="1800" w:hanging="1080"/>
        </w:pPr>
        <w:rPr>
          <w:rFonts w:hint="default"/>
        </w:rPr>
      </w:lvl>
    </w:lvlOverride>
    <w:lvlOverride w:ilvl="6">
      <w:lvl w:ilvl="6">
        <w:start w:val="1"/>
        <w:numFmt w:val="decimal"/>
        <w:isLgl/>
        <w:lvlText w:val="%1.%2.%3.%4.%5.%6.%7"/>
        <w:lvlJc w:val="left"/>
        <w:pPr>
          <w:tabs>
            <w:tab w:val="num" w:pos="2160"/>
          </w:tabs>
          <w:ind w:left="2160" w:hanging="1440"/>
        </w:pPr>
        <w:rPr>
          <w:rFonts w:hint="default"/>
        </w:rPr>
      </w:lvl>
    </w:lvlOverride>
    <w:lvlOverride w:ilvl="7">
      <w:lvl w:ilvl="7">
        <w:start w:val="1"/>
        <w:numFmt w:val="decimal"/>
        <w:isLgl/>
        <w:lvlText w:val="%1.%2.%3.%4.%5.%6.%7.%8"/>
        <w:lvlJc w:val="left"/>
        <w:pPr>
          <w:tabs>
            <w:tab w:val="num" w:pos="2160"/>
          </w:tabs>
          <w:ind w:left="2160" w:hanging="1440"/>
        </w:pPr>
        <w:rPr>
          <w:rFonts w:hint="default"/>
        </w:rPr>
      </w:lvl>
    </w:lvlOverride>
    <w:lvlOverride w:ilvl="8">
      <w:lvl w:ilvl="8">
        <w:start w:val="1"/>
        <w:numFmt w:val="decimal"/>
        <w:isLgl/>
        <w:lvlText w:val="%1.%2.%3.%4.%5.%6.%7.%8.%9"/>
        <w:lvlJc w:val="left"/>
        <w:pPr>
          <w:tabs>
            <w:tab w:val="num" w:pos="2520"/>
          </w:tabs>
          <w:ind w:left="2520" w:hanging="1800"/>
        </w:pPr>
        <w:rPr>
          <w:rFonts w:hint="default"/>
        </w:rPr>
      </w:lvl>
    </w:lvlOverride>
  </w:num>
  <w:num w:numId="21">
    <w:abstractNumId w:val="5"/>
  </w:num>
  <w:num w:numId="22">
    <w:abstractNumId w:val="12"/>
  </w:num>
  <w:num w:numId="23">
    <w:abstractNumId w:val="33"/>
  </w:num>
  <w:num w:numId="24">
    <w:abstractNumId w:val="11"/>
  </w:num>
  <w:num w:numId="25">
    <w:abstractNumId w:val="19"/>
  </w:num>
  <w:num w:numId="26">
    <w:abstractNumId w:val="6"/>
  </w:num>
  <w:num w:numId="27">
    <w:abstractNumId w:val="40"/>
  </w:num>
  <w:num w:numId="28">
    <w:abstractNumId w:val="9"/>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9">
    <w:abstractNumId w:val="2"/>
  </w:num>
  <w:num w:numId="30">
    <w:abstractNumId w:val="8"/>
  </w:num>
  <w:num w:numId="31">
    <w:abstractNumId w:val="21"/>
  </w:num>
  <w:num w:numId="32">
    <w:abstractNumId w:val="34"/>
  </w:num>
  <w:num w:numId="33">
    <w:abstractNumId w:val="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2"/>
  </w:num>
  <w:num w:numId="37">
    <w:abstractNumId w:val="9"/>
    <w:lvlOverride w:ilvl="0">
      <w:lvl w:ilvl="0">
        <w:start w:val="1"/>
        <w:numFmt w:val="decimal"/>
        <w:lvlText w:val="%1."/>
        <w:lvlJc w:val="left"/>
        <w:pPr>
          <w:ind w:left="360" w:hanging="360"/>
        </w:pPr>
      </w:lvl>
    </w:lvlOverride>
    <w:lvlOverride w:ilvl="1">
      <w:lvl w:ilvl="1">
        <w:start w:val="1"/>
        <w:numFmt w:val="decimal"/>
        <w:lvlText w:val="%1.%2."/>
        <w:lvlJc w:val="left"/>
        <w:pPr>
          <w:ind w:left="857"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8">
    <w:abstractNumId w:val="17"/>
  </w:num>
  <w:num w:numId="39">
    <w:abstractNumId w:val="26"/>
  </w:num>
  <w:num w:numId="40">
    <w:abstractNumId w:val="22"/>
  </w:num>
  <w:num w:numId="41">
    <w:abstractNumId w:val="29"/>
  </w:num>
  <w:num w:numId="42">
    <w:abstractNumId w:val="15"/>
  </w:num>
  <w:num w:numId="43">
    <w:abstractNumId w:val="13"/>
  </w:num>
  <w:num w:numId="4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activeWritingStyle w:appName="MSWord" w:lang="pt-BR" w:vendorID="1" w:dllVersion="513" w:checkStyle="1"/>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91"/>
    <w:rsid w:val="0000024F"/>
    <w:rsid w:val="00000CE7"/>
    <w:rsid w:val="00002226"/>
    <w:rsid w:val="000034AA"/>
    <w:rsid w:val="00003BCB"/>
    <w:rsid w:val="000064CF"/>
    <w:rsid w:val="00006680"/>
    <w:rsid w:val="00006896"/>
    <w:rsid w:val="00006D42"/>
    <w:rsid w:val="00010FBC"/>
    <w:rsid w:val="00012CDE"/>
    <w:rsid w:val="000136F9"/>
    <w:rsid w:val="00015391"/>
    <w:rsid w:val="00020A80"/>
    <w:rsid w:val="000271F6"/>
    <w:rsid w:val="00027E1D"/>
    <w:rsid w:val="00031C3A"/>
    <w:rsid w:val="00032FA3"/>
    <w:rsid w:val="000356CE"/>
    <w:rsid w:val="00043CDB"/>
    <w:rsid w:val="00045F88"/>
    <w:rsid w:val="0004752F"/>
    <w:rsid w:val="0005076D"/>
    <w:rsid w:val="00051979"/>
    <w:rsid w:val="000530F7"/>
    <w:rsid w:val="00053FBE"/>
    <w:rsid w:val="000543FC"/>
    <w:rsid w:val="000556A7"/>
    <w:rsid w:val="00061F3B"/>
    <w:rsid w:val="000632EF"/>
    <w:rsid w:val="00063F0E"/>
    <w:rsid w:val="00065E2E"/>
    <w:rsid w:val="00066738"/>
    <w:rsid w:val="000709D9"/>
    <w:rsid w:val="00071361"/>
    <w:rsid w:val="000734CA"/>
    <w:rsid w:val="000737A7"/>
    <w:rsid w:val="0007504E"/>
    <w:rsid w:val="00076BD8"/>
    <w:rsid w:val="00076D16"/>
    <w:rsid w:val="00082EF4"/>
    <w:rsid w:val="000846F0"/>
    <w:rsid w:val="00084F8C"/>
    <w:rsid w:val="00085F02"/>
    <w:rsid w:val="00087ED6"/>
    <w:rsid w:val="00093C5B"/>
    <w:rsid w:val="00094336"/>
    <w:rsid w:val="00097E3C"/>
    <w:rsid w:val="000A6383"/>
    <w:rsid w:val="000B0561"/>
    <w:rsid w:val="000B0E01"/>
    <w:rsid w:val="000B2AD0"/>
    <w:rsid w:val="000B3ABE"/>
    <w:rsid w:val="000B6248"/>
    <w:rsid w:val="000B67D0"/>
    <w:rsid w:val="000B69C2"/>
    <w:rsid w:val="000B7819"/>
    <w:rsid w:val="000B7D3E"/>
    <w:rsid w:val="000C2CB6"/>
    <w:rsid w:val="000C3FE2"/>
    <w:rsid w:val="000C55BC"/>
    <w:rsid w:val="000C6766"/>
    <w:rsid w:val="000C7E68"/>
    <w:rsid w:val="000D1B7C"/>
    <w:rsid w:val="000D40B7"/>
    <w:rsid w:val="000D59BA"/>
    <w:rsid w:val="000E384F"/>
    <w:rsid w:val="000E3DB7"/>
    <w:rsid w:val="000E4517"/>
    <w:rsid w:val="000F05DC"/>
    <w:rsid w:val="0010140C"/>
    <w:rsid w:val="00107F47"/>
    <w:rsid w:val="001117B1"/>
    <w:rsid w:val="00112AA4"/>
    <w:rsid w:val="001136DB"/>
    <w:rsid w:val="00120EEF"/>
    <w:rsid w:val="00121521"/>
    <w:rsid w:val="00123451"/>
    <w:rsid w:val="00127C03"/>
    <w:rsid w:val="00130F43"/>
    <w:rsid w:val="00131E02"/>
    <w:rsid w:val="00136DBC"/>
    <w:rsid w:val="00140EFB"/>
    <w:rsid w:val="00142CA6"/>
    <w:rsid w:val="00150F1C"/>
    <w:rsid w:val="001520F1"/>
    <w:rsid w:val="00152539"/>
    <w:rsid w:val="00154815"/>
    <w:rsid w:val="00155CAC"/>
    <w:rsid w:val="00156E8A"/>
    <w:rsid w:val="00157B86"/>
    <w:rsid w:val="00167355"/>
    <w:rsid w:val="00170F6E"/>
    <w:rsid w:val="0017243E"/>
    <w:rsid w:val="00172D68"/>
    <w:rsid w:val="0017405D"/>
    <w:rsid w:val="001751E4"/>
    <w:rsid w:val="00176A6A"/>
    <w:rsid w:val="001808C3"/>
    <w:rsid w:val="001846C8"/>
    <w:rsid w:val="001866D7"/>
    <w:rsid w:val="00190A07"/>
    <w:rsid w:val="001932B3"/>
    <w:rsid w:val="0019349E"/>
    <w:rsid w:val="001939DF"/>
    <w:rsid w:val="00194602"/>
    <w:rsid w:val="00197628"/>
    <w:rsid w:val="001A204B"/>
    <w:rsid w:val="001A2DC5"/>
    <w:rsid w:val="001A32F0"/>
    <w:rsid w:val="001A4F68"/>
    <w:rsid w:val="001A4FD6"/>
    <w:rsid w:val="001A72F0"/>
    <w:rsid w:val="001A76F1"/>
    <w:rsid w:val="001B3ABB"/>
    <w:rsid w:val="001B47BC"/>
    <w:rsid w:val="001B681A"/>
    <w:rsid w:val="001B6FE1"/>
    <w:rsid w:val="001C4274"/>
    <w:rsid w:val="001C7D88"/>
    <w:rsid w:val="001C7F4E"/>
    <w:rsid w:val="001D4A59"/>
    <w:rsid w:val="001D70F3"/>
    <w:rsid w:val="001E190E"/>
    <w:rsid w:val="001E4EC9"/>
    <w:rsid w:val="001E6596"/>
    <w:rsid w:val="001E7F0C"/>
    <w:rsid w:val="001F092A"/>
    <w:rsid w:val="001F4AF7"/>
    <w:rsid w:val="001F4C42"/>
    <w:rsid w:val="001F6619"/>
    <w:rsid w:val="001F7FF1"/>
    <w:rsid w:val="002013B6"/>
    <w:rsid w:val="00202CF9"/>
    <w:rsid w:val="00204A0A"/>
    <w:rsid w:val="00211789"/>
    <w:rsid w:val="002128F0"/>
    <w:rsid w:val="00213575"/>
    <w:rsid w:val="00216584"/>
    <w:rsid w:val="002216ED"/>
    <w:rsid w:val="002226EF"/>
    <w:rsid w:val="00224D83"/>
    <w:rsid w:val="00224DD1"/>
    <w:rsid w:val="002308DA"/>
    <w:rsid w:val="00232ED9"/>
    <w:rsid w:val="00235003"/>
    <w:rsid w:val="00235A2F"/>
    <w:rsid w:val="00235A38"/>
    <w:rsid w:val="00237ACC"/>
    <w:rsid w:val="00246562"/>
    <w:rsid w:val="0024704F"/>
    <w:rsid w:val="0025252A"/>
    <w:rsid w:val="002551CF"/>
    <w:rsid w:val="00262CB6"/>
    <w:rsid w:val="00263C51"/>
    <w:rsid w:val="00265BCC"/>
    <w:rsid w:val="00266E30"/>
    <w:rsid w:val="00270697"/>
    <w:rsid w:val="00274F52"/>
    <w:rsid w:val="00275BEE"/>
    <w:rsid w:val="00283B41"/>
    <w:rsid w:val="002862E8"/>
    <w:rsid w:val="0029084E"/>
    <w:rsid w:val="00291953"/>
    <w:rsid w:val="0029235C"/>
    <w:rsid w:val="00293EEA"/>
    <w:rsid w:val="00297FB0"/>
    <w:rsid w:val="002A0EC5"/>
    <w:rsid w:val="002A365C"/>
    <w:rsid w:val="002A3AF0"/>
    <w:rsid w:val="002B1465"/>
    <w:rsid w:val="002B1FBC"/>
    <w:rsid w:val="002B20F8"/>
    <w:rsid w:val="002B29D1"/>
    <w:rsid w:val="002C1F33"/>
    <w:rsid w:val="002C20DE"/>
    <w:rsid w:val="002C3453"/>
    <w:rsid w:val="002C4C10"/>
    <w:rsid w:val="002D03AC"/>
    <w:rsid w:val="002D051D"/>
    <w:rsid w:val="002D23E8"/>
    <w:rsid w:val="002D2925"/>
    <w:rsid w:val="002D7210"/>
    <w:rsid w:val="002D7351"/>
    <w:rsid w:val="002D7EBA"/>
    <w:rsid w:val="002E194E"/>
    <w:rsid w:val="002E1F55"/>
    <w:rsid w:val="002E2DA0"/>
    <w:rsid w:val="002E3671"/>
    <w:rsid w:val="002E48EE"/>
    <w:rsid w:val="002E4912"/>
    <w:rsid w:val="002E5C67"/>
    <w:rsid w:val="002E65AB"/>
    <w:rsid w:val="002E6CCF"/>
    <w:rsid w:val="002F003C"/>
    <w:rsid w:val="002F2F34"/>
    <w:rsid w:val="002F392B"/>
    <w:rsid w:val="002F6C3C"/>
    <w:rsid w:val="003037C0"/>
    <w:rsid w:val="00316E7F"/>
    <w:rsid w:val="00320986"/>
    <w:rsid w:val="00321D16"/>
    <w:rsid w:val="0032282D"/>
    <w:rsid w:val="00330D38"/>
    <w:rsid w:val="00331759"/>
    <w:rsid w:val="00333E5D"/>
    <w:rsid w:val="003352AD"/>
    <w:rsid w:val="00350284"/>
    <w:rsid w:val="00360EC5"/>
    <w:rsid w:val="00362368"/>
    <w:rsid w:val="00367829"/>
    <w:rsid w:val="00367E4F"/>
    <w:rsid w:val="003707CE"/>
    <w:rsid w:val="00372DA0"/>
    <w:rsid w:val="00375CD8"/>
    <w:rsid w:val="00377235"/>
    <w:rsid w:val="003830BD"/>
    <w:rsid w:val="00383B55"/>
    <w:rsid w:val="00384F07"/>
    <w:rsid w:val="00385DE1"/>
    <w:rsid w:val="00386127"/>
    <w:rsid w:val="00387545"/>
    <w:rsid w:val="003975DB"/>
    <w:rsid w:val="003A0E23"/>
    <w:rsid w:val="003A197F"/>
    <w:rsid w:val="003A20FE"/>
    <w:rsid w:val="003A3CED"/>
    <w:rsid w:val="003A502E"/>
    <w:rsid w:val="003A67E0"/>
    <w:rsid w:val="003A6CF0"/>
    <w:rsid w:val="003B0A02"/>
    <w:rsid w:val="003B1039"/>
    <w:rsid w:val="003B4429"/>
    <w:rsid w:val="003B4DEC"/>
    <w:rsid w:val="003B5CA6"/>
    <w:rsid w:val="003B7F0C"/>
    <w:rsid w:val="003C047A"/>
    <w:rsid w:val="003C266F"/>
    <w:rsid w:val="003C5677"/>
    <w:rsid w:val="003D0580"/>
    <w:rsid w:val="003D16BC"/>
    <w:rsid w:val="003D1A5E"/>
    <w:rsid w:val="003D2C94"/>
    <w:rsid w:val="003D41E2"/>
    <w:rsid w:val="003D60B0"/>
    <w:rsid w:val="003E24E6"/>
    <w:rsid w:val="003E68CC"/>
    <w:rsid w:val="003E78F7"/>
    <w:rsid w:val="003E7976"/>
    <w:rsid w:val="003F0264"/>
    <w:rsid w:val="003F24FA"/>
    <w:rsid w:val="003F492B"/>
    <w:rsid w:val="003F749C"/>
    <w:rsid w:val="004008EE"/>
    <w:rsid w:val="0040096A"/>
    <w:rsid w:val="00402709"/>
    <w:rsid w:val="00403140"/>
    <w:rsid w:val="0041404B"/>
    <w:rsid w:val="004159E5"/>
    <w:rsid w:val="00415C40"/>
    <w:rsid w:val="00416EB8"/>
    <w:rsid w:val="004178C9"/>
    <w:rsid w:val="00423160"/>
    <w:rsid w:val="00423D4E"/>
    <w:rsid w:val="0042617A"/>
    <w:rsid w:val="00426D39"/>
    <w:rsid w:val="00426DD5"/>
    <w:rsid w:val="00427C45"/>
    <w:rsid w:val="004306C3"/>
    <w:rsid w:val="00435E36"/>
    <w:rsid w:val="00436037"/>
    <w:rsid w:val="00444DBD"/>
    <w:rsid w:val="004535BF"/>
    <w:rsid w:val="004538A5"/>
    <w:rsid w:val="004561F3"/>
    <w:rsid w:val="004562CF"/>
    <w:rsid w:val="00460071"/>
    <w:rsid w:val="0046032A"/>
    <w:rsid w:val="00461E8B"/>
    <w:rsid w:val="004639A5"/>
    <w:rsid w:val="00464ECB"/>
    <w:rsid w:val="00466ADC"/>
    <w:rsid w:val="004673CA"/>
    <w:rsid w:val="004716BA"/>
    <w:rsid w:val="004745CC"/>
    <w:rsid w:val="00474784"/>
    <w:rsid w:val="00481787"/>
    <w:rsid w:val="00481915"/>
    <w:rsid w:val="0048296C"/>
    <w:rsid w:val="00482FF2"/>
    <w:rsid w:val="00490C65"/>
    <w:rsid w:val="00495CDC"/>
    <w:rsid w:val="00497C59"/>
    <w:rsid w:val="004A2665"/>
    <w:rsid w:val="004A29B6"/>
    <w:rsid w:val="004A309A"/>
    <w:rsid w:val="004A50D7"/>
    <w:rsid w:val="004B301E"/>
    <w:rsid w:val="004B3F4E"/>
    <w:rsid w:val="004B68D7"/>
    <w:rsid w:val="004C1367"/>
    <w:rsid w:val="004C388A"/>
    <w:rsid w:val="004C4B0A"/>
    <w:rsid w:val="004D08C0"/>
    <w:rsid w:val="004D12D1"/>
    <w:rsid w:val="004D2709"/>
    <w:rsid w:val="004D2AC4"/>
    <w:rsid w:val="004D2C11"/>
    <w:rsid w:val="004D33F2"/>
    <w:rsid w:val="004D4195"/>
    <w:rsid w:val="004D4421"/>
    <w:rsid w:val="004D7A37"/>
    <w:rsid w:val="004E5F50"/>
    <w:rsid w:val="004E6353"/>
    <w:rsid w:val="004F4C35"/>
    <w:rsid w:val="004F552A"/>
    <w:rsid w:val="004F7274"/>
    <w:rsid w:val="00501267"/>
    <w:rsid w:val="005024DE"/>
    <w:rsid w:val="00502D90"/>
    <w:rsid w:val="00503296"/>
    <w:rsid w:val="005033F9"/>
    <w:rsid w:val="005045A8"/>
    <w:rsid w:val="00512567"/>
    <w:rsid w:val="00515084"/>
    <w:rsid w:val="00516D2A"/>
    <w:rsid w:val="00526B96"/>
    <w:rsid w:val="0053045F"/>
    <w:rsid w:val="0053087B"/>
    <w:rsid w:val="00535A11"/>
    <w:rsid w:val="00540186"/>
    <w:rsid w:val="005426EC"/>
    <w:rsid w:val="005428BE"/>
    <w:rsid w:val="005435C1"/>
    <w:rsid w:val="00544CCC"/>
    <w:rsid w:val="00545712"/>
    <w:rsid w:val="00545FE8"/>
    <w:rsid w:val="005471B3"/>
    <w:rsid w:val="00547E56"/>
    <w:rsid w:val="005529EA"/>
    <w:rsid w:val="00552C52"/>
    <w:rsid w:val="005538FB"/>
    <w:rsid w:val="005560B5"/>
    <w:rsid w:val="00557ED9"/>
    <w:rsid w:val="0056052E"/>
    <w:rsid w:val="00560F4B"/>
    <w:rsid w:val="00561C8C"/>
    <w:rsid w:val="00565008"/>
    <w:rsid w:val="00567452"/>
    <w:rsid w:val="005743C0"/>
    <w:rsid w:val="0057720E"/>
    <w:rsid w:val="00583A3E"/>
    <w:rsid w:val="00583E0F"/>
    <w:rsid w:val="00585191"/>
    <w:rsid w:val="00585A2C"/>
    <w:rsid w:val="00587FE7"/>
    <w:rsid w:val="005909DB"/>
    <w:rsid w:val="00590E02"/>
    <w:rsid w:val="00592B5A"/>
    <w:rsid w:val="00592D12"/>
    <w:rsid w:val="00594A8E"/>
    <w:rsid w:val="005954A1"/>
    <w:rsid w:val="0059677B"/>
    <w:rsid w:val="00597416"/>
    <w:rsid w:val="005A0C4C"/>
    <w:rsid w:val="005A2173"/>
    <w:rsid w:val="005A2526"/>
    <w:rsid w:val="005A436F"/>
    <w:rsid w:val="005A65E8"/>
    <w:rsid w:val="005A7999"/>
    <w:rsid w:val="005B1349"/>
    <w:rsid w:val="005B292F"/>
    <w:rsid w:val="005B2E81"/>
    <w:rsid w:val="005B3D71"/>
    <w:rsid w:val="005B4254"/>
    <w:rsid w:val="005B4A2A"/>
    <w:rsid w:val="005B6A02"/>
    <w:rsid w:val="005C00DB"/>
    <w:rsid w:val="005C169C"/>
    <w:rsid w:val="005C254A"/>
    <w:rsid w:val="005C321D"/>
    <w:rsid w:val="005C75AE"/>
    <w:rsid w:val="005D01F9"/>
    <w:rsid w:val="005D0D2B"/>
    <w:rsid w:val="005D21E5"/>
    <w:rsid w:val="005D2AAE"/>
    <w:rsid w:val="005D3E9D"/>
    <w:rsid w:val="005D4CCE"/>
    <w:rsid w:val="005D5EF9"/>
    <w:rsid w:val="005D63EF"/>
    <w:rsid w:val="005E0972"/>
    <w:rsid w:val="005E65B5"/>
    <w:rsid w:val="005E7F81"/>
    <w:rsid w:val="005F1E7C"/>
    <w:rsid w:val="005F34EE"/>
    <w:rsid w:val="005F6AA9"/>
    <w:rsid w:val="0060340C"/>
    <w:rsid w:val="006055F4"/>
    <w:rsid w:val="0061114D"/>
    <w:rsid w:val="006147DF"/>
    <w:rsid w:val="00617511"/>
    <w:rsid w:val="00620136"/>
    <w:rsid w:val="0062063B"/>
    <w:rsid w:val="00622C5E"/>
    <w:rsid w:val="0062399B"/>
    <w:rsid w:val="00636C8D"/>
    <w:rsid w:val="00640822"/>
    <w:rsid w:val="00641596"/>
    <w:rsid w:val="00641B52"/>
    <w:rsid w:val="006430F1"/>
    <w:rsid w:val="00645E81"/>
    <w:rsid w:val="00646D63"/>
    <w:rsid w:val="00651ED9"/>
    <w:rsid w:val="00656D4D"/>
    <w:rsid w:val="006616C2"/>
    <w:rsid w:val="0066249B"/>
    <w:rsid w:val="00662D9B"/>
    <w:rsid w:val="00665931"/>
    <w:rsid w:val="00665EA0"/>
    <w:rsid w:val="006666DA"/>
    <w:rsid w:val="00666E81"/>
    <w:rsid w:val="00667E90"/>
    <w:rsid w:val="006710B7"/>
    <w:rsid w:val="00674D26"/>
    <w:rsid w:val="006769EB"/>
    <w:rsid w:val="0068080B"/>
    <w:rsid w:val="00683074"/>
    <w:rsid w:val="00683D8F"/>
    <w:rsid w:val="00685FC3"/>
    <w:rsid w:val="006869D0"/>
    <w:rsid w:val="0069083B"/>
    <w:rsid w:val="00694CE8"/>
    <w:rsid w:val="00696686"/>
    <w:rsid w:val="00697D80"/>
    <w:rsid w:val="006A35B9"/>
    <w:rsid w:val="006B1599"/>
    <w:rsid w:val="006B7B35"/>
    <w:rsid w:val="006C28DA"/>
    <w:rsid w:val="006C619B"/>
    <w:rsid w:val="006C6C5B"/>
    <w:rsid w:val="006C7A2E"/>
    <w:rsid w:val="006D09AC"/>
    <w:rsid w:val="006D0E25"/>
    <w:rsid w:val="006D4308"/>
    <w:rsid w:val="006D5A40"/>
    <w:rsid w:val="006D63DF"/>
    <w:rsid w:val="006E36AC"/>
    <w:rsid w:val="006E3AEA"/>
    <w:rsid w:val="006E5781"/>
    <w:rsid w:val="006E7AA1"/>
    <w:rsid w:val="006F0A85"/>
    <w:rsid w:val="006F1621"/>
    <w:rsid w:val="006F2A43"/>
    <w:rsid w:val="006F3C66"/>
    <w:rsid w:val="006F4852"/>
    <w:rsid w:val="006F5A67"/>
    <w:rsid w:val="0070144D"/>
    <w:rsid w:val="00702FDF"/>
    <w:rsid w:val="007048DB"/>
    <w:rsid w:val="00710253"/>
    <w:rsid w:val="007105AD"/>
    <w:rsid w:val="007130B8"/>
    <w:rsid w:val="00715D27"/>
    <w:rsid w:val="007161B4"/>
    <w:rsid w:val="00717E14"/>
    <w:rsid w:val="007205D3"/>
    <w:rsid w:val="007225F8"/>
    <w:rsid w:val="00723626"/>
    <w:rsid w:val="00726B01"/>
    <w:rsid w:val="0073109F"/>
    <w:rsid w:val="00733926"/>
    <w:rsid w:val="0074009A"/>
    <w:rsid w:val="007449BF"/>
    <w:rsid w:val="007479B8"/>
    <w:rsid w:val="0075386B"/>
    <w:rsid w:val="00756C2F"/>
    <w:rsid w:val="007600E7"/>
    <w:rsid w:val="0076160C"/>
    <w:rsid w:val="007653F7"/>
    <w:rsid w:val="00766E38"/>
    <w:rsid w:val="0076700B"/>
    <w:rsid w:val="007723F6"/>
    <w:rsid w:val="0078132D"/>
    <w:rsid w:val="00782318"/>
    <w:rsid w:val="00783B1A"/>
    <w:rsid w:val="00785E31"/>
    <w:rsid w:val="007909BA"/>
    <w:rsid w:val="0079385A"/>
    <w:rsid w:val="00793DC3"/>
    <w:rsid w:val="00794EA8"/>
    <w:rsid w:val="00796D9D"/>
    <w:rsid w:val="007A4139"/>
    <w:rsid w:val="007A4935"/>
    <w:rsid w:val="007A6532"/>
    <w:rsid w:val="007A6966"/>
    <w:rsid w:val="007B0A40"/>
    <w:rsid w:val="007B1049"/>
    <w:rsid w:val="007B166E"/>
    <w:rsid w:val="007B21E5"/>
    <w:rsid w:val="007B3722"/>
    <w:rsid w:val="007B41C4"/>
    <w:rsid w:val="007B55CF"/>
    <w:rsid w:val="007B56AC"/>
    <w:rsid w:val="007B5A2D"/>
    <w:rsid w:val="007B78E0"/>
    <w:rsid w:val="007B7CE8"/>
    <w:rsid w:val="007C1414"/>
    <w:rsid w:val="007C6DDD"/>
    <w:rsid w:val="007D3428"/>
    <w:rsid w:val="007D45DB"/>
    <w:rsid w:val="007D471C"/>
    <w:rsid w:val="007E1DAB"/>
    <w:rsid w:val="007E3075"/>
    <w:rsid w:val="007E6C18"/>
    <w:rsid w:val="007F0B96"/>
    <w:rsid w:val="007F0E02"/>
    <w:rsid w:val="007F5D45"/>
    <w:rsid w:val="007F7D6A"/>
    <w:rsid w:val="00800D96"/>
    <w:rsid w:val="00802BF7"/>
    <w:rsid w:val="00804AA5"/>
    <w:rsid w:val="008053FC"/>
    <w:rsid w:val="00807BEC"/>
    <w:rsid w:val="008154F8"/>
    <w:rsid w:val="00815B78"/>
    <w:rsid w:val="00821022"/>
    <w:rsid w:val="00821B49"/>
    <w:rsid w:val="00821D2E"/>
    <w:rsid w:val="00826260"/>
    <w:rsid w:val="00827651"/>
    <w:rsid w:val="0083389B"/>
    <w:rsid w:val="008338EA"/>
    <w:rsid w:val="00836FA3"/>
    <w:rsid w:val="008419D9"/>
    <w:rsid w:val="00841D3F"/>
    <w:rsid w:val="008440DE"/>
    <w:rsid w:val="0084606F"/>
    <w:rsid w:val="008476E9"/>
    <w:rsid w:val="008477C6"/>
    <w:rsid w:val="008506CF"/>
    <w:rsid w:val="0085291B"/>
    <w:rsid w:val="00854CC9"/>
    <w:rsid w:val="00856122"/>
    <w:rsid w:val="00862823"/>
    <w:rsid w:val="0086676D"/>
    <w:rsid w:val="008709F6"/>
    <w:rsid w:val="00870EF2"/>
    <w:rsid w:val="00871F69"/>
    <w:rsid w:val="008728E5"/>
    <w:rsid w:val="008737C7"/>
    <w:rsid w:val="00874B52"/>
    <w:rsid w:val="008864B4"/>
    <w:rsid w:val="0088689A"/>
    <w:rsid w:val="00887E04"/>
    <w:rsid w:val="00891B72"/>
    <w:rsid w:val="00893988"/>
    <w:rsid w:val="00894757"/>
    <w:rsid w:val="008956B9"/>
    <w:rsid w:val="008A35B1"/>
    <w:rsid w:val="008A62E6"/>
    <w:rsid w:val="008B06C8"/>
    <w:rsid w:val="008B0A38"/>
    <w:rsid w:val="008B2F7F"/>
    <w:rsid w:val="008B38F7"/>
    <w:rsid w:val="008B3CD3"/>
    <w:rsid w:val="008B4170"/>
    <w:rsid w:val="008C0B78"/>
    <w:rsid w:val="008C101C"/>
    <w:rsid w:val="008C357B"/>
    <w:rsid w:val="008D40CD"/>
    <w:rsid w:val="008D612E"/>
    <w:rsid w:val="008D66A4"/>
    <w:rsid w:val="008D7163"/>
    <w:rsid w:val="008D727C"/>
    <w:rsid w:val="008D767F"/>
    <w:rsid w:val="008E282E"/>
    <w:rsid w:val="008E6D58"/>
    <w:rsid w:val="008F18DC"/>
    <w:rsid w:val="008F3FA6"/>
    <w:rsid w:val="008F402A"/>
    <w:rsid w:val="008F5440"/>
    <w:rsid w:val="0090430F"/>
    <w:rsid w:val="00905967"/>
    <w:rsid w:val="009073FF"/>
    <w:rsid w:val="00910229"/>
    <w:rsid w:val="00912031"/>
    <w:rsid w:val="009121BC"/>
    <w:rsid w:val="0091251B"/>
    <w:rsid w:val="00912EF2"/>
    <w:rsid w:val="00915133"/>
    <w:rsid w:val="009152DD"/>
    <w:rsid w:val="0092045E"/>
    <w:rsid w:val="00920D41"/>
    <w:rsid w:val="0092574A"/>
    <w:rsid w:val="009273EE"/>
    <w:rsid w:val="0092746C"/>
    <w:rsid w:val="00927931"/>
    <w:rsid w:val="00927DC2"/>
    <w:rsid w:val="0093041E"/>
    <w:rsid w:val="00933069"/>
    <w:rsid w:val="00934FDA"/>
    <w:rsid w:val="009417C5"/>
    <w:rsid w:val="009418CE"/>
    <w:rsid w:val="00941D02"/>
    <w:rsid w:val="009429E0"/>
    <w:rsid w:val="00942B46"/>
    <w:rsid w:val="00944D06"/>
    <w:rsid w:val="00945523"/>
    <w:rsid w:val="00947BE2"/>
    <w:rsid w:val="00951DCF"/>
    <w:rsid w:val="0095610B"/>
    <w:rsid w:val="00956F55"/>
    <w:rsid w:val="00961ABB"/>
    <w:rsid w:val="00963327"/>
    <w:rsid w:val="00964711"/>
    <w:rsid w:val="00966140"/>
    <w:rsid w:val="009675B7"/>
    <w:rsid w:val="009705A3"/>
    <w:rsid w:val="0097240E"/>
    <w:rsid w:val="00972A5D"/>
    <w:rsid w:val="00975DA9"/>
    <w:rsid w:val="00980767"/>
    <w:rsid w:val="00980A1E"/>
    <w:rsid w:val="00981BAC"/>
    <w:rsid w:val="00982B07"/>
    <w:rsid w:val="0098334A"/>
    <w:rsid w:val="00983A69"/>
    <w:rsid w:val="00984F64"/>
    <w:rsid w:val="00987A27"/>
    <w:rsid w:val="00994A5E"/>
    <w:rsid w:val="0099562A"/>
    <w:rsid w:val="00996077"/>
    <w:rsid w:val="00997036"/>
    <w:rsid w:val="009A46D9"/>
    <w:rsid w:val="009A4DA9"/>
    <w:rsid w:val="009A5A20"/>
    <w:rsid w:val="009B5E6F"/>
    <w:rsid w:val="009B7C8F"/>
    <w:rsid w:val="009C0A12"/>
    <w:rsid w:val="009C2C1B"/>
    <w:rsid w:val="009C78AD"/>
    <w:rsid w:val="009D6136"/>
    <w:rsid w:val="009D6FF1"/>
    <w:rsid w:val="009E0B02"/>
    <w:rsid w:val="009E2A29"/>
    <w:rsid w:val="009E3DA9"/>
    <w:rsid w:val="009E613D"/>
    <w:rsid w:val="009E61F9"/>
    <w:rsid w:val="009F1016"/>
    <w:rsid w:val="009F1CB4"/>
    <w:rsid w:val="009F2786"/>
    <w:rsid w:val="009F2BE2"/>
    <w:rsid w:val="009F699D"/>
    <w:rsid w:val="009F7D1B"/>
    <w:rsid w:val="00A004A5"/>
    <w:rsid w:val="00A00DF9"/>
    <w:rsid w:val="00A04B78"/>
    <w:rsid w:val="00A05ADB"/>
    <w:rsid w:val="00A07808"/>
    <w:rsid w:val="00A11B4F"/>
    <w:rsid w:val="00A11BBE"/>
    <w:rsid w:val="00A13BB0"/>
    <w:rsid w:val="00A14A5F"/>
    <w:rsid w:val="00A15B73"/>
    <w:rsid w:val="00A160B0"/>
    <w:rsid w:val="00A20EFF"/>
    <w:rsid w:val="00A22DA3"/>
    <w:rsid w:val="00A23387"/>
    <w:rsid w:val="00A23DC0"/>
    <w:rsid w:val="00A24296"/>
    <w:rsid w:val="00A30B44"/>
    <w:rsid w:val="00A40C61"/>
    <w:rsid w:val="00A40EEE"/>
    <w:rsid w:val="00A4351E"/>
    <w:rsid w:val="00A43C9E"/>
    <w:rsid w:val="00A44DD6"/>
    <w:rsid w:val="00A44FA5"/>
    <w:rsid w:val="00A46388"/>
    <w:rsid w:val="00A47CD5"/>
    <w:rsid w:val="00A51C57"/>
    <w:rsid w:val="00A5405C"/>
    <w:rsid w:val="00A553AE"/>
    <w:rsid w:val="00A55794"/>
    <w:rsid w:val="00A56307"/>
    <w:rsid w:val="00A57AA7"/>
    <w:rsid w:val="00A626F3"/>
    <w:rsid w:val="00A63F11"/>
    <w:rsid w:val="00A6490C"/>
    <w:rsid w:val="00A67C04"/>
    <w:rsid w:val="00A700AA"/>
    <w:rsid w:val="00A70E0B"/>
    <w:rsid w:val="00A73E62"/>
    <w:rsid w:val="00A741D8"/>
    <w:rsid w:val="00A75695"/>
    <w:rsid w:val="00A7642A"/>
    <w:rsid w:val="00A77EEC"/>
    <w:rsid w:val="00A8348C"/>
    <w:rsid w:val="00A85E65"/>
    <w:rsid w:val="00A85EA3"/>
    <w:rsid w:val="00A902B0"/>
    <w:rsid w:val="00A90AEB"/>
    <w:rsid w:val="00A93F60"/>
    <w:rsid w:val="00A9441E"/>
    <w:rsid w:val="00A960B7"/>
    <w:rsid w:val="00A9694D"/>
    <w:rsid w:val="00AA00E8"/>
    <w:rsid w:val="00AA1946"/>
    <w:rsid w:val="00AA4E56"/>
    <w:rsid w:val="00AB1EB6"/>
    <w:rsid w:val="00AB301B"/>
    <w:rsid w:val="00AB4C7D"/>
    <w:rsid w:val="00AB55CB"/>
    <w:rsid w:val="00AB6D9F"/>
    <w:rsid w:val="00AC091B"/>
    <w:rsid w:val="00AC1176"/>
    <w:rsid w:val="00AC25F3"/>
    <w:rsid w:val="00AC4BAE"/>
    <w:rsid w:val="00AD05C1"/>
    <w:rsid w:val="00AD175A"/>
    <w:rsid w:val="00AD54B0"/>
    <w:rsid w:val="00AD668A"/>
    <w:rsid w:val="00AD7345"/>
    <w:rsid w:val="00AE540C"/>
    <w:rsid w:val="00AF04A9"/>
    <w:rsid w:val="00AF0617"/>
    <w:rsid w:val="00AF1052"/>
    <w:rsid w:val="00AF609E"/>
    <w:rsid w:val="00AF6D63"/>
    <w:rsid w:val="00AF6E03"/>
    <w:rsid w:val="00AF79D9"/>
    <w:rsid w:val="00AF7F21"/>
    <w:rsid w:val="00B02816"/>
    <w:rsid w:val="00B02EAC"/>
    <w:rsid w:val="00B03AB5"/>
    <w:rsid w:val="00B05BA1"/>
    <w:rsid w:val="00B0661E"/>
    <w:rsid w:val="00B11DCF"/>
    <w:rsid w:val="00B14842"/>
    <w:rsid w:val="00B14DF0"/>
    <w:rsid w:val="00B15722"/>
    <w:rsid w:val="00B15C64"/>
    <w:rsid w:val="00B16F96"/>
    <w:rsid w:val="00B17B97"/>
    <w:rsid w:val="00B20EF4"/>
    <w:rsid w:val="00B22FBF"/>
    <w:rsid w:val="00B27AA1"/>
    <w:rsid w:val="00B27D23"/>
    <w:rsid w:val="00B30CEC"/>
    <w:rsid w:val="00B34C3A"/>
    <w:rsid w:val="00B34D89"/>
    <w:rsid w:val="00B36620"/>
    <w:rsid w:val="00B40369"/>
    <w:rsid w:val="00B40382"/>
    <w:rsid w:val="00B408F5"/>
    <w:rsid w:val="00B426BB"/>
    <w:rsid w:val="00B44E89"/>
    <w:rsid w:val="00B4509B"/>
    <w:rsid w:val="00B517CC"/>
    <w:rsid w:val="00B5280D"/>
    <w:rsid w:val="00B53D08"/>
    <w:rsid w:val="00B53FAE"/>
    <w:rsid w:val="00B627D4"/>
    <w:rsid w:val="00B62F1F"/>
    <w:rsid w:val="00B635DC"/>
    <w:rsid w:val="00B64670"/>
    <w:rsid w:val="00B666C0"/>
    <w:rsid w:val="00B73227"/>
    <w:rsid w:val="00B74C24"/>
    <w:rsid w:val="00B754D9"/>
    <w:rsid w:val="00B82007"/>
    <w:rsid w:val="00B93A76"/>
    <w:rsid w:val="00B94CE4"/>
    <w:rsid w:val="00B956B4"/>
    <w:rsid w:val="00B95FCB"/>
    <w:rsid w:val="00B9757C"/>
    <w:rsid w:val="00BA1824"/>
    <w:rsid w:val="00BA1AF9"/>
    <w:rsid w:val="00BA285D"/>
    <w:rsid w:val="00BA3817"/>
    <w:rsid w:val="00BA53B8"/>
    <w:rsid w:val="00BA6A97"/>
    <w:rsid w:val="00BA6CE2"/>
    <w:rsid w:val="00BB179C"/>
    <w:rsid w:val="00BB2A2F"/>
    <w:rsid w:val="00BB764D"/>
    <w:rsid w:val="00BB799D"/>
    <w:rsid w:val="00BC0488"/>
    <w:rsid w:val="00BC23DF"/>
    <w:rsid w:val="00BC2952"/>
    <w:rsid w:val="00BC3C11"/>
    <w:rsid w:val="00BC3D5F"/>
    <w:rsid w:val="00BC5672"/>
    <w:rsid w:val="00BC697C"/>
    <w:rsid w:val="00BD0C2A"/>
    <w:rsid w:val="00BD1839"/>
    <w:rsid w:val="00BD4D94"/>
    <w:rsid w:val="00BD650A"/>
    <w:rsid w:val="00BE0140"/>
    <w:rsid w:val="00BE27CB"/>
    <w:rsid w:val="00BE341B"/>
    <w:rsid w:val="00BE3450"/>
    <w:rsid w:val="00BE4338"/>
    <w:rsid w:val="00BE57E1"/>
    <w:rsid w:val="00BF0A8E"/>
    <w:rsid w:val="00C00BD6"/>
    <w:rsid w:val="00C02705"/>
    <w:rsid w:val="00C069C4"/>
    <w:rsid w:val="00C10083"/>
    <w:rsid w:val="00C10A65"/>
    <w:rsid w:val="00C145EF"/>
    <w:rsid w:val="00C205C0"/>
    <w:rsid w:val="00C24999"/>
    <w:rsid w:val="00C262D7"/>
    <w:rsid w:val="00C33644"/>
    <w:rsid w:val="00C33EB0"/>
    <w:rsid w:val="00C36148"/>
    <w:rsid w:val="00C4106E"/>
    <w:rsid w:val="00C45456"/>
    <w:rsid w:val="00C52EE7"/>
    <w:rsid w:val="00C53FB6"/>
    <w:rsid w:val="00C5489D"/>
    <w:rsid w:val="00C578EC"/>
    <w:rsid w:val="00C66102"/>
    <w:rsid w:val="00C66A0F"/>
    <w:rsid w:val="00C6707D"/>
    <w:rsid w:val="00C712D1"/>
    <w:rsid w:val="00C7254C"/>
    <w:rsid w:val="00C72DF2"/>
    <w:rsid w:val="00C73BBF"/>
    <w:rsid w:val="00C73F90"/>
    <w:rsid w:val="00C742F7"/>
    <w:rsid w:val="00C74E6D"/>
    <w:rsid w:val="00C76B2C"/>
    <w:rsid w:val="00C857AE"/>
    <w:rsid w:val="00C91A99"/>
    <w:rsid w:val="00C91BCA"/>
    <w:rsid w:val="00C95719"/>
    <w:rsid w:val="00CA01F8"/>
    <w:rsid w:val="00CA1D6A"/>
    <w:rsid w:val="00CA24E6"/>
    <w:rsid w:val="00CA2EE2"/>
    <w:rsid w:val="00CA53AC"/>
    <w:rsid w:val="00CA6098"/>
    <w:rsid w:val="00CA7413"/>
    <w:rsid w:val="00CB060B"/>
    <w:rsid w:val="00CB4E97"/>
    <w:rsid w:val="00CB5E48"/>
    <w:rsid w:val="00CC0366"/>
    <w:rsid w:val="00CC0AF0"/>
    <w:rsid w:val="00CC13C6"/>
    <w:rsid w:val="00CC22E4"/>
    <w:rsid w:val="00CC43A3"/>
    <w:rsid w:val="00CC449E"/>
    <w:rsid w:val="00CC4BC0"/>
    <w:rsid w:val="00CC7420"/>
    <w:rsid w:val="00CD06E9"/>
    <w:rsid w:val="00CD095C"/>
    <w:rsid w:val="00CD1142"/>
    <w:rsid w:val="00CD26AD"/>
    <w:rsid w:val="00CD6F97"/>
    <w:rsid w:val="00CE06EF"/>
    <w:rsid w:val="00CF010A"/>
    <w:rsid w:val="00CF2D67"/>
    <w:rsid w:val="00CF2DDC"/>
    <w:rsid w:val="00CF384E"/>
    <w:rsid w:val="00CF3EBD"/>
    <w:rsid w:val="00CF481A"/>
    <w:rsid w:val="00CF7588"/>
    <w:rsid w:val="00D02CC9"/>
    <w:rsid w:val="00D05891"/>
    <w:rsid w:val="00D0669A"/>
    <w:rsid w:val="00D07069"/>
    <w:rsid w:val="00D11285"/>
    <w:rsid w:val="00D1351B"/>
    <w:rsid w:val="00D13768"/>
    <w:rsid w:val="00D14D3C"/>
    <w:rsid w:val="00D14DCB"/>
    <w:rsid w:val="00D14F54"/>
    <w:rsid w:val="00D2061F"/>
    <w:rsid w:val="00D22348"/>
    <w:rsid w:val="00D26375"/>
    <w:rsid w:val="00D26D93"/>
    <w:rsid w:val="00D30024"/>
    <w:rsid w:val="00D30878"/>
    <w:rsid w:val="00D32677"/>
    <w:rsid w:val="00D32FC5"/>
    <w:rsid w:val="00D333CD"/>
    <w:rsid w:val="00D34D75"/>
    <w:rsid w:val="00D353E5"/>
    <w:rsid w:val="00D36162"/>
    <w:rsid w:val="00D370F4"/>
    <w:rsid w:val="00D4049B"/>
    <w:rsid w:val="00D404E2"/>
    <w:rsid w:val="00D475D6"/>
    <w:rsid w:val="00D536DE"/>
    <w:rsid w:val="00D54940"/>
    <w:rsid w:val="00D55C0E"/>
    <w:rsid w:val="00D60E52"/>
    <w:rsid w:val="00D63895"/>
    <w:rsid w:val="00D64B43"/>
    <w:rsid w:val="00D662A3"/>
    <w:rsid w:val="00D67D73"/>
    <w:rsid w:val="00D70835"/>
    <w:rsid w:val="00D7229E"/>
    <w:rsid w:val="00D776F2"/>
    <w:rsid w:val="00D77D8A"/>
    <w:rsid w:val="00D802A4"/>
    <w:rsid w:val="00D81753"/>
    <w:rsid w:val="00D81F6A"/>
    <w:rsid w:val="00D86160"/>
    <w:rsid w:val="00D90E65"/>
    <w:rsid w:val="00D92417"/>
    <w:rsid w:val="00D9589A"/>
    <w:rsid w:val="00DA0673"/>
    <w:rsid w:val="00DA3394"/>
    <w:rsid w:val="00DA3FD9"/>
    <w:rsid w:val="00DA54F4"/>
    <w:rsid w:val="00DB02A6"/>
    <w:rsid w:val="00DB05DB"/>
    <w:rsid w:val="00DB51E5"/>
    <w:rsid w:val="00DB5B9B"/>
    <w:rsid w:val="00DC01C8"/>
    <w:rsid w:val="00DC0EBA"/>
    <w:rsid w:val="00DC37A9"/>
    <w:rsid w:val="00DC4B11"/>
    <w:rsid w:val="00DD0A9B"/>
    <w:rsid w:val="00DD2BE9"/>
    <w:rsid w:val="00DD54DA"/>
    <w:rsid w:val="00DD563B"/>
    <w:rsid w:val="00DD5DF0"/>
    <w:rsid w:val="00DD7482"/>
    <w:rsid w:val="00DE097E"/>
    <w:rsid w:val="00DF2FB3"/>
    <w:rsid w:val="00DF4FCD"/>
    <w:rsid w:val="00DF5892"/>
    <w:rsid w:val="00DF7048"/>
    <w:rsid w:val="00DF7B65"/>
    <w:rsid w:val="00E01444"/>
    <w:rsid w:val="00E05A04"/>
    <w:rsid w:val="00E05C97"/>
    <w:rsid w:val="00E0692F"/>
    <w:rsid w:val="00E07F59"/>
    <w:rsid w:val="00E14BE7"/>
    <w:rsid w:val="00E15769"/>
    <w:rsid w:val="00E16F93"/>
    <w:rsid w:val="00E17DE8"/>
    <w:rsid w:val="00E21C65"/>
    <w:rsid w:val="00E21D42"/>
    <w:rsid w:val="00E22D40"/>
    <w:rsid w:val="00E235E3"/>
    <w:rsid w:val="00E276C1"/>
    <w:rsid w:val="00E33236"/>
    <w:rsid w:val="00E37C4A"/>
    <w:rsid w:val="00E40A9D"/>
    <w:rsid w:val="00E44C9A"/>
    <w:rsid w:val="00E52239"/>
    <w:rsid w:val="00E52683"/>
    <w:rsid w:val="00E5594D"/>
    <w:rsid w:val="00E55A63"/>
    <w:rsid w:val="00E55CBB"/>
    <w:rsid w:val="00E55E9F"/>
    <w:rsid w:val="00E57028"/>
    <w:rsid w:val="00E61428"/>
    <w:rsid w:val="00E62122"/>
    <w:rsid w:val="00E62C15"/>
    <w:rsid w:val="00E66B26"/>
    <w:rsid w:val="00E70B42"/>
    <w:rsid w:val="00E74CA8"/>
    <w:rsid w:val="00E75AFC"/>
    <w:rsid w:val="00E76569"/>
    <w:rsid w:val="00E80106"/>
    <w:rsid w:val="00E81933"/>
    <w:rsid w:val="00E844D2"/>
    <w:rsid w:val="00E85DD4"/>
    <w:rsid w:val="00E91FA6"/>
    <w:rsid w:val="00E928EA"/>
    <w:rsid w:val="00E9396E"/>
    <w:rsid w:val="00E9407F"/>
    <w:rsid w:val="00E971AE"/>
    <w:rsid w:val="00EA2A04"/>
    <w:rsid w:val="00EB040D"/>
    <w:rsid w:val="00EB0DB0"/>
    <w:rsid w:val="00EB1A4B"/>
    <w:rsid w:val="00EB2021"/>
    <w:rsid w:val="00EB600A"/>
    <w:rsid w:val="00EB600B"/>
    <w:rsid w:val="00EB70EC"/>
    <w:rsid w:val="00EC15ED"/>
    <w:rsid w:val="00EC4255"/>
    <w:rsid w:val="00EC6F32"/>
    <w:rsid w:val="00EC7856"/>
    <w:rsid w:val="00ED2447"/>
    <w:rsid w:val="00ED29B0"/>
    <w:rsid w:val="00ED63BD"/>
    <w:rsid w:val="00EE4155"/>
    <w:rsid w:val="00EE45DD"/>
    <w:rsid w:val="00EF258F"/>
    <w:rsid w:val="00EF2A52"/>
    <w:rsid w:val="00EF364E"/>
    <w:rsid w:val="00EF4A59"/>
    <w:rsid w:val="00EF5D61"/>
    <w:rsid w:val="00EF6DB5"/>
    <w:rsid w:val="00EF776D"/>
    <w:rsid w:val="00EF7AA0"/>
    <w:rsid w:val="00F0024D"/>
    <w:rsid w:val="00F00571"/>
    <w:rsid w:val="00F01D06"/>
    <w:rsid w:val="00F0424A"/>
    <w:rsid w:val="00F047A1"/>
    <w:rsid w:val="00F10650"/>
    <w:rsid w:val="00F11501"/>
    <w:rsid w:val="00F14858"/>
    <w:rsid w:val="00F22057"/>
    <w:rsid w:val="00F25A1A"/>
    <w:rsid w:val="00F30C63"/>
    <w:rsid w:val="00F31132"/>
    <w:rsid w:val="00F34305"/>
    <w:rsid w:val="00F3572D"/>
    <w:rsid w:val="00F36918"/>
    <w:rsid w:val="00F37380"/>
    <w:rsid w:val="00F425FC"/>
    <w:rsid w:val="00F43420"/>
    <w:rsid w:val="00F468BE"/>
    <w:rsid w:val="00F47B73"/>
    <w:rsid w:val="00F51841"/>
    <w:rsid w:val="00F608D5"/>
    <w:rsid w:val="00F64617"/>
    <w:rsid w:val="00F674A9"/>
    <w:rsid w:val="00F7146C"/>
    <w:rsid w:val="00F71B8B"/>
    <w:rsid w:val="00F72560"/>
    <w:rsid w:val="00F746D9"/>
    <w:rsid w:val="00F7479E"/>
    <w:rsid w:val="00F7661E"/>
    <w:rsid w:val="00F766AB"/>
    <w:rsid w:val="00F77087"/>
    <w:rsid w:val="00F81BA4"/>
    <w:rsid w:val="00F81FE9"/>
    <w:rsid w:val="00F8208E"/>
    <w:rsid w:val="00F8675F"/>
    <w:rsid w:val="00F9017A"/>
    <w:rsid w:val="00F90569"/>
    <w:rsid w:val="00F91E2B"/>
    <w:rsid w:val="00F950AB"/>
    <w:rsid w:val="00F962F7"/>
    <w:rsid w:val="00F97657"/>
    <w:rsid w:val="00F97FF8"/>
    <w:rsid w:val="00FA3565"/>
    <w:rsid w:val="00FA58EC"/>
    <w:rsid w:val="00FB1117"/>
    <w:rsid w:val="00FB1192"/>
    <w:rsid w:val="00FB27D4"/>
    <w:rsid w:val="00FB2F75"/>
    <w:rsid w:val="00FB406A"/>
    <w:rsid w:val="00FB726E"/>
    <w:rsid w:val="00FC0D36"/>
    <w:rsid w:val="00FC22B1"/>
    <w:rsid w:val="00FC3202"/>
    <w:rsid w:val="00FD311B"/>
    <w:rsid w:val="00FE23BD"/>
    <w:rsid w:val="00FE5677"/>
    <w:rsid w:val="00FE7FF3"/>
    <w:rsid w:val="00FF383C"/>
    <w:rsid w:val="00FF3883"/>
    <w:rsid w:val="00FF5E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3B5FA"/>
  <w15:docId w15:val="{9BD70F06-0B72-4BA0-9FAB-33D82E75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D12"/>
    <w:pPr>
      <w:widowControl w:val="0"/>
      <w:suppressAutoHyphens/>
    </w:pPr>
    <w:rPr>
      <w:rFonts w:ascii="Tahoma" w:eastAsia="HG Mincho Light J" w:hAnsi="Tahoma"/>
      <w:color w:val="000000"/>
    </w:rPr>
  </w:style>
  <w:style w:type="paragraph" w:styleId="Ttulo1">
    <w:name w:val="heading 1"/>
    <w:basedOn w:val="PargrafodaLista"/>
    <w:next w:val="Normal"/>
    <w:qFormat/>
    <w:rsid w:val="00CA53AC"/>
    <w:pPr>
      <w:numPr>
        <w:numId w:val="7"/>
      </w:numPr>
      <w:ind w:left="426" w:hanging="426"/>
      <w:jc w:val="both"/>
      <w:outlineLvl w:val="0"/>
    </w:pPr>
    <w:rPr>
      <w:rFonts w:cs="Tahoma"/>
      <w:b/>
      <w:szCs w:val="20"/>
    </w:rPr>
  </w:style>
  <w:style w:type="paragraph" w:styleId="Ttulo2">
    <w:name w:val="heading 2"/>
    <w:basedOn w:val="Normal"/>
    <w:next w:val="Normal"/>
    <w:qFormat/>
    <w:rsid w:val="008C0B78"/>
    <w:pPr>
      <w:keepNext/>
      <w:widowControl/>
      <w:tabs>
        <w:tab w:val="num" w:pos="360"/>
      </w:tabs>
      <w:suppressAutoHyphens w:val="0"/>
      <w:jc w:val="both"/>
      <w:outlineLvl w:val="1"/>
    </w:pPr>
    <w:rPr>
      <w:rFonts w:ascii="Arial" w:eastAsia="Times New Roman" w:hAnsi="Arial"/>
      <w:color w:val="auto"/>
      <w:kern w:val="20"/>
    </w:rPr>
  </w:style>
  <w:style w:type="paragraph" w:styleId="Ttulo3">
    <w:name w:val="heading 3"/>
    <w:basedOn w:val="Normal"/>
    <w:next w:val="Normal"/>
    <w:qFormat/>
    <w:rsid w:val="008C0B78"/>
    <w:pPr>
      <w:keepNext/>
      <w:numPr>
        <w:ilvl w:val="2"/>
        <w:numId w:val="1"/>
      </w:numPr>
      <w:ind w:left="360" w:firstLine="1"/>
      <w:jc w:val="both"/>
      <w:outlineLvl w:val="2"/>
    </w:pPr>
    <w:rPr>
      <w:b/>
      <w:sz w:val="28"/>
    </w:rPr>
  </w:style>
  <w:style w:type="paragraph" w:styleId="Ttulo4">
    <w:name w:val="heading 4"/>
    <w:basedOn w:val="Normal"/>
    <w:next w:val="Normal"/>
    <w:qFormat/>
    <w:rsid w:val="008C0B78"/>
    <w:pPr>
      <w:keepNext/>
      <w:numPr>
        <w:ilvl w:val="3"/>
        <w:numId w:val="1"/>
      </w:numPr>
      <w:jc w:val="both"/>
      <w:outlineLvl w:val="3"/>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rsid w:val="008C0B78"/>
  </w:style>
  <w:style w:type="character" w:customStyle="1" w:styleId="Smbolosdenumerao">
    <w:name w:val="Símbolos de numeração"/>
    <w:rsid w:val="008C0B78"/>
  </w:style>
  <w:style w:type="character" w:customStyle="1" w:styleId="WW-Smbolosdenumerao">
    <w:name w:val="WW-Símbolos de numeração"/>
    <w:rsid w:val="008C0B78"/>
  </w:style>
  <w:style w:type="character" w:customStyle="1" w:styleId="WW-Absatz-Standardschriftart1">
    <w:name w:val="WW-Absatz-Standardschriftart1"/>
    <w:rsid w:val="008C0B78"/>
  </w:style>
  <w:style w:type="character" w:customStyle="1" w:styleId="WW-Absatz-Standardschriftart11">
    <w:name w:val="WW-Absatz-Standardschriftart11"/>
    <w:rsid w:val="008C0B78"/>
  </w:style>
  <w:style w:type="character" w:customStyle="1" w:styleId="WW-Absatz-Standardschriftart111">
    <w:name w:val="WW-Absatz-Standardschriftart111"/>
    <w:rsid w:val="008C0B78"/>
  </w:style>
  <w:style w:type="character" w:customStyle="1" w:styleId="WW-Absatz-Standardschriftart1111">
    <w:name w:val="WW-Absatz-Standardschriftart1111"/>
    <w:rsid w:val="008C0B78"/>
  </w:style>
  <w:style w:type="character" w:customStyle="1" w:styleId="WW-Absatz-Standardschriftart11111">
    <w:name w:val="WW-Absatz-Standardschriftart11111"/>
    <w:rsid w:val="008C0B78"/>
  </w:style>
  <w:style w:type="character" w:customStyle="1" w:styleId="WW-Absatz-Standardschriftart111111">
    <w:name w:val="WW-Absatz-Standardschriftart111111"/>
    <w:rsid w:val="008C0B78"/>
  </w:style>
  <w:style w:type="character" w:customStyle="1" w:styleId="WW-Smbolosdenumerao1">
    <w:name w:val="WW-Símbolos de numeração1"/>
    <w:rsid w:val="008C0B78"/>
  </w:style>
  <w:style w:type="character" w:customStyle="1" w:styleId="WW-Smbolosdenumerao11">
    <w:name w:val="WW-Símbolos de numeração11"/>
    <w:rsid w:val="008C0B78"/>
  </w:style>
  <w:style w:type="character" w:customStyle="1" w:styleId="WW-Smbolosdenumerao111">
    <w:name w:val="WW-Símbolos de numeração111"/>
    <w:rsid w:val="008C0B78"/>
  </w:style>
  <w:style w:type="character" w:customStyle="1" w:styleId="WW-Smbolosdenumerao1111">
    <w:name w:val="WW-Símbolos de numeração1111"/>
    <w:rsid w:val="008C0B78"/>
  </w:style>
  <w:style w:type="character" w:customStyle="1" w:styleId="WW-Smbolosdenumerao11111">
    <w:name w:val="WW-Símbolos de numeração11111"/>
    <w:rsid w:val="008C0B78"/>
  </w:style>
  <w:style w:type="character" w:customStyle="1" w:styleId="WW8Num3z0">
    <w:name w:val="WW8Num3z0"/>
    <w:rsid w:val="008C0B78"/>
    <w:rPr>
      <w:b/>
    </w:rPr>
  </w:style>
  <w:style w:type="character" w:customStyle="1" w:styleId="WW8Num2z0">
    <w:name w:val="WW8Num2z0"/>
    <w:rsid w:val="008C0B78"/>
    <w:rPr>
      <w:rFonts w:ascii="StarSymbol" w:hAnsi="StarSymbol"/>
    </w:rPr>
  </w:style>
  <w:style w:type="character" w:customStyle="1" w:styleId="WW8Num1z0">
    <w:name w:val="WW8Num1z0"/>
    <w:rsid w:val="008C0B78"/>
    <w:rPr>
      <w:b/>
    </w:rPr>
  </w:style>
  <w:style w:type="character" w:customStyle="1" w:styleId="WW-WW8Num2z0">
    <w:name w:val="WW-WW8Num2z0"/>
    <w:rsid w:val="008C0B78"/>
    <w:rPr>
      <w:rFonts w:ascii="StarSymbol" w:hAnsi="StarSymbol"/>
    </w:rPr>
  </w:style>
  <w:style w:type="character" w:customStyle="1" w:styleId="WW-WW8Num1z0">
    <w:name w:val="WW-WW8Num1z0"/>
    <w:rsid w:val="008C0B78"/>
    <w:rPr>
      <w:b/>
    </w:rPr>
  </w:style>
  <w:style w:type="character" w:customStyle="1" w:styleId="WW-WW8Num2z01">
    <w:name w:val="WW-WW8Num2z01"/>
    <w:rsid w:val="008C0B78"/>
    <w:rPr>
      <w:rFonts w:ascii="StarSymbol" w:hAnsi="StarSymbol"/>
    </w:rPr>
  </w:style>
  <w:style w:type="character" w:customStyle="1" w:styleId="WW-WW8Num1z01">
    <w:name w:val="WW-WW8Num1z01"/>
    <w:rsid w:val="008C0B78"/>
    <w:rPr>
      <w:b/>
    </w:rPr>
  </w:style>
  <w:style w:type="character" w:customStyle="1" w:styleId="WW-WW8Num2z02">
    <w:name w:val="WW-WW8Num2z02"/>
    <w:rsid w:val="008C0B78"/>
    <w:rPr>
      <w:rFonts w:ascii="StarSymbol" w:hAnsi="StarSymbol"/>
    </w:rPr>
  </w:style>
  <w:style w:type="character" w:customStyle="1" w:styleId="Smbolosdemarcao">
    <w:name w:val="Símbolos de marcação"/>
    <w:rsid w:val="008C0B78"/>
    <w:rPr>
      <w:rFonts w:ascii="StarSymbol" w:eastAsia="StarSymbol" w:hAnsi="StarSymbol"/>
      <w:sz w:val="18"/>
    </w:rPr>
  </w:style>
  <w:style w:type="paragraph" w:customStyle="1" w:styleId="Ttulo10">
    <w:name w:val="Título1"/>
    <w:basedOn w:val="Normal"/>
    <w:next w:val="Corpodetexto"/>
    <w:rsid w:val="008C0B78"/>
    <w:pPr>
      <w:keepNext/>
      <w:spacing w:before="240" w:after="120"/>
    </w:pPr>
    <w:rPr>
      <w:rFonts w:ascii="Albany" w:hAnsi="Albany"/>
      <w:sz w:val="28"/>
    </w:rPr>
  </w:style>
  <w:style w:type="paragraph" w:styleId="Corpodetexto">
    <w:name w:val="Body Text"/>
    <w:basedOn w:val="Normal"/>
    <w:uiPriority w:val="99"/>
    <w:rsid w:val="008C0B78"/>
    <w:pPr>
      <w:jc w:val="both"/>
    </w:pPr>
    <w:rPr>
      <w:sz w:val="28"/>
    </w:rPr>
  </w:style>
  <w:style w:type="paragraph" w:styleId="Recuodecorpodetexto">
    <w:name w:val="Body Text Indent"/>
    <w:basedOn w:val="Normal"/>
    <w:rsid w:val="008C0B78"/>
    <w:pPr>
      <w:ind w:left="705" w:firstLine="1"/>
      <w:jc w:val="both"/>
    </w:pPr>
    <w:rPr>
      <w:sz w:val="28"/>
    </w:rPr>
  </w:style>
  <w:style w:type="paragraph" w:styleId="Ttulo">
    <w:name w:val="Title"/>
    <w:basedOn w:val="Ttulo10"/>
    <w:next w:val="Subttulo"/>
    <w:qFormat/>
    <w:rsid w:val="008C0B78"/>
  </w:style>
  <w:style w:type="paragraph" w:styleId="Subttulo">
    <w:name w:val="Subtitle"/>
    <w:basedOn w:val="Ttulo10"/>
    <w:next w:val="Corpodetexto"/>
    <w:qFormat/>
    <w:rsid w:val="008C0B78"/>
    <w:pPr>
      <w:jc w:val="center"/>
    </w:pPr>
    <w:rPr>
      <w:i/>
    </w:rPr>
  </w:style>
  <w:style w:type="paragraph" w:styleId="Cabealho">
    <w:name w:val="header"/>
    <w:basedOn w:val="Normal"/>
    <w:link w:val="CabealhoChar"/>
    <w:uiPriority w:val="99"/>
    <w:rsid w:val="008C0B78"/>
    <w:pPr>
      <w:suppressLineNumbers/>
      <w:tabs>
        <w:tab w:val="center" w:pos="4986"/>
        <w:tab w:val="right" w:pos="9972"/>
      </w:tabs>
    </w:pPr>
  </w:style>
  <w:style w:type="paragraph" w:styleId="Rodap">
    <w:name w:val="footer"/>
    <w:aliases w:val="1page sec3"/>
    <w:basedOn w:val="Normal"/>
    <w:rsid w:val="008C0B78"/>
    <w:pPr>
      <w:suppressLineNumbers/>
      <w:tabs>
        <w:tab w:val="center" w:pos="4986"/>
        <w:tab w:val="right" w:pos="9972"/>
      </w:tabs>
    </w:pPr>
  </w:style>
  <w:style w:type="paragraph" w:customStyle="1" w:styleId="Linhahorizontal">
    <w:name w:val="Linha horizontal"/>
    <w:basedOn w:val="Normal"/>
    <w:next w:val="Corpodetexto"/>
    <w:rsid w:val="008C0B78"/>
    <w:pPr>
      <w:suppressLineNumbers/>
      <w:pBdr>
        <w:bottom w:val="double" w:sz="1" w:space="0" w:color="808080"/>
      </w:pBdr>
      <w:spacing w:after="283"/>
    </w:pPr>
    <w:rPr>
      <w:sz w:val="12"/>
    </w:rPr>
  </w:style>
  <w:style w:type="paragraph" w:customStyle="1" w:styleId="WW-Recuodecorpodetexto3">
    <w:name w:val="WW-Recuo de corpo de texto 3"/>
    <w:basedOn w:val="Normal"/>
    <w:rsid w:val="008C0B78"/>
    <w:pPr>
      <w:ind w:left="705" w:hanging="705"/>
      <w:jc w:val="both"/>
    </w:pPr>
    <w:rPr>
      <w:b/>
    </w:rPr>
  </w:style>
  <w:style w:type="paragraph" w:styleId="Textodebalo">
    <w:name w:val="Balloon Text"/>
    <w:basedOn w:val="Normal"/>
    <w:semiHidden/>
    <w:rsid w:val="008C0B78"/>
    <w:rPr>
      <w:rFonts w:cs="Tahoma"/>
      <w:sz w:val="16"/>
      <w:szCs w:val="16"/>
    </w:rPr>
  </w:style>
  <w:style w:type="paragraph" w:customStyle="1" w:styleId="Ttulo1TtuloN1">
    <w:name w:val="Título 1.Título N1"/>
    <w:basedOn w:val="Normal"/>
    <w:next w:val="Normal"/>
    <w:rsid w:val="008C0B78"/>
    <w:pPr>
      <w:keepNext/>
      <w:widowControl/>
      <w:suppressAutoHyphens w:val="0"/>
      <w:jc w:val="both"/>
      <w:outlineLvl w:val="0"/>
    </w:pPr>
    <w:rPr>
      <w:rFonts w:ascii="Arial" w:eastAsia="Times New Roman" w:hAnsi="Arial"/>
      <w:b/>
      <w:color w:val="auto"/>
      <w:spacing w:val="2"/>
      <w:kern w:val="20"/>
    </w:rPr>
  </w:style>
  <w:style w:type="paragraph" w:customStyle="1" w:styleId="Estilo1">
    <w:name w:val="Estilo1"/>
    <w:basedOn w:val="Ttulo1TtuloN1"/>
    <w:rsid w:val="00910229"/>
    <w:pPr>
      <w:spacing w:before="240"/>
      <w:outlineLvl w:val="9"/>
    </w:pPr>
    <w:rPr>
      <w:rFonts w:ascii="Tahoma" w:hAnsi="Tahoma"/>
      <w:b w:val="0"/>
    </w:rPr>
  </w:style>
  <w:style w:type="character" w:styleId="Nmerodepgina">
    <w:name w:val="page number"/>
    <w:basedOn w:val="Fontepargpadro"/>
    <w:rsid w:val="008C0B78"/>
  </w:style>
  <w:style w:type="table" w:styleId="Tabelacomgrade">
    <w:name w:val="Table Grid"/>
    <w:basedOn w:val="Tabelanormal"/>
    <w:rsid w:val="008C0B7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sid w:val="00F36918"/>
    <w:rPr>
      <w:color w:val="0000FF"/>
      <w:u w:val="single"/>
    </w:rPr>
  </w:style>
  <w:style w:type="character" w:styleId="HiperlinkVisitado">
    <w:name w:val="FollowedHyperlink"/>
    <w:basedOn w:val="Fontepargpadro"/>
    <w:rsid w:val="00F36918"/>
    <w:rPr>
      <w:color w:val="800080"/>
      <w:u w:val="single"/>
    </w:rPr>
  </w:style>
  <w:style w:type="paragraph" w:styleId="MapadoDocumento">
    <w:name w:val="Document Map"/>
    <w:basedOn w:val="Normal"/>
    <w:semiHidden/>
    <w:rsid w:val="00170F6E"/>
    <w:pPr>
      <w:shd w:val="clear" w:color="auto" w:fill="000080"/>
    </w:pPr>
    <w:rPr>
      <w:rFonts w:cs="Tahoma"/>
    </w:rPr>
  </w:style>
  <w:style w:type="numbering" w:customStyle="1" w:styleId="Listaatual1">
    <w:name w:val="Lista atual1"/>
    <w:rsid w:val="00F047A1"/>
    <w:pPr>
      <w:numPr>
        <w:numId w:val="2"/>
      </w:numPr>
    </w:pPr>
  </w:style>
  <w:style w:type="numbering" w:customStyle="1" w:styleId="Estilo2">
    <w:name w:val="Estilo2"/>
    <w:rsid w:val="00BB799D"/>
    <w:pPr>
      <w:numPr>
        <w:numId w:val="3"/>
      </w:numPr>
    </w:pPr>
  </w:style>
  <w:style w:type="numbering" w:styleId="111111">
    <w:name w:val="Outline List 2"/>
    <w:basedOn w:val="Semlista"/>
    <w:rsid w:val="00BB799D"/>
    <w:pPr>
      <w:numPr>
        <w:numId w:val="4"/>
      </w:numPr>
    </w:pPr>
  </w:style>
  <w:style w:type="numbering" w:customStyle="1" w:styleId="Minutas">
    <w:name w:val="Minutas"/>
    <w:rsid w:val="00CA7413"/>
    <w:pPr>
      <w:numPr>
        <w:numId w:val="5"/>
      </w:numPr>
    </w:pPr>
  </w:style>
  <w:style w:type="numbering" w:customStyle="1" w:styleId="MarcadoresMinuta">
    <w:name w:val="Marcadores Minuta"/>
    <w:rsid w:val="00D02CC9"/>
    <w:pPr>
      <w:numPr>
        <w:numId w:val="6"/>
      </w:numPr>
    </w:pPr>
  </w:style>
  <w:style w:type="character" w:styleId="Refdecomentrio">
    <w:name w:val="annotation reference"/>
    <w:basedOn w:val="Fontepargpadro"/>
    <w:semiHidden/>
    <w:rsid w:val="00B40369"/>
    <w:rPr>
      <w:sz w:val="16"/>
      <w:szCs w:val="16"/>
    </w:rPr>
  </w:style>
  <w:style w:type="paragraph" w:styleId="Textodecomentrio">
    <w:name w:val="annotation text"/>
    <w:basedOn w:val="Normal"/>
    <w:link w:val="TextodecomentrioChar"/>
    <w:semiHidden/>
    <w:rsid w:val="00B40369"/>
  </w:style>
  <w:style w:type="paragraph" w:styleId="Assuntodocomentrio">
    <w:name w:val="annotation subject"/>
    <w:basedOn w:val="Textodecomentrio"/>
    <w:next w:val="Textodecomentrio"/>
    <w:semiHidden/>
    <w:rsid w:val="00197628"/>
    <w:rPr>
      <w:b/>
      <w:bCs/>
    </w:rPr>
  </w:style>
  <w:style w:type="paragraph" w:styleId="PargrafodaLista">
    <w:name w:val="List Paragraph"/>
    <w:basedOn w:val="Normal"/>
    <w:uiPriority w:val="34"/>
    <w:qFormat/>
    <w:rsid w:val="00910229"/>
    <w:pPr>
      <w:widowControl/>
      <w:suppressAutoHyphens w:val="0"/>
      <w:ind w:left="720"/>
      <w:contextualSpacing/>
    </w:pPr>
    <w:rPr>
      <w:rFonts w:eastAsia="Times New Roman"/>
      <w:color w:val="auto"/>
      <w:szCs w:val="24"/>
    </w:rPr>
  </w:style>
  <w:style w:type="table" w:styleId="Tabelacolorida2">
    <w:name w:val="Table Colorful 2"/>
    <w:basedOn w:val="Tabelanormal"/>
    <w:rsid w:val="00027E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lssica4">
    <w:name w:val="Table Classic 4"/>
    <w:basedOn w:val="Tabelanormal"/>
    <w:rsid w:val="008956B9"/>
    <w:pPr>
      <w:widowControl w:val="0"/>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SombreamentoClaro-nfase11">
    <w:name w:val="Sombreamento Claro - Ênfase 11"/>
    <w:basedOn w:val="Tabelanormal"/>
    <w:uiPriority w:val="60"/>
    <w:rsid w:val="008956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Mdio2-nfase5">
    <w:name w:val="Medium Shading 2 Accent 5"/>
    <w:basedOn w:val="Tabelanormal"/>
    <w:uiPriority w:val="64"/>
    <w:rsid w:val="00895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o">
    <w:name w:val="Revision"/>
    <w:hidden/>
    <w:uiPriority w:val="99"/>
    <w:semiHidden/>
    <w:rsid w:val="00A24296"/>
    <w:rPr>
      <w:rFonts w:ascii="Thorndale" w:eastAsia="HG Mincho Light J" w:hAnsi="Thorndale"/>
      <w:color w:val="000000"/>
      <w:sz w:val="24"/>
    </w:rPr>
  </w:style>
  <w:style w:type="character" w:customStyle="1" w:styleId="CabealhoChar">
    <w:name w:val="Cabeçalho Char"/>
    <w:basedOn w:val="Fontepargpadro"/>
    <w:link w:val="Cabealho"/>
    <w:uiPriority w:val="99"/>
    <w:locked/>
    <w:rsid w:val="00E9396E"/>
    <w:rPr>
      <w:rFonts w:ascii="Thorndale" w:eastAsia="HG Mincho Light J" w:hAnsi="Thorndale"/>
      <w:color w:val="000000"/>
      <w:sz w:val="24"/>
    </w:rPr>
  </w:style>
  <w:style w:type="paragraph" w:customStyle="1" w:styleId="Default">
    <w:name w:val="Default"/>
    <w:basedOn w:val="Normal"/>
    <w:rsid w:val="00800D96"/>
    <w:pPr>
      <w:widowControl/>
      <w:suppressAutoHyphens w:val="0"/>
      <w:autoSpaceDE w:val="0"/>
      <w:autoSpaceDN w:val="0"/>
    </w:pPr>
    <w:rPr>
      <w:rFonts w:eastAsiaTheme="minorHAnsi" w:cs="Tahoma"/>
      <w:szCs w:val="24"/>
    </w:rPr>
  </w:style>
  <w:style w:type="character" w:customStyle="1" w:styleId="TextodecomentrioChar">
    <w:name w:val="Texto de comentário Char"/>
    <w:basedOn w:val="Fontepargpadro"/>
    <w:link w:val="Textodecomentrio"/>
    <w:semiHidden/>
    <w:rsid w:val="00EF5D61"/>
    <w:rPr>
      <w:rFonts w:ascii="Thorndale" w:eastAsia="HG Mincho Light J" w:hAnsi="Thorndale"/>
      <w:color w:val="000000"/>
    </w:rPr>
  </w:style>
  <w:style w:type="paragraph" w:customStyle="1" w:styleId="Texto">
    <w:name w:val="Texto"/>
    <w:basedOn w:val="Default"/>
    <w:link w:val="TextoChar"/>
    <w:qFormat/>
    <w:rsid w:val="00592D12"/>
    <w:pPr>
      <w:widowControl w:val="0"/>
      <w:adjustRightInd w:val="0"/>
      <w:jc w:val="both"/>
    </w:pPr>
    <w:rPr>
      <w:rFonts w:eastAsia="Times New Roman"/>
      <w:szCs w:val="20"/>
    </w:rPr>
  </w:style>
  <w:style w:type="character" w:customStyle="1" w:styleId="TextoChar">
    <w:name w:val="Texto Char"/>
    <w:basedOn w:val="Fontepargpadro"/>
    <w:link w:val="Texto"/>
    <w:rsid w:val="00592D12"/>
    <w:rPr>
      <w:rFonts w:ascii="Tahoma" w:hAnsi="Tahoma" w:cs="Tahoma"/>
      <w:color w:val="000000"/>
    </w:rPr>
  </w:style>
  <w:style w:type="character" w:customStyle="1" w:styleId="MenoPendente1">
    <w:name w:val="Menção Pendente1"/>
    <w:basedOn w:val="Fontepargpadro"/>
    <w:uiPriority w:val="99"/>
    <w:semiHidden/>
    <w:unhideWhenUsed/>
    <w:rsid w:val="00157B86"/>
    <w:rPr>
      <w:color w:val="605E5C"/>
      <w:shd w:val="clear" w:color="auto" w:fill="E1DFDD"/>
    </w:rPr>
  </w:style>
  <w:style w:type="character" w:styleId="MenoPendente">
    <w:name w:val="Unresolved Mention"/>
    <w:basedOn w:val="Fontepargpadro"/>
    <w:uiPriority w:val="99"/>
    <w:semiHidden/>
    <w:unhideWhenUsed/>
    <w:rsid w:val="00DF4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80395">
      <w:bodyDiv w:val="1"/>
      <w:marLeft w:val="0"/>
      <w:marRight w:val="0"/>
      <w:marTop w:val="0"/>
      <w:marBottom w:val="0"/>
      <w:divBdr>
        <w:top w:val="none" w:sz="0" w:space="0" w:color="auto"/>
        <w:left w:val="none" w:sz="0" w:space="0" w:color="auto"/>
        <w:bottom w:val="none" w:sz="0" w:space="0" w:color="auto"/>
        <w:right w:val="none" w:sz="0" w:space="0" w:color="auto"/>
      </w:divBdr>
    </w:div>
    <w:div w:id="688802486">
      <w:bodyDiv w:val="1"/>
      <w:marLeft w:val="0"/>
      <w:marRight w:val="0"/>
      <w:marTop w:val="0"/>
      <w:marBottom w:val="0"/>
      <w:divBdr>
        <w:top w:val="none" w:sz="0" w:space="0" w:color="auto"/>
        <w:left w:val="none" w:sz="0" w:space="0" w:color="auto"/>
        <w:bottom w:val="none" w:sz="0" w:space="0" w:color="auto"/>
        <w:right w:val="none" w:sz="0" w:space="0" w:color="auto"/>
      </w:divBdr>
    </w:div>
    <w:div w:id="925184629">
      <w:bodyDiv w:val="1"/>
      <w:marLeft w:val="0"/>
      <w:marRight w:val="0"/>
      <w:marTop w:val="0"/>
      <w:marBottom w:val="0"/>
      <w:divBdr>
        <w:top w:val="none" w:sz="0" w:space="0" w:color="auto"/>
        <w:left w:val="none" w:sz="0" w:space="0" w:color="auto"/>
        <w:bottom w:val="none" w:sz="0" w:space="0" w:color="auto"/>
        <w:right w:val="none" w:sz="0" w:space="0" w:color="auto"/>
      </w:divBdr>
    </w:div>
    <w:div w:id="931938540">
      <w:bodyDiv w:val="1"/>
      <w:marLeft w:val="0"/>
      <w:marRight w:val="0"/>
      <w:marTop w:val="0"/>
      <w:marBottom w:val="0"/>
      <w:divBdr>
        <w:top w:val="none" w:sz="0" w:space="0" w:color="auto"/>
        <w:left w:val="none" w:sz="0" w:space="0" w:color="auto"/>
        <w:bottom w:val="none" w:sz="0" w:space="0" w:color="auto"/>
        <w:right w:val="none" w:sz="0" w:space="0" w:color="auto"/>
      </w:divBdr>
    </w:div>
    <w:div w:id="1134837544">
      <w:bodyDiv w:val="1"/>
      <w:marLeft w:val="0"/>
      <w:marRight w:val="0"/>
      <w:marTop w:val="0"/>
      <w:marBottom w:val="0"/>
      <w:divBdr>
        <w:top w:val="none" w:sz="0" w:space="0" w:color="auto"/>
        <w:left w:val="none" w:sz="0" w:space="0" w:color="auto"/>
        <w:bottom w:val="none" w:sz="0" w:space="0" w:color="auto"/>
        <w:right w:val="none" w:sz="0" w:space="0" w:color="auto"/>
      </w:divBdr>
    </w:div>
    <w:div w:id="1147430804">
      <w:bodyDiv w:val="1"/>
      <w:marLeft w:val="0"/>
      <w:marRight w:val="0"/>
      <w:marTop w:val="0"/>
      <w:marBottom w:val="0"/>
      <w:divBdr>
        <w:top w:val="none" w:sz="0" w:space="0" w:color="auto"/>
        <w:left w:val="none" w:sz="0" w:space="0" w:color="auto"/>
        <w:bottom w:val="none" w:sz="0" w:space="0" w:color="auto"/>
        <w:right w:val="none" w:sz="0" w:space="0" w:color="auto"/>
      </w:divBdr>
    </w:div>
    <w:div w:id="1373379943">
      <w:bodyDiv w:val="1"/>
      <w:marLeft w:val="0"/>
      <w:marRight w:val="0"/>
      <w:marTop w:val="0"/>
      <w:marBottom w:val="0"/>
      <w:divBdr>
        <w:top w:val="none" w:sz="0" w:space="0" w:color="auto"/>
        <w:left w:val="none" w:sz="0" w:space="0" w:color="auto"/>
        <w:bottom w:val="none" w:sz="0" w:space="0" w:color="auto"/>
        <w:right w:val="none" w:sz="0" w:space="0" w:color="auto"/>
      </w:divBdr>
    </w:div>
    <w:div w:id="164654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jbs.com.br/sites/Institucional/ProcessosOrganizacionais/InstrucoesNormativas/Documentos/Pol%C3%ADtica%20de%20Suprimentos%20Am%C3%A9rica%20do%20Sul.pdf" TargetMode="External"/><Relationship Id="rId13" Type="http://schemas.openxmlformats.org/officeDocument/2006/relationships/hyperlink" Target="https://intranetjbs.com.br/sites/Institucional/ProcessosOrganizacionais/Formularios/Documentos/RH/FPRESI-RH-0200-Documenta%C3%A7%C3%A3o%20Terceiros.xlsx" TargetMode="External"/><Relationship Id="rId18" Type="http://schemas.openxmlformats.org/officeDocument/2006/relationships/hyperlink" Target="https://intranetjbs.com.br/sites/Institucional/ProcessosOrganizacionais/InstrucoesNormativas/Documentos/Pol%C3%ADtica%20de%20Contratos.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ntranetjbs.com.br/sites/Institucional/ProcessosOrganizacionais/InstrucoesNormativas/Documentos/Pol%C3%ADtica%20de%20Contratos.pdf" TargetMode="External"/><Relationship Id="rId17" Type="http://schemas.openxmlformats.org/officeDocument/2006/relationships/hyperlink" Target="https://intranetjbs.com.br/sites/Institucional/ProcessosOrganizacionais/InstrucoesNormativas/Documentos/Pol%C3%ADtica%20de%20Contratos.pdf" TargetMode="External"/><Relationship Id="rId2" Type="http://schemas.openxmlformats.org/officeDocument/2006/relationships/numbering" Target="numbering.xml"/><Relationship Id="rId16" Type="http://schemas.openxmlformats.org/officeDocument/2006/relationships/hyperlink" Target="https://intranetjbs.com.br/sites/Institucional/ProcessosOrganizacionais/Procedimentos/Documentos/Suprimentos/PROC-PRESI-SUP-0007%20-%20Procedimento%20de%20Importa%C3%A7%C3%A3o.pdf" TargetMode="External"/><Relationship Id="rId20" Type="http://schemas.openxmlformats.org/officeDocument/2006/relationships/hyperlink" Target="https://intranetjbs.com.br/sites/Institucional/ProcessosOrganizacionais/InstrucoesNormativas/Documentos/Pol%C3%ADtica%20de%20Suprimentos%20Am%C3%A9rica%20do%20Su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jbs.com.br/sites/Institucional/ProcessosOrganizacionais/InstrucoesNormativas/Documentos/Pol%C3%ADtica%20de%20Suprimentos%20Am%C3%A9rica%20do%20Sul.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ranetjbs.com.br/sites/Institucional/ProcessosOrganizacionais/Procedimentos/Documentos/Recursos%20Humanos/SESMT-PSSAG/PROC-RH-SESMT-0024%20-%20Presta%C3%A7%C3%A3o%20de%20Servi%C3%A7os%20por%20Terceiros.pdf" TargetMode="External"/><Relationship Id="rId23" Type="http://schemas.openxmlformats.org/officeDocument/2006/relationships/fontTable" Target="fontTable.xml"/><Relationship Id="rId10" Type="http://schemas.openxmlformats.org/officeDocument/2006/relationships/hyperlink" Target="https://intranetjbs.com.br/sites/Institucional/ProcessosOrganizacionais/InstrucoesNormativas/Documentos/Pol%C3%ADtica%20de%20Due%20Diligence%20de%20Terceiros.pdf" TargetMode="External"/><Relationship Id="rId19" Type="http://schemas.openxmlformats.org/officeDocument/2006/relationships/hyperlink" Target="https://intranetjbs.com.br/sites/Institucional/ProcessosOrganizacionais/InstrucoesNormativas/Documentos/Pol%C3%ADtica%20de%20Contratos.pdf" TargetMode="External"/><Relationship Id="rId4" Type="http://schemas.openxmlformats.org/officeDocument/2006/relationships/settings" Target="settings.xml"/><Relationship Id="rId9" Type="http://schemas.openxmlformats.org/officeDocument/2006/relationships/hyperlink" Target="mailto:compliance.duediligence@jbs.com.br" TargetMode="External"/><Relationship Id="rId14" Type="http://schemas.openxmlformats.org/officeDocument/2006/relationships/hyperlink" Target="https://intranetjbs.com.br/sites/Institucional/ProcessosOrganizacionais/Formularios/Documentos/RH/SESMT%20-%20PSSAG/F-PRESI-RH-SESMT-0111%20-%20Documentos%20para%20a%20Integra%C3%A7%C3%A3o%20de%20Terceiros.xl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A87B4-260F-425F-91C9-DD02B68E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4016</Words>
  <Characters>21687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Friboi</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Barbara Marinho Ventura</dc:creator>
  <cp:lastModifiedBy>Jenny Simão</cp:lastModifiedBy>
  <cp:revision>30</cp:revision>
  <cp:lastPrinted>2024-03-22T14:13:00Z</cp:lastPrinted>
  <dcterms:created xsi:type="dcterms:W3CDTF">2023-07-26T18:26:00Z</dcterms:created>
  <dcterms:modified xsi:type="dcterms:W3CDTF">2024-03-22T14:14:00Z</dcterms:modified>
</cp:coreProperties>
</file>