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5E2CEEC" w14:textId="77777777" w:rsidR="00EC1BC4" w:rsidRDefault="00EC1BC4" w:rsidP="00D1266A">
      <w:pPr>
        <w:pStyle w:val="Ttulo1"/>
      </w:pPr>
      <w:r w:rsidRPr="00D1266A">
        <w:t>OBJETIVO</w:t>
      </w:r>
    </w:p>
    <w:p w14:paraId="792926E5" w14:textId="77777777" w:rsidR="004656B4" w:rsidRPr="00DD04FE" w:rsidRDefault="004656B4" w:rsidP="00DD04FE">
      <w:pPr>
        <w:rPr>
          <w:rFonts w:cs="Tahoma"/>
        </w:rPr>
      </w:pPr>
    </w:p>
    <w:p w14:paraId="3AC6265D" w14:textId="77777777" w:rsidR="00702CE1" w:rsidRPr="00DD04FE" w:rsidRDefault="00DC637C" w:rsidP="00D1266A">
      <w:pPr>
        <w:pStyle w:val="Estilo1"/>
        <w:keepNext w:val="0"/>
        <w:spacing w:before="0"/>
        <w:ind w:left="426"/>
        <w:rPr>
          <w:rFonts w:ascii="Tahoma" w:hAnsi="Tahoma" w:cs="Tahoma"/>
          <w:kern w:val="0"/>
        </w:rPr>
      </w:pPr>
      <w:r>
        <w:rPr>
          <w:rFonts w:ascii="Tahoma" w:hAnsi="Tahoma" w:cs="Tahoma"/>
        </w:rPr>
        <w:t xml:space="preserve">Estabelecer os critérios a serem seguidos quando da realização de locação de veículos </w:t>
      </w:r>
      <w:r w:rsidR="00001CAA">
        <w:rPr>
          <w:rFonts w:ascii="Tahoma" w:hAnsi="Tahoma" w:cs="Tahoma"/>
        </w:rPr>
        <w:t xml:space="preserve">em território nacional </w:t>
      </w:r>
      <w:r>
        <w:rPr>
          <w:rFonts w:ascii="Tahoma" w:hAnsi="Tahoma" w:cs="Tahoma"/>
        </w:rPr>
        <w:t xml:space="preserve">a serviço da </w:t>
      </w:r>
      <w:r w:rsidR="00D1266A">
        <w:rPr>
          <w:rFonts w:ascii="Tahoma" w:hAnsi="Tahoma" w:cs="Tahoma"/>
        </w:rPr>
        <w:t>Companhia</w:t>
      </w:r>
      <w:r>
        <w:rPr>
          <w:rFonts w:ascii="Tahoma" w:hAnsi="Tahoma" w:cs="Tahoma"/>
        </w:rPr>
        <w:t>, assim como a elegibilidade.</w:t>
      </w:r>
    </w:p>
    <w:p w14:paraId="5EBA8B56" w14:textId="77777777" w:rsidR="004656B4" w:rsidRPr="00DD04FE" w:rsidRDefault="004656B4" w:rsidP="00DD04FE">
      <w:pPr>
        <w:pStyle w:val="Estilo1"/>
        <w:keepNext w:val="0"/>
        <w:spacing w:before="0"/>
        <w:rPr>
          <w:rFonts w:ascii="Tahoma" w:hAnsi="Tahoma" w:cs="Tahoma"/>
        </w:rPr>
      </w:pPr>
    </w:p>
    <w:p w14:paraId="35803C02" w14:textId="77777777" w:rsidR="00DD04FE" w:rsidRPr="00DD04FE" w:rsidRDefault="00DD04FE" w:rsidP="00DD04FE">
      <w:pPr>
        <w:pStyle w:val="Estilo1"/>
        <w:keepNext w:val="0"/>
        <w:spacing w:before="0"/>
        <w:rPr>
          <w:rFonts w:ascii="Tahoma" w:hAnsi="Tahoma" w:cs="Tahoma"/>
        </w:rPr>
      </w:pPr>
    </w:p>
    <w:p w14:paraId="138AE36F" w14:textId="77777777" w:rsidR="00702CE1" w:rsidRPr="00DD04FE" w:rsidRDefault="00702CE1" w:rsidP="00D1266A">
      <w:pPr>
        <w:pStyle w:val="Ttulo1"/>
      </w:pPr>
      <w:r w:rsidRPr="00DD04FE">
        <w:t>RESPONSABILIDADE QUANTO AO CUMPRIMENTO</w:t>
      </w:r>
    </w:p>
    <w:p w14:paraId="5243D078" w14:textId="77777777" w:rsidR="004656B4" w:rsidRPr="00DD04FE" w:rsidRDefault="004656B4" w:rsidP="00DD04FE">
      <w:pPr>
        <w:rPr>
          <w:rFonts w:cs="Tahoma"/>
        </w:rPr>
      </w:pPr>
    </w:p>
    <w:p w14:paraId="0EA17FD0" w14:textId="77777777" w:rsidR="00584232" w:rsidRPr="00C7279A" w:rsidRDefault="00584232" w:rsidP="00D1266A">
      <w:pPr>
        <w:pStyle w:val="Estilo1"/>
        <w:keepNext w:val="0"/>
        <w:spacing w:before="0"/>
        <w:ind w:left="426"/>
        <w:rPr>
          <w:rFonts w:ascii="Tahoma" w:hAnsi="Tahoma" w:cs="Tahoma"/>
          <w:spacing w:val="0"/>
          <w:kern w:val="0"/>
        </w:rPr>
      </w:pPr>
      <w:r w:rsidRPr="00C7279A">
        <w:rPr>
          <w:rFonts w:ascii="Tahoma" w:hAnsi="Tahoma" w:cs="Tahoma"/>
          <w:spacing w:val="0"/>
          <w:kern w:val="0"/>
        </w:rPr>
        <w:t>Cabe a todas as áreas envolvidas no processo e citadas neste documento a respons</w:t>
      </w:r>
      <w:r w:rsidR="001405AE">
        <w:rPr>
          <w:rFonts w:ascii="Tahoma" w:hAnsi="Tahoma" w:cs="Tahoma"/>
          <w:spacing w:val="0"/>
          <w:kern w:val="0"/>
        </w:rPr>
        <w:t>abilidade pelo cumprimento deste procedimento</w:t>
      </w:r>
      <w:r w:rsidRPr="00C7279A">
        <w:rPr>
          <w:rFonts w:ascii="Tahoma" w:hAnsi="Tahoma" w:cs="Tahoma"/>
          <w:spacing w:val="0"/>
          <w:kern w:val="0"/>
        </w:rPr>
        <w:t>.</w:t>
      </w:r>
    </w:p>
    <w:p w14:paraId="64B0F779" w14:textId="77777777" w:rsidR="00DC637C" w:rsidRDefault="00DC637C" w:rsidP="00DD04FE">
      <w:pPr>
        <w:pStyle w:val="Estilo1"/>
        <w:keepNext w:val="0"/>
        <w:spacing w:before="0"/>
        <w:rPr>
          <w:rFonts w:ascii="Tahoma" w:hAnsi="Tahoma" w:cs="Tahoma"/>
          <w:spacing w:val="0"/>
          <w:kern w:val="0"/>
        </w:rPr>
      </w:pPr>
    </w:p>
    <w:p w14:paraId="7412BD89" w14:textId="77777777" w:rsidR="00DD04FE" w:rsidRPr="00001CAA" w:rsidRDefault="00DD04FE" w:rsidP="00C5451B">
      <w:pPr>
        <w:pStyle w:val="Estilo1"/>
        <w:keepNext w:val="0"/>
        <w:spacing w:before="0"/>
        <w:rPr>
          <w:rFonts w:ascii="Tahoma" w:hAnsi="Tahoma" w:cs="Tahoma"/>
          <w:b/>
        </w:rPr>
      </w:pPr>
    </w:p>
    <w:p w14:paraId="0DFE3625" w14:textId="77777777" w:rsidR="00001CAA" w:rsidRDefault="00702CE1" w:rsidP="008C1ED2">
      <w:pPr>
        <w:pStyle w:val="Ttulo1"/>
      </w:pPr>
      <w:r w:rsidRPr="00001CAA">
        <w:t>DISPOSIÇÕES GERAIS</w:t>
      </w:r>
    </w:p>
    <w:p w14:paraId="6C6FE934" w14:textId="77777777" w:rsidR="00D1266A" w:rsidRDefault="00D1266A" w:rsidP="00D1266A">
      <w:pPr>
        <w:ind w:left="360"/>
        <w:jc w:val="both"/>
        <w:rPr>
          <w:rFonts w:cs="Tahoma"/>
        </w:rPr>
      </w:pPr>
    </w:p>
    <w:p w14:paraId="1C525FD6" w14:textId="77777777" w:rsidR="008C1ED2" w:rsidRPr="008C1ED2" w:rsidRDefault="008C1ED2" w:rsidP="003C73B3">
      <w:pPr>
        <w:pStyle w:val="PargrafodaLista"/>
        <w:numPr>
          <w:ilvl w:val="0"/>
          <w:numId w:val="4"/>
        </w:numPr>
        <w:jc w:val="both"/>
        <w:rPr>
          <w:rFonts w:cs="Tahoma"/>
          <w:vanish/>
        </w:rPr>
      </w:pPr>
    </w:p>
    <w:p w14:paraId="1F33569B" w14:textId="77777777" w:rsidR="008C1ED2" w:rsidRPr="008C1ED2" w:rsidRDefault="008C1ED2" w:rsidP="003C73B3">
      <w:pPr>
        <w:pStyle w:val="PargrafodaLista"/>
        <w:numPr>
          <w:ilvl w:val="0"/>
          <w:numId w:val="4"/>
        </w:numPr>
        <w:jc w:val="both"/>
        <w:rPr>
          <w:rFonts w:cs="Tahoma"/>
          <w:vanish/>
        </w:rPr>
      </w:pPr>
    </w:p>
    <w:p w14:paraId="0F8E4530" w14:textId="77777777" w:rsidR="008C1ED2" w:rsidRPr="008C1ED2" w:rsidRDefault="008C1ED2" w:rsidP="003C73B3">
      <w:pPr>
        <w:pStyle w:val="PargrafodaLista"/>
        <w:numPr>
          <w:ilvl w:val="0"/>
          <w:numId w:val="4"/>
        </w:numPr>
        <w:jc w:val="both"/>
        <w:rPr>
          <w:rFonts w:cs="Tahoma"/>
          <w:vanish/>
        </w:rPr>
      </w:pPr>
    </w:p>
    <w:p w14:paraId="600103D9" w14:textId="77777777" w:rsidR="00DC637C" w:rsidRDefault="00DC637C" w:rsidP="003C73B3">
      <w:pPr>
        <w:numPr>
          <w:ilvl w:val="1"/>
          <w:numId w:val="4"/>
        </w:numPr>
        <w:ind w:left="993" w:hanging="567"/>
        <w:jc w:val="both"/>
        <w:rPr>
          <w:rFonts w:cs="Tahoma"/>
        </w:rPr>
      </w:pPr>
      <w:r>
        <w:rPr>
          <w:rFonts w:cs="Tahoma"/>
        </w:rPr>
        <w:t xml:space="preserve">O veículo </w:t>
      </w:r>
      <w:r w:rsidR="003B26DF">
        <w:rPr>
          <w:rFonts w:cs="Tahoma"/>
        </w:rPr>
        <w:t>é</w:t>
      </w:r>
      <w:r>
        <w:rPr>
          <w:rFonts w:cs="Tahoma"/>
        </w:rPr>
        <w:t xml:space="preserve"> fornecido ao </w:t>
      </w:r>
      <w:r w:rsidR="00AE0E88">
        <w:rPr>
          <w:rFonts w:cs="Tahoma"/>
        </w:rPr>
        <w:t>colaborador</w:t>
      </w:r>
      <w:r>
        <w:rPr>
          <w:rFonts w:cs="Tahoma"/>
        </w:rPr>
        <w:t xml:space="preserve"> como ferramenta par</w:t>
      </w:r>
      <w:r w:rsidR="008C1ED2">
        <w:rPr>
          <w:rFonts w:cs="Tahoma"/>
        </w:rPr>
        <w:t>a a execução de suas atividades.</w:t>
      </w:r>
      <w:r>
        <w:rPr>
          <w:rFonts w:cs="Tahoma"/>
        </w:rPr>
        <w:t xml:space="preserve"> </w:t>
      </w:r>
      <w:r w:rsidR="008C1ED2">
        <w:rPr>
          <w:rFonts w:cs="Tahoma"/>
        </w:rPr>
        <w:t>T</w:t>
      </w:r>
      <w:r>
        <w:rPr>
          <w:rFonts w:cs="Tahoma"/>
        </w:rPr>
        <w:t xml:space="preserve">oda e qualquer locação deve ter uma autorização </w:t>
      </w:r>
      <w:r w:rsidR="00001CAA">
        <w:rPr>
          <w:rFonts w:cs="Tahoma"/>
        </w:rPr>
        <w:t xml:space="preserve">prévia do </w:t>
      </w:r>
      <w:r w:rsidR="000B3BA9">
        <w:rPr>
          <w:rStyle w:val="Forte"/>
          <w:rFonts w:cs="Tahoma"/>
          <w:b w:val="0"/>
        </w:rPr>
        <w:t>gerente da área solicitante</w:t>
      </w:r>
      <w:r w:rsidR="00001CAA">
        <w:rPr>
          <w:rFonts w:cs="Tahoma"/>
        </w:rPr>
        <w:t>;</w:t>
      </w:r>
    </w:p>
    <w:p w14:paraId="21FD8BA1" w14:textId="77777777" w:rsidR="00001CAA" w:rsidRDefault="00001CAA" w:rsidP="00001CAA">
      <w:pPr>
        <w:ind w:left="360"/>
        <w:rPr>
          <w:rFonts w:cs="Tahoma"/>
        </w:rPr>
      </w:pPr>
    </w:p>
    <w:p w14:paraId="16E25344" w14:textId="77777777" w:rsidR="00D030A9" w:rsidRDefault="00D030A9" w:rsidP="003C73B3">
      <w:pPr>
        <w:numPr>
          <w:ilvl w:val="1"/>
          <w:numId w:val="4"/>
        </w:numPr>
        <w:ind w:left="993" w:hanging="567"/>
        <w:jc w:val="both"/>
        <w:rPr>
          <w:rFonts w:cs="Tahoma"/>
        </w:rPr>
      </w:pPr>
      <w:r w:rsidRPr="00001CAA">
        <w:rPr>
          <w:rFonts w:cs="Tahoma"/>
        </w:rPr>
        <w:t>Não poderá ser realizada a locação de veículos para atender, predominantemente, o trajeto empresa-resid</w:t>
      </w:r>
      <w:r w:rsidR="00001CAA">
        <w:rPr>
          <w:rFonts w:cs="Tahoma"/>
        </w:rPr>
        <w:t>ência;</w:t>
      </w:r>
    </w:p>
    <w:p w14:paraId="03A11EE4" w14:textId="77777777" w:rsidR="00001CAA" w:rsidRDefault="00001CAA" w:rsidP="00001CAA">
      <w:pPr>
        <w:pStyle w:val="PargrafodaLista"/>
        <w:rPr>
          <w:rFonts w:cs="Tahoma"/>
        </w:rPr>
      </w:pPr>
    </w:p>
    <w:p w14:paraId="572AB35E" w14:textId="1F26B12F" w:rsidR="00001CAA" w:rsidRDefault="00D030A9" w:rsidP="003C73B3">
      <w:pPr>
        <w:numPr>
          <w:ilvl w:val="1"/>
          <w:numId w:val="4"/>
        </w:numPr>
        <w:ind w:left="993" w:hanging="567"/>
        <w:jc w:val="both"/>
        <w:rPr>
          <w:rFonts w:cs="Tahoma"/>
        </w:rPr>
      </w:pPr>
      <w:r w:rsidRPr="00001CAA">
        <w:rPr>
          <w:rFonts w:cs="Tahoma"/>
        </w:rPr>
        <w:t xml:space="preserve">Caso haja </w:t>
      </w:r>
      <w:r w:rsidR="00C43CA6">
        <w:rPr>
          <w:rFonts w:cs="Tahoma"/>
        </w:rPr>
        <w:t>colaborador</w:t>
      </w:r>
      <w:r w:rsidRPr="00001CAA">
        <w:rPr>
          <w:rFonts w:cs="Tahoma"/>
        </w:rPr>
        <w:t xml:space="preserve"> que apresente algum problema que o impeça de conduzir veículos, só poderá fazê-lo após consentimento méd</w:t>
      </w:r>
      <w:r w:rsidR="003A7F9E">
        <w:rPr>
          <w:rFonts w:cs="Tahoma"/>
        </w:rPr>
        <w:t xml:space="preserve">ico e autorização prévia da </w:t>
      </w:r>
      <w:r w:rsidR="008C1ED2">
        <w:rPr>
          <w:rFonts w:cs="Tahoma"/>
        </w:rPr>
        <w:t>Companhia</w:t>
      </w:r>
      <w:r w:rsidR="003A7F9E">
        <w:rPr>
          <w:rFonts w:cs="Tahoma"/>
        </w:rPr>
        <w:t>;</w:t>
      </w:r>
    </w:p>
    <w:p w14:paraId="1C30133D" w14:textId="77777777" w:rsidR="00001CAA" w:rsidRDefault="00001CAA" w:rsidP="00001CAA">
      <w:pPr>
        <w:pStyle w:val="PargrafodaLista"/>
        <w:rPr>
          <w:rFonts w:cs="Tahoma"/>
        </w:rPr>
      </w:pPr>
    </w:p>
    <w:p w14:paraId="7B5EC8D3" w14:textId="77777777" w:rsidR="00001CAA" w:rsidRDefault="00467A0E" w:rsidP="003C73B3">
      <w:pPr>
        <w:numPr>
          <w:ilvl w:val="1"/>
          <w:numId w:val="4"/>
        </w:numPr>
        <w:ind w:left="993" w:hanging="567"/>
        <w:jc w:val="both"/>
        <w:rPr>
          <w:rFonts w:cs="Tahoma"/>
        </w:rPr>
      </w:pPr>
      <w:r w:rsidRPr="00001CAA">
        <w:rPr>
          <w:rFonts w:cs="Tahoma"/>
        </w:rPr>
        <w:t xml:space="preserve">Os motoristas devem </w:t>
      </w:r>
      <w:r w:rsidR="00001CAA">
        <w:rPr>
          <w:rFonts w:cs="Tahoma"/>
        </w:rPr>
        <w:t xml:space="preserve">manter o veículo em boas condições de uso </w:t>
      </w:r>
      <w:r w:rsidR="00D030A9" w:rsidRPr="00001CAA">
        <w:rPr>
          <w:rFonts w:cs="Tahoma"/>
        </w:rPr>
        <w:t>e seguir os padrões rígidos de manutenção e conservação do mes</w:t>
      </w:r>
      <w:r w:rsidR="003A7F9E">
        <w:rPr>
          <w:rFonts w:cs="Tahoma"/>
        </w:rPr>
        <w:t>mo, além da legislação vigente;</w:t>
      </w:r>
    </w:p>
    <w:p w14:paraId="7E4B334B" w14:textId="77777777" w:rsidR="00001CAA" w:rsidRDefault="00001CAA" w:rsidP="00001CAA">
      <w:pPr>
        <w:pStyle w:val="PargrafodaLista"/>
        <w:rPr>
          <w:rFonts w:cs="Tahoma"/>
        </w:rPr>
      </w:pPr>
    </w:p>
    <w:p w14:paraId="25FBD323" w14:textId="0409216C" w:rsidR="00001CAA" w:rsidRPr="008C1ED2" w:rsidRDefault="00001CAA" w:rsidP="003C73B3">
      <w:pPr>
        <w:numPr>
          <w:ilvl w:val="1"/>
          <w:numId w:val="4"/>
        </w:numPr>
        <w:ind w:left="993" w:hanging="567"/>
        <w:jc w:val="both"/>
        <w:rPr>
          <w:rFonts w:cs="Tahoma"/>
        </w:rPr>
      </w:pPr>
      <w:r>
        <w:rPr>
          <w:rFonts w:cs="Tahoma"/>
        </w:rPr>
        <w:t>Ao dirigir um veículo</w:t>
      </w:r>
      <w:r w:rsidR="0039760C">
        <w:rPr>
          <w:rFonts w:cs="Tahoma"/>
        </w:rPr>
        <w:t>,</w:t>
      </w:r>
      <w:r>
        <w:rPr>
          <w:rFonts w:cs="Tahoma"/>
        </w:rPr>
        <w:t xml:space="preserve"> d</w:t>
      </w:r>
      <w:r w:rsidR="00D030A9" w:rsidRPr="00001CAA">
        <w:rPr>
          <w:rFonts w:cs="Tahoma"/>
        </w:rPr>
        <w:t>istrações</w:t>
      </w:r>
      <w:r w:rsidR="008C1ED2">
        <w:rPr>
          <w:rFonts w:cs="Tahoma"/>
        </w:rPr>
        <w:t>,</w:t>
      </w:r>
      <w:r w:rsidR="00D030A9" w:rsidRPr="00001CAA">
        <w:rPr>
          <w:rFonts w:cs="Tahoma"/>
        </w:rPr>
        <w:t xml:space="preserve"> como ler, comer, beber, etc.</w:t>
      </w:r>
      <w:r w:rsidR="008C1ED2">
        <w:rPr>
          <w:rFonts w:cs="Tahoma"/>
        </w:rPr>
        <w:t>,</w:t>
      </w:r>
      <w:r w:rsidR="00D030A9" w:rsidRPr="00001CAA">
        <w:rPr>
          <w:rFonts w:cs="Tahoma"/>
        </w:rPr>
        <w:t xml:space="preserve"> devem ser evitadas. Além dis</w:t>
      </w:r>
      <w:r w:rsidR="0039760C">
        <w:rPr>
          <w:rFonts w:cs="Tahoma"/>
        </w:rPr>
        <w:t>t</w:t>
      </w:r>
      <w:r w:rsidR="00D030A9" w:rsidRPr="00001CAA">
        <w:rPr>
          <w:rFonts w:cs="Tahoma"/>
        </w:rPr>
        <w:t>o, as seguintes ações são proibidas:</w:t>
      </w:r>
    </w:p>
    <w:p w14:paraId="48DFA82D" w14:textId="77777777" w:rsidR="00D030A9" w:rsidRDefault="00D030A9" w:rsidP="003C73B3">
      <w:pPr>
        <w:numPr>
          <w:ilvl w:val="0"/>
          <w:numId w:val="3"/>
        </w:numPr>
        <w:ind w:left="1276" w:hanging="283"/>
        <w:jc w:val="both"/>
        <w:rPr>
          <w:rFonts w:cs="Tahoma"/>
        </w:rPr>
      </w:pPr>
      <w:r>
        <w:rPr>
          <w:rFonts w:cs="Tahoma"/>
        </w:rPr>
        <w:t xml:space="preserve">A utilização do veículo por terceiros (não </w:t>
      </w:r>
      <w:r w:rsidR="00C43CA6">
        <w:rPr>
          <w:rFonts w:cs="Tahoma"/>
        </w:rPr>
        <w:t>colaborador</w:t>
      </w:r>
      <w:r>
        <w:rPr>
          <w:rFonts w:cs="Tahoma"/>
        </w:rPr>
        <w:t>);</w:t>
      </w:r>
    </w:p>
    <w:p w14:paraId="4743A49B" w14:textId="77777777" w:rsidR="00D030A9" w:rsidRDefault="00001CAA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A utilização do veículo p</w:t>
      </w:r>
      <w:r w:rsidR="00D030A9">
        <w:rPr>
          <w:rFonts w:cs="Tahoma"/>
        </w:rPr>
        <w:t xml:space="preserve">or </w:t>
      </w:r>
      <w:r w:rsidR="00C43CA6">
        <w:rPr>
          <w:rFonts w:cs="Tahoma"/>
        </w:rPr>
        <w:t>colaborador</w:t>
      </w:r>
      <w:r w:rsidR="00D030A9">
        <w:rPr>
          <w:rFonts w:cs="Tahoma"/>
        </w:rPr>
        <w:t xml:space="preserve"> que não esteja com sua CNH válida;</w:t>
      </w:r>
    </w:p>
    <w:p w14:paraId="090EBB7C" w14:textId="77777777" w:rsidR="00D030A9" w:rsidRDefault="00D030A9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 xml:space="preserve">A utilização do veículo por </w:t>
      </w:r>
      <w:r w:rsidR="00C43CA6">
        <w:rPr>
          <w:rFonts w:cs="Tahoma"/>
        </w:rPr>
        <w:t>colaborador</w:t>
      </w:r>
      <w:r>
        <w:rPr>
          <w:rFonts w:cs="Tahoma"/>
        </w:rPr>
        <w:t xml:space="preserve"> não especificado no contrato de locação;</w:t>
      </w:r>
    </w:p>
    <w:p w14:paraId="153B2A1D" w14:textId="77777777" w:rsidR="00D030A9" w:rsidRDefault="00D030A9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Utilização de qualquer dispositivo eletrônico (celular, laptop, tablets, etc.</w:t>
      </w:r>
      <w:r w:rsidR="00001CAA">
        <w:rPr>
          <w:rFonts w:cs="Tahoma"/>
        </w:rPr>
        <w:t>)</w:t>
      </w:r>
      <w:r>
        <w:rPr>
          <w:rFonts w:cs="Tahoma"/>
        </w:rPr>
        <w:t xml:space="preserve"> ao dirigir;</w:t>
      </w:r>
    </w:p>
    <w:p w14:paraId="19CB5881" w14:textId="77777777" w:rsidR="00D02DAE" w:rsidRDefault="00D02DAE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Portar armas de fogo ou transpo</w:t>
      </w:r>
      <w:r w:rsidR="008C1ED2">
        <w:rPr>
          <w:rFonts w:cs="Tahoma"/>
        </w:rPr>
        <w:t xml:space="preserve">rtar explosivos, combustíveis </w:t>
      </w:r>
      <w:r>
        <w:rPr>
          <w:rFonts w:cs="Tahoma"/>
        </w:rPr>
        <w:t>ou materiais químicos ou inflamáveis;</w:t>
      </w:r>
    </w:p>
    <w:p w14:paraId="290F08A8" w14:textId="77777777" w:rsidR="00D02DAE" w:rsidRDefault="00D02DAE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Dar carona a desconhecidos;</w:t>
      </w:r>
    </w:p>
    <w:p w14:paraId="40CBECEC" w14:textId="77777777" w:rsidR="00D02DAE" w:rsidRDefault="00001CAA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Utilização de</w:t>
      </w:r>
      <w:r w:rsidR="00467A0E">
        <w:rPr>
          <w:rFonts w:cs="Tahoma"/>
        </w:rPr>
        <w:t xml:space="preserve"> detectores de radar;</w:t>
      </w:r>
    </w:p>
    <w:p w14:paraId="6A4CF60B" w14:textId="77777777" w:rsidR="00467A0E" w:rsidRDefault="00467A0E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Empurrar ou rebocar outro veículo;</w:t>
      </w:r>
    </w:p>
    <w:p w14:paraId="2587FBCF" w14:textId="77777777" w:rsidR="00467A0E" w:rsidRDefault="001B127E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 xml:space="preserve">Transporte de pessoas </w:t>
      </w:r>
      <w:r w:rsidR="00467A0E">
        <w:rPr>
          <w:rFonts w:cs="Tahoma"/>
        </w:rPr>
        <w:t>ou bens além das capacidades informadas pelo fabricante do veículo;</w:t>
      </w:r>
    </w:p>
    <w:p w14:paraId="6CD3F8AE" w14:textId="77777777" w:rsidR="00467A0E" w:rsidRDefault="00467A0E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 xml:space="preserve">Participação em testes, competições, </w:t>
      </w:r>
      <w:r w:rsidR="001B127E">
        <w:rPr>
          <w:rFonts w:cs="Tahoma"/>
        </w:rPr>
        <w:t xml:space="preserve">rali </w:t>
      </w:r>
      <w:r>
        <w:rPr>
          <w:rFonts w:cs="Tahoma"/>
        </w:rPr>
        <w:t xml:space="preserve">ou outras modalidades de competição </w:t>
      </w:r>
      <w:r w:rsidR="001B127E">
        <w:rPr>
          <w:rFonts w:cs="Tahoma"/>
        </w:rPr>
        <w:t>e</w:t>
      </w:r>
      <w:r>
        <w:rPr>
          <w:rFonts w:cs="Tahoma"/>
        </w:rPr>
        <w:t xml:space="preserve"> gincanas;</w:t>
      </w:r>
    </w:p>
    <w:p w14:paraId="1AF82C2A" w14:textId="77777777" w:rsidR="00467A0E" w:rsidRDefault="001B127E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 xml:space="preserve">Tráfego em dunas, </w:t>
      </w:r>
      <w:r w:rsidR="00467A0E">
        <w:rPr>
          <w:rFonts w:cs="Tahoma"/>
        </w:rPr>
        <w:t>praias</w:t>
      </w:r>
      <w:r>
        <w:rPr>
          <w:rFonts w:cs="Tahoma"/>
        </w:rPr>
        <w:t xml:space="preserve"> </w:t>
      </w:r>
      <w:r w:rsidR="000C1492">
        <w:rPr>
          <w:rFonts w:cs="Tahoma"/>
        </w:rPr>
        <w:t>ou terrenos não condizentes ao carro locado;</w:t>
      </w:r>
    </w:p>
    <w:p w14:paraId="3DC311F6" w14:textId="77777777" w:rsidR="000C1492" w:rsidRDefault="000C1492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Cometimento de qualquer ato ilícito;</w:t>
      </w:r>
    </w:p>
    <w:p w14:paraId="7F94E7E0" w14:textId="77777777" w:rsidR="000C1492" w:rsidRDefault="000C1492" w:rsidP="003C73B3">
      <w:pPr>
        <w:numPr>
          <w:ilvl w:val="0"/>
          <w:numId w:val="5"/>
        </w:numPr>
        <w:ind w:left="1276" w:hanging="283"/>
        <w:jc w:val="both"/>
        <w:rPr>
          <w:rFonts w:cs="Tahoma"/>
        </w:rPr>
      </w:pPr>
      <w:r>
        <w:rPr>
          <w:rFonts w:cs="Tahoma"/>
        </w:rPr>
        <w:t>Fumar no veículo</w:t>
      </w:r>
      <w:r w:rsidR="00684606">
        <w:rPr>
          <w:rFonts w:cs="Tahoma"/>
        </w:rPr>
        <w:t>.</w:t>
      </w:r>
    </w:p>
    <w:p w14:paraId="0E907098" w14:textId="77777777" w:rsidR="00504EAC" w:rsidRDefault="00504EAC" w:rsidP="00684606">
      <w:pPr>
        <w:jc w:val="both"/>
        <w:rPr>
          <w:rFonts w:cs="Tahoma"/>
        </w:rPr>
      </w:pPr>
    </w:p>
    <w:p w14:paraId="5BAC5271" w14:textId="6D53DA50" w:rsidR="001B127E" w:rsidRDefault="001B127E">
      <w:pPr>
        <w:widowControl/>
        <w:suppressAutoHyphens w:val="0"/>
        <w:rPr>
          <w:rFonts w:eastAsia="Times New Roman" w:cs="Tahoma"/>
          <w:b/>
          <w:color w:val="auto"/>
          <w:spacing w:val="2"/>
          <w:kern w:val="20"/>
        </w:rPr>
      </w:pPr>
    </w:p>
    <w:p w14:paraId="7CE393EF" w14:textId="77777777" w:rsidR="00001CAA" w:rsidRDefault="00001CAA" w:rsidP="001B127E">
      <w:pPr>
        <w:pStyle w:val="Ttulo1"/>
      </w:pPr>
      <w:r w:rsidRPr="00001CAA">
        <w:t>PROCEDIMENTOS</w:t>
      </w:r>
    </w:p>
    <w:p w14:paraId="41AF44B1" w14:textId="77777777" w:rsidR="00001CAA" w:rsidRDefault="00001CAA" w:rsidP="00001CAA">
      <w:pPr>
        <w:rPr>
          <w:rFonts w:eastAsia="Times New Roman" w:cs="Tahoma"/>
          <w:b/>
          <w:color w:val="auto"/>
          <w:spacing w:val="2"/>
          <w:kern w:val="20"/>
        </w:rPr>
      </w:pPr>
    </w:p>
    <w:p w14:paraId="7BEB005B" w14:textId="77777777" w:rsidR="001B127E" w:rsidRPr="001B127E" w:rsidRDefault="001B127E" w:rsidP="003C73B3">
      <w:pPr>
        <w:pStyle w:val="PargrafodaLista"/>
        <w:numPr>
          <w:ilvl w:val="0"/>
          <w:numId w:val="4"/>
        </w:numPr>
        <w:jc w:val="both"/>
        <w:rPr>
          <w:rFonts w:eastAsia="Times New Roman" w:cs="Tahoma"/>
          <w:b/>
          <w:vanish/>
          <w:color w:val="auto"/>
          <w:spacing w:val="2"/>
          <w:kern w:val="20"/>
        </w:rPr>
      </w:pPr>
    </w:p>
    <w:p w14:paraId="01799CE5" w14:textId="77777777" w:rsidR="00C100DF" w:rsidRPr="001B127E" w:rsidRDefault="00C100DF" w:rsidP="003C73B3">
      <w:pPr>
        <w:numPr>
          <w:ilvl w:val="1"/>
          <w:numId w:val="4"/>
        </w:numPr>
        <w:ind w:left="993" w:hanging="567"/>
        <w:jc w:val="both"/>
        <w:rPr>
          <w:rFonts w:eastAsia="Times New Roman" w:cs="Tahoma"/>
          <w:color w:val="auto"/>
          <w:spacing w:val="2"/>
          <w:kern w:val="20"/>
        </w:rPr>
      </w:pPr>
      <w:r w:rsidRPr="001B127E">
        <w:rPr>
          <w:rFonts w:eastAsia="Times New Roman" w:cs="Tahoma"/>
          <w:color w:val="auto"/>
          <w:spacing w:val="2"/>
          <w:kern w:val="20"/>
        </w:rPr>
        <w:t>Procedimentos para condução de veículos</w:t>
      </w:r>
    </w:p>
    <w:p w14:paraId="3184BE28" w14:textId="77777777" w:rsidR="00C100DF" w:rsidRPr="00855CD9" w:rsidRDefault="00C100DF" w:rsidP="00001CAA">
      <w:pPr>
        <w:rPr>
          <w:rStyle w:val="Forte"/>
          <w:b w:val="0"/>
        </w:rPr>
      </w:pPr>
    </w:p>
    <w:p w14:paraId="4C7FCA84" w14:textId="77777777" w:rsidR="00855CD9" w:rsidRPr="00855CD9" w:rsidRDefault="00855CD9" w:rsidP="001B127E">
      <w:pPr>
        <w:ind w:left="993"/>
        <w:rPr>
          <w:rStyle w:val="Forte"/>
          <w:rFonts w:cs="Tahoma"/>
          <w:b w:val="0"/>
          <w:bCs w:val="0"/>
        </w:rPr>
      </w:pPr>
      <w:r w:rsidRPr="00855CD9">
        <w:rPr>
          <w:rStyle w:val="Forte"/>
          <w:rFonts w:cs="Tahoma"/>
          <w:b w:val="0"/>
          <w:bCs w:val="0"/>
        </w:rPr>
        <w:t xml:space="preserve">O colaborador, ao dirigir a serviço da </w:t>
      </w:r>
      <w:r w:rsidR="001B127E">
        <w:rPr>
          <w:rStyle w:val="Forte"/>
          <w:rFonts w:cs="Tahoma"/>
          <w:b w:val="0"/>
          <w:bCs w:val="0"/>
        </w:rPr>
        <w:t>Companhia</w:t>
      </w:r>
      <w:r w:rsidRPr="00855CD9">
        <w:rPr>
          <w:rStyle w:val="Forte"/>
          <w:rFonts w:cs="Tahoma"/>
          <w:b w:val="0"/>
          <w:bCs w:val="0"/>
        </w:rPr>
        <w:t xml:space="preserve">, deve seguir rigorosamente a legislação brasileira de trânsito vigente. </w:t>
      </w:r>
    </w:p>
    <w:p w14:paraId="5D8901F4" w14:textId="77777777" w:rsidR="00C100DF" w:rsidRDefault="00C100DF" w:rsidP="00001CAA">
      <w:pPr>
        <w:jc w:val="both"/>
        <w:rPr>
          <w:rFonts w:cs="Tahoma"/>
        </w:rPr>
      </w:pPr>
    </w:p>
    <w:p w14:paraId="6C1CE79F" w14:textId="77777777" w:rsidR="00C100DF" w:rsidRPr="001B127E" w:rsidRDefault="00C100DF" w:rsidP="003C73B3">
      <w:pPr>
        <w:numPr>
          <w:ilvl w:val="1"/>
          <w:numId w:val="4"/>
        </w:numPr>
        <w:ind w:left="993" w:hanging="567"/>
        <w:jc w:val="both"/>
        <w:rPr>
          <w:rFonts w:eastAsia="Times New Roman"/>
          <w:bCs/>
          <w:color w:val="auto"/>
          <w:spacing w:val="2"/>
          <w:kern w:val="20"/>
        </w:rPr>
      </w:pPr>
      <w:r w:rsidRPr="001B127E">
        <w:rPr>
          <w:rFonts w:eastAsia="Times New Roman"/>
          <w:bCs/>
          <w:color w:val="auto"/>
          <w:spacing w:val="2"/>
          <w:kern w:val="20"/>
        </w:rPr>
        <w:lastRenderedPageBreak/>
        <w:t xml:space="preserve">Condições gerais do veículo e segurança </w:t>
      </w:r>
    </w:p>
    <w:p w14:paraId="2BEEB3E0" w14:textId="77777777" w:rsidR="00C100DF" w:rsidRDefault="00C100DF" w:rsidP="00C100DF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7F776E9D" w14:textId="77777777" w:rsidR="00947F0B" w:rsidRDefault="00C100DF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 xml:space="preserve">É obrigação do usuário verificar as condições gerais do veículo juntamente com um </w:t>
      </w:r>
      <w:r w:rsidR="00C43CA6">
        <w:rPr>
          <w:rStyle w:val="Forte"/>
          <w:rFonts w:cs="Tahoma"/>
          <w:b w:val="0"/>
        </w:rPr>
        <w:t>colaborador</w:t>
      </w:r>
      <w:r w:rsidR="00947F0B">
        <w:rPr>
          <w:rStyle w:val="Forte"/>
          <w:rFonts w:cs="Tahoma"/>
          <w:b w:val="0"/>
        </w:rPr>
        <w:t xml:space="preserve"> da locadora de veículos </w:t>
      </w:r>
      <w:r>
        <w:rPr>
          <w:rStyle w:val="Forte"/>
          <w:rFonts w:cs="Tahoma"/>
          <w:b w:val="0"/>
        </w:rPr>
        <w:t xml:space="preserve">no ato da retirada, segundo o </w:t>
      </w:r>
      <w:r w:rsidR="001B127E">
        <w:rPr>
          <w:rStyle w:val="Forte"/>
          <w:rFonts w:cs="Tahoma"/>
          <w:b w:val="0"/>
        </w:rPr>
        <w:t>checklist</w:t>
      </w:r>
      <w:r>
        <w:rPr>
          <w:rStyle w:val="Forte"/>
          <w:rFonts w:cs="Tahoma"/>
          <w:b w:val="0"/>
        </w:rPr>
        <w:t>. Nenhum veículo fora de condições básicas de segurança poderá ser alugado</w:t>
      </w:r>
      <w:r w:rsidR="00947F0B">
        <w:rPr>
          <w:rStyle w:val="Forte"/>
          <w:rFonts w:cs="Tahoma"/>
          <w:b w:val="0"/>
        </w:rPr>
        <w:t>;</w:t>
      </w:r>
      <w:r>
        <w:rPr>
          <w:rStyle w:val="Forte"/>
          <w:rFonts w:cs="Tahoma"/>
          <w:b w:val="0"/>
        </w:rPr>
        <w:t xml:space="preserve"> </w:t>
      </w:r>
    </w:p>
    <w:p w14:paraId="23DB7FDD" w14:textId="77777777" w:rsidR="00947F0B" w:rsidRDefault="00947F0B" w:rsidP="001B127E">
      <w:pPr>
        <w:tabs>
          <w:tab w:val="left" w:pos="9072"/>
        </w:tabs>
        <w:ind w:left="993"/>
        <w:jc w:val="both"/>
        <w:rPr>
          <w:rStyle w:val="Forte"/>
          <w:rFonts w:cs="Tahoma"/>
          <w:b w:val="0"/>
        </w:rPr>
      </w:pPr>
    </w:p>
    <w:p w14:paraId="36C4FA75" w14:textId="77777777" w:rsidR="00947F0B" w:rsidRDefault="00C100DF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 xml:space="preserve">Uma vez assinado o </w:t>
      </w:r>
      <w:r w:rsidR="001B127E">
        <w:rPr>
          <w:rStyle w:val="Forte"/>
          <w:rFonts w:cs="Tahoma"/>
          <w:b w:val="0"/>
        </w:rPr>
        <w:t>checklist</w:t>
      </w:r>
      <w:r>
        <w:rPr>
          <w:rStyle w:val="Forte"/>
          <w:rFonts w:cs="Tahoma"/>
          <w:b w:val="0"/>
        </w:rPr>
        <w:t>, o usuário concorda com as condições gerais do veículo, não tendo direito de contestar as mesmas, posteriormente</w:t>
      </w:r>
      <w:r w:rsidR="00947F0B">
        <w:rPr>
          <w:rStyle w:val="Forte"/>
          <w:rFonts w:cs="Tahoma"/>
          <w:b w:val="0"/>
        </w:rPr>
        <w:t>;</w:t>
      </w:r>
      <w:r>
        <w:rPr>
          <w:rStyle w:val="Forte"/>
          <w:rFonts w:cs="Tahoma"/>
          <w:b w:val="0"/>
        </w:rPr>
        <w:t xml:space="preserve"> </w:t>
      </w:r>
    </w:p>
    <w:p w14:paraId="3DC924AF" w14:textId="77777777" w:rsidR="00947F0B" w:rsidRDefault="00947F0B" w:rsidP="00947F0B">
      <w:pPr>
        <w:rPr>
          <w:rStyle w:val="Forte"/>
          <w:rFonts w:cs="Tahoma"/>
          <w:b w:val="0"/>
        </w:rPr>
      </w:pPr>
    </w:p>
    <w:p w14:paraId="689120AB" w14:textId="77777777" w:rsidR="0089022E" w:rsidRDefault="00C100DF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>Todos os itens citados deverão ser observados no momento da retirada, tais como: avarias, chaves de roda, pneu, calotas, estepe, extintor de incê</w:t>
      </w:r>
      <w:r w:rsidR="0089022E">
        <w:rPr>
          <w:rStyle w:val="Forte"/>
          <w:rFonts w:cs="Tahoma"/>
          <w:b w:val="0"/>
        </w:rPr>
        <w:t>ndio, macaco, documentação, etc.</w:t>
      </w:r>
    </w:p>
    <w:p w14:paraId="229F2AD2" w14:textId="77777777" w:rsidR="0089022E" w:rsidRPr="0089022E" w:rsidRDefault="0089022E" w:rsidP="0089022E">
      <w:pPr>
        <w:rPr>
          <w:rStyle w:val="Forte"/>
          <w:rFonts w:cs="Tahoma"/>
          <w:b w:val="0"/>
        </w:rPr>
      </w:pPr>
    </w:p>
    <w:p w14:paraId="4F3A86F1" w14:textId="77777777" w:rsidR="00C100DF" w:rsidRPr="00955459" w:rsidRDefault="00C100DF" w:rsidP="003C73B3">
      <w:pPr>
        <w:numPr>
          <w:ilvl w:val="1"/>
          <w:numId w:val="4"/>
        </w:numPr>
        <w:ind w:left="993" w:hanging="567"/>
        <w:jc w:val="both"/>
        <w:rPr>
          <w:rStyle w:val="Forte"/>
          <w:rFonts w:cs="Tahoma"/>
        </w:rPr>
      </w:pPr>
      <w:r w:rsidRPr="00955459">
        <w:rPr>
          <w:rFonts w:eastAsia="Times New Roman"/>
          <w:color w:val="auto"/>
          <w:spacing w:val="2"/>
          <w:kern w:val="20"/>
        </w:rPr>
        <w:t>Reembolso de despesas</w:t>
      </w:r>
    </w:p>
    <w:p w14:paraId="13579E6D" w14:textId="77777777" w:rsidR="00C100DF" w:rsidRPr="00C100DF" w:rsidRDefault="00C100DF" w:rsidP="00C100DF">
      <w:pPr>
        <w:tabs>
          <w:tab w:val="left" w:pos="9072"/>
        </w:tabs>
        <w:ind w:left="848"/>
        <w:jc w:val="both"/>
        <w:rPr>
          <w:rStyle w:val="Forte"/>
          <w:rFonts w:cs="Tahoma"/>
          <w:b w:val="0"/>
        </w:rPr>
      </w:pPr>
    </w:p>
    <w:p w14:paraId="23656B08" w14:textId="77777777" w:rsidR="00C100DF" w:rsidRPr="00C100DF" w:rsidRDefault="00C100DF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 w:rsidRPr="00C100DF">
        <w:rPr>
          <w:rStyle w:val="Forte"/>
          <w:rFonts w:cs="Tahoma"/>
          <w:b w:val="0"/>
        </w:rPr>
        <w:t>Despesas reembolsáveis:</w:t>
      </w:r>
    </w:p>
    <w:p w14:paraId="04C7C490" w14:textId="77777777" w:rsidR="00C100DF" w:rsidRPr="00001CAA" w:rsidRDefault="00C100DF" w:rsidP="00C100DF">
      <w:pPr>
        <w:tabs>
          <w:tab w:val="left" w:pos="9072"/>
        </w:tabs>
        <w:ind w:left="848"/>
        <w:jc w:val="both"/>
        <w:rPr>
          <w:rStyle w:val="Forte"/>
          <w:rFonts w:cs="Tahoma"/>
        </w:rPr>
      </w:pPr>
    </w:p>
    <w:p w14:paraId="7ECC73B1" w14:textId="77777777" w:rsidR="00C100DF" w:rsidRDefault="00C100DF" w:rsidP="00955459">
      <w:pPr>
        <w:tabs>
          <w:tab w:val="left" w:pos="9072"/>
        </w:tabs>
        <w:ind w:left="1701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 xml:space="preserve">São de responsabilidade da </w:t>
      </w:r>
      <w:r w:rsidR="00955459">
        <w:rPr>
          <w:rStyle w:val="Forte"/>
          <w:rFonts w:cs="Tahoma"/>
          <w:b w:val="0"/>
        </w:rPr>
        <w:t>Companhia</w:t>
      </w:r>
      <w:r>
        <w:rPr>
          <w:rStyle w:val="Forte"/>
          <w:rFonts w:cs="Tahoma"/>
          <w:b w:val="0"/>
        </w:rPr>
        <w:t xml:space="preserve"> os custos razoáveis e necessários à viagem dos </w:t>
      </w:r>
      <w:r w:rsidR="00C43CA6">
        <w:rPr>
          <w:rStyle w:val="Forte"/>
          <w:rFonts w:cs="Tahoma"/>
          <w:b w:val="0"/>
        </w:rPr>
        <w:t>colaborador</w:t>
      </w:r>
      <w:r w:rsidR="00777A50">
        <w:rPr>
          <w:rStyle w:val="Forte"/>
          <w:rFonts w:cs="Tahoma"/>
          <w:b w:val="0"/>
        </w:rPr>
        <w:t>e</w:t>
      </w:r>
      <w:r>
        <w:rPr>
          <w:rStyle w:val="Forte"/>
          <w:rFonts w:cs="Tahoma"/>
          <w:b w:val="0"/>
        </w:rPr>
        <w:t>s, tais como custo com a locação, gasolina, pedágios e estacionamento. Despesas excepcionais não previstas na</w:t>
      </w:r>
      <w:r w:rsidR="00955459">
        <w:rPr>
          <w:rStyle w:val="Forte"/>
          <w:rFonts w:cs="Tahoma"/>
          <w:b w:val="0"/>
        </w:rPr>
        <w:t>s</w:t>
      </w:r>
      <w:r>
        <w:rPr>
          <w:rStyle w:val="Forte"/>
          <w:rFonts w:cs="Tahoma"/>
          <w:b w:val="0"/>
        </w:rPr>
        <w:t xml:space="preserve"> política</w:t>
      </w:r>
      <w:r w:rsidR="00955459">
        <w:rPr>
          <w:rStyle w:val="Forte"/>
          <w:rFonts w:cs="Tahoma"/>
          <w:b w:val="0"/>
        </w:rPr>
        <w:t>s da Companhia</w:t>
      </w:r>
      <w:r>
        <w:rPr>
          <w:rStyle w:val="Forte"/>
          <w:rFonts w:cs="Tahoma"/>
          <w:b w:val="0"/>
        </w:rPr>
        <w:t xml:space="preserve"> serão tratadas caso a caso, previamente, </w:t>
      </w:r>
      <w:r w:rsidRPr="00684606">
        <w:rPr>
          <w:rStyle w:val="Forte"/>
          <w:rFonts w:cs="Tahoma"/>
          <w:b w:val="0"/>
        </w:rPr>
        <w:t xml:space="preserve">devendo ser aprovadas pelo </w:t>
      </w:r>
      <w:r w:rsidR="000B3BA9">
        <w:rPr>
          <w:rStyle w:val="Forte"/>
          <w:rFonts w:cs="Tahoma"/>
          <w:b w:val="0"/>
        </w:rPr>
        <w:t xml:space="preserve">gerente </w:t>
      </w:r>
      <w:r w:rsidR="00A24FA7">
        <w:rPr>
          <w:rStyle w:val="Forte"/>
          <w:rFonts w:cs="Tahoma"/>
          <w:b w:val="0"/>
        </w:rPr>
        <w:t xml:space="preserve">ou diretor </w:t>
      </w:r>
      <w:r w:rsidR="000B3BA9">
        <w:rPr>
          <w:rStyle w:val="Forte"/>
          <w:rFonts w:cs="Tahoma"/>
          <w:b w:val="0"/>
        </w:rPr>
        <w:t>da área solicitante</w:t>
      </w:r>
      <w:r w:rsidRPr="00684606">
        <w:rPr>
          <w:rStyle w:val="Forte"/>
          <w:rFonts w:cs="Tahoma"/>
          <w:b w:val="0"/>
        </w:rPr>
        <w:t>.</w:t>
      </w:r>
    </w:p>
    <w:p w14:paraId="047F5407" w14:textId="77777777" w:rsidR="00C100DF" w:rsidRDefault="00C100DF" w:rsidP="00C100DF">
      <w:pPr>
        <w:tabs>
          <w:tab w:val="left" w:pos="9072"/>
        </w:tabs>
        <w:ind w:left="848"/>
        <w:jc w:val="both"/>
        <w:rPr>
          <w:rStyle w:val="Forte"/>
          <w:rFonts w:cs="Tahoma"/>
          <w:b w:val="0"/>
        </w:rPr>
      </w:pPr>
    </w:p>
    <w:p w14:paraId="23C73470" w14:textId="77777777" w:rsidR="00C100DF" w:rsidRPr="00C100DF" w:rsidRDefault="00C100DF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 w:rsidRPr="00C100DF">
        <w:rPr>
          <w:rStyle w:val="Forte"/>
          <w:rFonts w:cs="Tahoma"/>
          <w:b w:val="0"/>
        </w:rPr>
        <w:t xml:space="preserve">Despesas não reembolsáveis e de inteira responsabilidade do </w:t>
      </w:r>
      <w:r w:rsidR="00C43CA6">
        <w:rPr>
          <w:rStyle w:val="Forte"/>
          <w:rFonts w:cs="Tahoma"/>
          <w:b w:val="0"/>
        </w:rPr>
        <w:t>colaborador</w:t>
      </w:r>
      <w:r w:rsidR="00955459">
        <w:rPr>
          <w:rStyle w:val="Forte"/>
          <w:rFonts w:cs="Tahoma"/>
          <w:b w:val="0"/>
        </w:rPr>
        <w:t>:</w:t>
      </w:r>
    </w:p>
    <w:p w14:paraId="2C336064" w14:textId="77777777" w:rsidR="00C100DF" w:rsidRDefault="00C100DF" w:rsidP="00C100DF">
      <w:pPr>
        <w:tabs>
          <w:tab w:val="left" w:pos="9072"/>
        </w:tabs>
        <w:jc w:val="both"/>
        <w:rPr>
          <w:rStyle w:val="Forte"/>
          <w:rFonts w:cs="Tahoma"/>
        </w:rPr>
      </w:pPr>
    </w:p>
    <w:p w14:paraId="1AD1DD08" w14:textId="0B717B1F" w:rsidR="009433DD" w:rsidRPr="0039760C" w:rsidRDefault="00792D9A" w:rsidP="0039760C">
      <w:pPr>
        <w:numPr>
          <w:ilvl w:val="3"/>
          <w:numId w:val="4"/>
        </w:numPr>
        <w:ind w:left="2552" w:hanging="851"/>
        <w:jc w:val="both"/>
        <w:rPr>
          <w:rFonts w:cs="Tahoma"/>
        </w:rPr>
      </w:pPr>
      <w:r>
        <w:rPr>
          <w:rStyle w:val="Forte"/>
          <w:rFonts w:cs="Tahoma"/>
          <w:b w:val="0"/>
        </w:rPr>
        <w:t>M</w:t>
      </w:r>
      <w:r w:rsidR="00C100DF" w:rsidRPr="008B2DB7">
        <w:rPr>
          <w:rStyle w:val="Forte"/>
          <w:rFonts w:cs="Tahoma"/>
          <w:b w:val="0"/>
        </w:rPr>
        <w:t xml:space="preserve">ultas por infrações de trânsito (multas e pontuação) </w:t>
      </w:r>
      <w:r w:rsidR="004453C6">
        <w:rPr>
          <w:rStyle w:val="Forte"/>
          <w:rFonts w:cs="Tahoma"/>
          <w:b w:val="0"/>
        </w:rPr>
        <w:t>serão cobradas integralmente do viajante</w:t>
      </w:r>
      <w:r w:rsidR="009433DD" w:rsidRPr="0039760C">
        <w:rPr>
          <w:rFonts w:cs="Tahoma"/>
        </w:rPr>
        <w:t>;</w:t>
      </w:r>
    </w:p>
    <w:p w14:paraId="00193D19" w14:textId="77777777" w:rsidR="009433DD" w:rsidRDefault="009433DD" w:rsidP="009433DD">
      <w:pPr>
        <w:ind w:left="2552"/>
        <w:jc w:val="both"/>
        <w:rPr>
          <w:rFonts w:cs="Tahoma"/>
        </w:rPr>
      </w:pPr>
    </w:p>
    <w:p w14:paraId="28E48088" w14:textId="77777777" w:rsidR="00F40C46" w:rsidRPr="00F40C46" w:rsidRDefault="00AE0E88" w:rsidP="003C73B3">
      <w:pPr>
        <w:numPr>
          <w:ilvl w:val="3"/>
          <w:numId w:val="4"/>
        </w:numPr>
        <w:ind w:left="2552" w:hanging="851"/>
        <w:jc w:val="both"/>
        <w:rPr>
          <w:rStyle w:val="Forte"/>
          <w:rFonts w:cs="Tahoma"/>
          <w:b w:val="0"/>
          <w:bCs w:val="0"/>
        </w:rPr>
      </w:pPr>
      <w:r w:rsidRPr="009433DD">
        <w:rPr>
          <w:rStyle w:val="Forte"/>
          <w:rFonts w:cs="Tahoma"/>
          <w:b w:val="0"/>
        </w:rPr>
        <w:t>Depois do lançamento para pagamento</w:t>
      </w:r>
      <w:r w:rsidR="004453C6">
        <w:rPr>
          <w:rStyle w:val="Forte"/>
          <w:rFonts w:cs="Tahoma"/>
          <w:b w:val="0"/>
        </w:rPr>
        <w:t xml:space="preserve"> das multas</w:t>
      </w:r>
      <w:r w:rsidRPr="009433DD">
        <w:rPr>
          <w:rStyle w:val="Forte"/>
          <w:rFonts w:cs="Tahoma"/>
          <w:b w:val="0"/>
        </w:rPr>
        <w:t xml:space="preserve">, </w:t>
      </w:r>
      <w:r w:rsidR="009433DD" w:rsidRPr="009433DD">
        <w:rPr>
          <w:rStyle w:val="Forte"/>
          <w:rFonts w:cs="Tahoma"/>
          <w:b w:val="0"/>
        </w:rPr>
        <w:t xml:space="preserve">a </w:t>
      </w:r>
      <w:r w:rsidR="00CE18BB">
        <w:rPr>
          <w:rStyle w:val="Forte"/>
          <w:rFonts w:cs="Tahoma"/>
          <w:b w:val="0"/>
        </w:rPr>
        <w:t xml:space="preserve">área de Viagens da Diretoria de </w:t>
      </w:r>
      <w:r w:rsidR="003214D8">
        <w:rPr>
          <w:rStyle w:val="Forte"/>
          <w:rFonts w:cs="Tahoma"/>
          <w:b w:val="0"/>
        </w:rPr>
        <w:t>Suprimentos Corporativa</w:t>
      </w:r>
      <w:r w:rsidR="00CE18BB">
        <w:rPr>
          <w:rStyle w:val="Forte"/>
          <w:rFonts w:cs="Tahoma"/>
          <w:b w:val="0"/>
        </w:rPr>
        <w:t xml:space="preserve"> </w:t>
      </w:r>
      <w:r w:rsidRPr="009433DD">
        <w:rPr>
          <w:rStyle w:val="Forte"/>
          <w:rFonts w:cs="Tahoma"/>
          <w:b w:val="0"/>
        </w:rPr>
        <w:t>encaminhará um</w:t>
      </w:r>
      <w:r w:rsidR="00D445CE" w:rsidRPr="009433DD">
        <w:rPr>
          <w:rStyle w:val="Forte"/>
          <w:rFonts w:cs="Tahoma"/>
          <w:b w:val="0"/>
        </w:rPr>
        <w:t xml:space="preserve"> e-mail com toda a documentação do caso para o</w:t>
      </w:r>
      <w:r w:rsidRPr="009433DD">
        <w:rPr>
          <w:rStyle w:val="Forte"/>
          <w:rFonts w:cs="Tahoma"/>
          <w:b w:val="0"/>
        </w:rPr>
        <w:t xml:space="preserve"> colaborado</w:t>
      </w:r>
      <w:r w:rsidR="00D445CE" w:rsidRPr="009433DD">
        <w:rPr>
          <w:rStyle w:val="Forte"/>
          <w:rFonts w:cs="Tahoma"/>
          <w:b w:val="0"/>
        </w:rPr>
        <w:t xml:space="preserve">r, </w:t>
      </w:r>
      <w:r w:rsidR="00CA0DDA" w:rsidRPr="009433DD">
        <w:rPr>
          <w:rStyle w:val="Forte"/>
          <w:rFonts w:cs="Tahoma"/>
          <w:b w:val="0"/>
        </w:rPr>
        <w:t xml:space="preserve">notificando-o sobre o débito e </w:t>
      </w:r>
      <w:r w:rsidR="00D445CE" w:rsidRPr="009433DD">
        <w:rPr>
          <w:rStyle w:val="Forte"/>
          <w:rFonts w:cs="Tahoma"/>
          <w:b w:val="0"/>
        </w:rPr>
        <w:t>solicitando o pagamento</w:t>
      </w:r>
      <w:r w:rsidR="009433DD" w:rsidRPr="009433DD">
        <w:rPr>
          <w:rStyle w:val="Forte"/>
          <w:rFonts w:cs="Tahoma"/>
          <w:b w:val="0"/>
        </w:rPr>
        <w:t>;</w:t>
      </w:r>
      <w:r w:rsidR="004453C6" w:rsidRPr="004453C6">
        <w:rPr>
          <w:rStyle w:val="Forte"/>
          <w:rFonts w:cs="Tahoma"/>
          <w:b w:val="0"/>
        </w:rPr>
        <w:t xml:space="preserve"> </w:t>
      </w:r>
    </w:p>
    <w:p w14:paraId="6123BA0B" w14:textId="77777777" w:rsidR="00F40C46" w:rsidRDefault="00F40C46" w:rsidP="00F40C46">
      <w:pPr>
        <w:pStyle w:val="PargrafodaLista"/>
        <w:rPr>
          <w:rStyle w:val="Forte"/>
          <w:rFonts w:cs="Tahoma"/>
          <w:b w:val="0"/>
        </w:rPr>
      </w:pPr>
    </w:p>
    <w:p w14:paraId="63499C9B" w14:textId="0E62D8D5" w:rsidR="009433DD" w:rsidRPr="009433DD" w:rsidRDefault="004453C6" w:rsidP="003C73B3">
      <w:pPr>
        <w:numPr>
          <w:ilvl w:val="3"/>
          <w:numId w:val="4"/>
        </w:numPr>
        <w:ind w:left="2552" w:hanging="851"/>
        <w:jc w:val="both"/>
        <w:rPr>
          <w:rStyle w:val="Forte"/>
          <w:rFonts w:cs="Tahoma"/>
          <w:b w:val="0"/>
          <w:bCs w:val="0"/>
        </w:rPr>
      </w:pPr>
      <w:r w:rsidRPr="009433DD">
        <w:rPr>
          <w:rStyle w:val="Forte"/>
          <w:rFonts w:cs="Tahoma"/>
          <w:b w:val="0"/>
        </w:rPr>
        <w:t xml:space="preserve">As </w:t>
      </w:r>
      <w:r w:rsidRPr="009433DD">
        <w:rPr>
          <w:rFonts w:cs="Tahoma"/>
        </w:rPr>
        <w:t>avarias</w:t>
      </w:r>
      <w:r w:rsidR="00F40C46">
        <w:rPr>
          <w:rFonts w:cs="Tahoma"/>
        </w:rPr>
        <w:t>,</w:t>
      </w:r>
      <w:r w:rsidRPr="009433DD">
        <w:rPr>
          <w:rFonts w:cs="Tahoma"/>
        </w:rPr>
        <w:t xml:space="preserve"> </w:t>
      </w:r>
      <w:r>
        <w:rPr>
          <w:rFonts w:cs="Tahoma"/>
        </w:rPr>
        <w:t xml:space="preserve">quando ocorrerem, </w:t>
      </w:r>
      <w:r w:rsidRPr="009433DD">
        <w:rPr>
          <w:rFonts w:cs="Tahoma"/>
        </w:rPr>
        <w:t xml:space="preserve">serão debitadas </w:t>
      </w:r>
      <w:r w:rsidR="0039760C">
        <w:rPr>
          <w:rFonts w:cs="Tahoma"/>
        </w:rPr>
        <w:t>d</w:t>
      </w:r>
      <w:r w:rsidRPr="009433DD">
        <w:rPr>
          <w:rFonts w:cs="Tahoma"/>
        </w:rPr>
        <w:t>o centro de custo do viajante</w:t>
      </w:r>
      <w:r w:rsidR="00F40C46">
        <w:rPr>
          <w:rFonts w:cs="Tahoma"/>
        </w:rPr>
        <w:t>;</w:t>
      </w:r>
    </w:p>
    <w:p w14:paraId="1A09CCD1" w14:textId="77777777" w:rsidR="009433DD" w:rsidRPr="009433DD" w:rsidRDefault="009433DD" w:rsidP="009433DD">
      <w:pPr>
        <w:rPr>
          <w:rStyle w:val="Forte"/>
          <w:rFonts w:cs="Tahoma"/>
          <w:b w:val="0"/>
          <w:bCs w:val="0"/>
        </w:rPr>
      </w:pPr>
    </w:p>
    <w:p w14:paraId="05031B43" w14:textId="23006936" w:rsidR="009433DD" w:rsidRPr="009433DD" w:rsidRDefault="009433DD" w:rsidP="003C73B3">
      <w:pPr>
        <w:numPr>
          <w:ilvl w:val="3"/>
          <w:numId w:val="4"/>
        </w:numPr>
        <w:ind w:left="2552" w:hanging="851"/>
        <w:jc w:val="both"/>
        <w:rPr>
          <w:rStyle w:val="Forte"/>
          <w:rFonts w:cs="Tahoma"/>
          <w:b w:val="0"/>
          <w:bCs w:val="0"/>
        </w:rPr>
      </w:pPr>
      <w:r w:rsidRPr="009433DD">
        <w:rPr>
          <w:rStyle w:val="Forte"/>
          <w:rFonts w:cs="Tahoma"/>
          <w:b w:val="0"/>
        </w:rPr>
        <w:t>Para a JBS, a</w:t>
      </w:r>
      <w:r w:rsidR="00D445CE" w:rsidRPr="009433DD">
        <w:rPr>
          <w:rStyle w:val="Forte"/>
          <w:rFonts w:cs="Tahoma"/>
          <w:b w:val="0"/>
        </w:rPr>
        <w:t xml:space="preserve">pós a quitação do débito, </w:t>
      </w:r>
      <w:r w:rsidR="00AE0E88" w:rsidRPr="009433DD">
        <w:rPr>
          <w:rStyle w:val="Forte"/>
          <w:rFonts w:cs="Tahoma"/>
          <w:b w:val="0"/>
        </w:rPr>
        <w:t xml:space="preserve">que deverá </w:t>
      </w:r>
      <w:r w:rsidR="00D445CE" w:rsidRPr="009433DD">
        <w:rPr>
          <w:rStyle w:val="Forte"/>
          <w:rFonts w:cs="Tahoma"/>
          <w:b w:val="0"/>
        </w:rPr>
        <w:t>ser feito através de</w:t>
      </w:r>
      <w:r w:rsidR="00AE0E88" w:rsidRPr="009433DD">
        <w:rPr>
          <w:rStyle w:val="Forte"/>
          <w:rFonts w:cs="Tahoma"/>
          <w:b w:val="0"/>
        </w:rPr>
        <w:t xml:space="preserve"> depósito </w:t>
      </w:r>
      <w:r w:rsidR="00D445CE" w:rsidRPr="009433DD">
        <w:rPr>
          <w:rStyle w:val="Forte"/>
          <w:rFonts w:cs="Tahoma"/>
          <w:b w:val="0"/>
        </w:rPr>
        <w:t>em conta ou</w:t>
      </w:r>
      <w:r w:rsidR="00AE0E88" w:rsidRPr="009433DD">
        <w:rPr>
          <w:rStyle w:val="Forte"/>
          <w:rFonts w:cs="Tahoma"/>
          <w:b w:val="0"/>
        </w:rPr>
        <w:t xml:space="preserve"> </w:t>
      </w:r>
      <w:r w:rsidRPr="009433DD">
        <w:rPr>
          <w:rStyle w:val="Forte"/>
          <w:rFonts w:cs="Tahoma"/>
          <w:b w:val="0"/>
        </w:rPr>
        <w:t>diretamente no caixa</w:t>
      </w:r>
      <w:r w:rsidR="00D445CE" w:rsidRPr="009433DD">
        <w:rPr>
          <w:rStyle w:val="Forte"/>
          <w:rFonts w:cs="Tahoma"/>
          <w:b w:val="0"/>
        </w:rPr>
        <w:t>,</w:t>
      </w:r>
      <w:r w:rsidR="00CA0DDA" w:rsidRPr="009433DD">
        <w:rPr>
          <w:rStyle w:val="Forte"/>
          <w:rFonts w:cs="Tahoma"/>
          <w:b w:val="0"/>
        </w:rPr>
        <w:t xml:space="preserve"> o comprovante de depósito deve ser </w:t>
      </w:r>
      <w:r w:rsidR="00E93353">
        <w:rPr>
          <w:rStyle w:val="Forte"/>
          <w:rFonts w:cs="Tahoma"/>
          <w:b w:val="0"/>
        </w:rPr>
        <w:t>encaminhado ao departamento de V</w:t>
      </w:r>
      <w:r w:rsidR="00CA0DDA" w:rsidRPr="009433DD">
        <w:rPr>
          <w:rStyle w:val="Forte"/>
          <w:rFonts w:cs="Tahoma"/>
          <w:b w:val="0"/>
        </w:rPr>
        <w:t xml:space="preserve">iagens para abertura de </w:t>
      </w:r>
      <w:r w:rsidRPr="009433DD">
        <w:rPr>
          <w:rStyle w:val="Forte"/>
          <w:rFonts w:cs="Tahoma"/>
          <w:b w:val="0"/>
        </w:rPr>
        <w:t>aviso de recebimento (</w:t>
      </w:r>
      <w:r w:rsidR="00CA0DDA" w:rsidRPr="009433DD">
        <w:rPr>
          <w:rStyle w:val="Forte"/>
          <w:rFonts w:cs="Tahoma"/>
          <w:b w:val="0"/>
        </w:rPr>
        <w:t>AR</w:t>
      </w:r>
      <w:r w:rsidRPr="009433DD">
        <w:rPr>
          <w:rStyle w:val="Forte"/>
          <w:rFonts w:cs="Tahoma"/>
          <w:b w:val="0"/>
        </w:rPr>
        <w:t>)</w:t>
      </w:r>
      <w:r w:rsidR="00CA0DDA" w:rsidRPr="009433DD">
        <w:rPr>
          <w:rStyle w:val="Forte"/>
          <w:rFonts w:cs="Tahoma"/>
          <w:b w:val="0"/>
        </w:rPr>
        <w:t xml:space="preserve"> e enc</w:t>
      </w:r>
      <w:r w:rsidR="00E93353">
        <w:rPr>
          <w:rStyle w:val="Forte"/>
          <w:rFonts w:cs="Tahoma"/>
          <w:b w:val="0"/>
        </w:rPr>
        <w:t>aminhamento ao Contas a R</w:t>
      </w:r>
      <w:r w:rsidRPr="009433DD">
        <w:rPr>
          <w:rStyle w:val="Forte"/>
          <w:rFonts w:cs="Tahoma"/>
          <w:b w:val="0"/>
        </w:rPr>
        <w:t>eceber;</w:t>
      </w:r>
    </w:p>
    <w:p w14:paraId="633988B1" w14:textId="77777777" w:rsidR="009433DD" w:rsidRPr="009433DD" w:rsidRDefault="009433DD" w:rsidP="009433DD">
      <w:pPr>
        <w:ind w:left="2552"/>
        <w:jc w:val="both"/>
        <w:rPr>
          <w:rStyle w:val="Forte"/>
          <w:rFonts w:cs="Tahoma"/>
          <w:b w:val="0"/>
          <w:bCs w:val="0"/>
        </w:rPr>
      </w:pPr>
    </w:p>
    <w:p w14:paraId="313DE6B6" w14:textId="6C070D34" w:rsidR="00792D9A" w:rsidRPr="003214D8" w:rsidRDefault="00CE18BB" w:rsidP="003C73B3">
      <w:pPr>
        <w:numPr>
          <w:ilvl w:val="3"/>
          <w:numId w:val="4"/>
        </w:numPr>
        <w:ind w:left="2552" w:hanging="851"/>
        <w:jc w:val="both"/>
        <w:rPr>
          <w:rStyle w:val="Forte"/>
          <w:rFonts w:cs="Tahoma"/>
          <w:b w:val="0"/>
          <w:bCs w:val="0"/>
        </w:rPr>
      </w:pPr>
      <w:r>
        <w:rPr>
          <w:rStyle w:val="Forte"/>
          <w:rFonts w:cs="Tahoma"/>
          <w:b w:val="0"/>
        </w:rPr>
        <w:t>Para</w:t>
      </w:r>
      <w:r w:rsidR="00CA0DDA" w:rsidRPr="009433DD">
        <w:rPr>
          <w:rStyle w:val="Forte"/>
          <w:rFonts w:cs="Tahoma"/>
          <w:b w:val="0"/>
        </w:rPr>
        <w:t xml:space="preserve"> </w:t>
      </w:r>
      <w:r>
        <w:rPr>
          <w:rStyle w:val="Forte"/>
          <w:rFonts w:cs="Tahoma"/>
          <w:b w:val="0"/>
        </w:rPr>
        <w:t xml:space="preserve">a </w:t>
      </w:r>
      <w:r w:rsidR="00CA0DDA" w:rsidRPr="009433DD">
        <w:rPr>
          <w:rStyle w:val="Forte"/>
          <w:rFonts w:cs="Tahoma"/>
          <w:b w:val="0"/>
        </w:rPr>
        <w:t>Seara</w:t>
      </w:r>
      <w:r>
        <w:rPr>
          <w:rStyle w:val="Forte"/>
          <w:rFonts w:cs="Tahoma"/>
          <w:b w:val="0"/>
        </w:rPr>
        <w:t xml:space="preserve"> e a Swift</w:t>
      </w:r>
      <w:r w:rsidR="00CA0DDA" w:rsidRPr="009433DD">
        <w:rPr>
          <w:rStyle w:val="Forte"/>
          <w:rFonts w:cs="Tahoma"/>
          <w:b w:val="0"/>
        </w:rPr>
        <w:t xml:space="preserve"> o débito das multas é descontado diretamente em folha de pagamento. As</w:t>
      </w:r>
      <w:r w:rsidR="00792D9A" w:rsidRPr="009433DD">
        <w:rPr>
          <w:rStyle w:val="Forte"/>
          <w:rFonts w:cs="Tahoma"/>
          <w:b w:val="0"/>
        </w:rPr>
        <w:t xml:space="preserve"> </w:t>
      </w:r>
      <w:r w:rsidR="00792D9A" w:rsidRPr="009433DD">
        <w:rPr>
          <w:rFonts w:cs="Tahoma"/>
        </w:rPr>
        <w:t xml:space="preserve">avarias serão debitadas </w:t>
      </w:r>
      <w:r w:rsidR="0039760C">
        <w:rPr>
          <w:rFonts w:cs="Tahoma"/>
        </w:rPr>
        <w:t>do</w:t>
      </w:r>
      <w:r w:rsidR="00792D9A" w:rsidRPr="009433DD">
        <w:rPr>
          <w:rFonts w:cs="Tahoma"/>
        </w:rPr>
        <w:t xml:space="preserve"> centro de custo do viajante e cabe ao </w:t>
      </w:r>
      <w:r w:rsidR="000B3BA9" w:rsidRPr="009433DD">
        <w:rPr>
          <w:rStyle w:val="Forte"/>
          <w:rFonts w:cs="Tahoma"/>
          <w:b w:val="0"/>
        </w:rPr>
        <w:t>gerente da área solicitante</w:t>
      </w:r>
      <w:r w:rsidR="000B3BA9" w:rsidRPr="009433DD">
        <w:rPr>
          <w:rFonts w:cs="Tahoma"/>
        </w:rPr>
        <w:t xml:space="preserve"> </w:t>
      </w:r>
      <w:r w:rsidR="00792D9A" w:rsidRPr="009433DD">
        <w:rPr>
          <w:rFonts w:cs="Tahoma"/>
        </w:rPr>
        <w:t>avaliar a cobrança ou não do funcionário</w:t>
      </w:r>
      <w:r w:rsidR="003A7F9E" w:rsidRPr="009433DD">
        <w:rPr>
          <w:rFonts w:cs="Tahoma"/>
        </w:rPr>
        <w:t xml:space="preserve">. </w:t>
      </w:r>
      <w:r w:rsidR="003B26DF" w:rsidRPr="009433DD">
        <w:rPr>
          <w:rStyle w:val="Forte"/>
          <w:rFonts w:cs="Tahoma"/>
          <w:b w:val="0"/>
        </w:rPr>
        <w:t>A diretoria da área será notificada em caso de</w:t>
      </w:r>
      <w:r w:rsidR="00792D9A" w:rsidRPr="009433DD">
        <w:rPr>
          <w:rStyle w:val="Forte"/>
          <w:rFonts w:cs="Tahoma"/>
          <w:b w:val="0"/>
        </w:rPr>
        <w:t xml:space="preserve"> descumpri</w:t>
      </w:r>
      <w:r w:rsidR="003B26DF" w:rsidRPr="009433DD">
        <w:rPr>
          <w:rStyle w:val="Forte"/>
          <w:rFonts w:cs="Tahoma"/>
          <w:b w:val="0"/>
        </w:rPr>
        <w:t>mento dos prazos para pagamento</w:t>
      </w:r>
      <w:r w:rsidR="000A1C6E">
        <w:rPr>
          <w:rStyle w:val="Forte"/>
          <w:rFonts w:cs="Tahoma"/>
          <w:b w:val="0"/>
        </w:rPr>
        <w:t>.</w:t>
      </w:r>
    </w:p>
    <w:p w14:paraId="632E0887" w14:textId="77777777" w:rsidR="0089022E" w:rsidRPr="0089022E" w:rsidRDefault="0089022E" w:rsidP="0089022E">
      <w:pPr>
        <w:ind w:left="2552"/>
        <w:jc w:val="both"/>
        <w:rPr>
          <w:rStyle w:val="Forte"/>
          <w:rFonts w:eastAsia="Calibri" w:cs="Tahoma"/>
          <w:b w:val="0"/>
          <w:bCs w:val="0"/>
          <w:color w:val="auto"/>
        </w:rPr>
      </w:pPr>
    </w:p>
    <w:p w14:paraId="780A1707" w14:textId="77777777" w:rsidR="0089022E" w:rsidRDefault="00C948D5" w:rsidP="003C73B3">
      <w:pPr>
        <w:numPr>
          <w:ilvl w:val="1"/>
          <w:numId w:val="4"/>
        </w:numPr>
        <w:ind w:left="993" w:hanging="567"/>
        <w:jc w:val="both"/>
        <w:rPr>
          <w:rFonts w:eastAsia="Times New Roman"/>
          <w:bCs/>
          <w:color w:val="auto"/>
          <w:spacing w:val="2"/>
          <w:kern w:val="20"/>
        </w:rPr>
      </w:pPr>
      <w:r w:rsidRPr="0089022E">
        <w:rPr>
          <w:rFonts w:eastAsia="Times New Roman"/>
          <w:bCs/>
          <w:color w:val="auto"/>
          <w:spacing w:val="2"/>
          <w:kern w:val="20"/>
        </w:rPr>
        <w:t>Ve</w:t>
      </w:r>
      <w:r w:rsidR="0089022E">
        <w:rPr>
          <w:rFonts w:eastAsia="Times New Roman"/>
          <w:bCs/>
          <w:color w:val="auto"/>
          <w:spacing w:val="2"/>
          <w:kern w:val="20"/>
        </w:rPr>
        <w:t>ículos utilizados pela empresa</w:t>
      </w:r>
    </w:p>
    <w:p w14:paraId="36226EA4" w14:textId="77777777" w:rsidR="0089022E" w:rsidRDefault="0089022E" w:rsidP="0089022E">
      <w:pPr>
        <w:ind w:left="993"/>
        <w:jc w:val="both"/>
        <w:rPr>
          <w:rFonts w:eastAsia="Times New Roman"/>
          <w:bCs/>
          <w:color w:val="auto"/>
          <w:spacing w:val="2"/>
          <w:kern w:val="20"/>
        </w:rPr>
      </w:pPr>
    </w:p>
    <w:p w14:paraId="61FB503C" w14:textId="77777777" w:rsidR="00C948D5" w:rsidRPr="0089022E" w:rsidRDefault="00C948D5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eastAsia="Times New Roman"/>
          <w:b w:val="0"/>
          <w:color w:val="auto"/>
          <w:spacing w:val="2"/>
          <w:kern w:val="20"/>
        </w:rPr>
      </w:pPr>
      <w:r w:rsidRPr="0089022E">
        <w:rPr>
          <w:rStyle w:val="Forte"/>
          <w:rFonts w:cs="Tahoma"/>
          <w:b w:val="0"/>
        </w:rPr>
        <w:t xml:space="preserve">O tipo de veículo </w:t>
      </w:r>
      <w:r w:rsidR="0089022E">
        <w:rPr>
          <w:rStyle w:val="Forte"/>
          <w:rFonts w:cs="Tahoma"/>
          <w:b w:val="0"/>
        </w:rPr>
        <w:t xml:space="preserve">autorizado para locação </w:t>
      </w:r>
      <w:r w:rsidRPr="0089022E">
        <w:rPr>
          <w:rStyle w:val="Forte"/>
          <w:rFonts w:cs="Tahoma"/>
          <w:b w:val="0"/>
        </w:rPr>
        <w:t>é o p</w:t>
      </w:r>
      <w:r w:rsidR="0089022E" w:rsidRPr="0089022E">
        <w:rPr>
          <w:rStyle w:val="Forte"/>
          <w:rFonts w:cs="Tahoma"/>
          <w:b w:val="0"/>
        </w:rPr>
        <w:t>opular 1.0 com ar-condicionado;</w:t>
      </w:r>
    </w:p>
    <w:p w14:paraId="0141F2A8" w14:textId="77777777" w:rsidR="0089022E" w:rsidRDefault="0089022E" w:rsidP="003A7F9E">
      <w:pPr>
        <w:jc w:val="both"/>
        <w:rPr>
          <w:rStyle w:val="Forte"/>
          <w:rFonts w:cs="Tahoma"/>
          <w:b w:val="0"/>
        </w:rPr>
      </w:pPr>
    </w:p>
    <w:p w14:paraId="183C64FB" w14:textId="77777777" w:rsidR="00922D65" w:rsidRDefault="0089022E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 xml:space="preserve">Caso a categoria reservada e confirmada pela locadora não esteja disponível no momento da retirada, a obrigação do fornecedor é oferecer um veículo da mesma </w:t>
      </w:r>
      <w:r>
        <w:rPr>
          <w:rStyle w:val="Forte"/>
          <w:rFonts w:cs="Tahoma"/>
          <w:b w:val="0"/>
        </w:rPr>
        <w:lastRenderedPageBreak/>
        <w:t xml:space="preserve">categoria ou superior, com os </w:t>
      </w:r>
      <w:r w:rsidRPr="00C100DF">
        <w:rPr>
          <w:rStyle w:val="Forte"/>
          <w:rFonts w:cs="Tahoma"/>
          <w:b w:val="0"/>
        </w:rPr>
        <w:t>mesmos itens de segurança padrão</w:t>
      </w:r>
      <w:r>
        <w:rPr>
          <w:rStyle w:val="Forte"/>
          <w:rFonts w:cs="Tahoma"/>
          <w:b w:val="0"/>
        </w:rPr>
        <w:t xml:space="preserve"> e sem cobrança de taxa adicional</w:t>
      </w:r>
      <w:r w:rsidR="00922D65">
        <w:rPr>
          <w:rStyle w:val="Forte"/>
          <w:rFonts w:cs="Tahoma"/>
          <w:b w:val="0"/>
        </w:rPr>
        <w:t>;</w:t>
      </w:r>
    </w:p>
    <w:p w14:paraId="5FFAB6F1" w14:textId="77777777" w:rsidR="00922D65" w:rsidRDefault="00922D65" w:rsidP="00922D65">
      <w:pPr>
        <w:pStyle w:val="PargrafodaLista"/>
        <w:rPr>
          <w:rStyle w:val="Forte"/>
          <w:rFonts w:cs="Tahoma"/>
          <w:b w:val="0"/>
        </w:rPr>
      </w:pPr>
    </w:p>
    <w:p w14:paraId="5A06B6E0" w14:textId="79359906" w:rsidR="0089022E" w:rsidRDefault="0089022E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>Havendo disponibilidade do veículo reservado, caso</w:t>
      </w:r>
      <w:r w:rsidRPr="00C100DF">
        <w:rPr>
          <w:rStyle w:val="Forte"/>
          <w:rFonts w:cs="Tahoma"/>
          <w:b w:val="0"/>
        </w:rPr>
        <w:t xml:space="preserve"> o usuário </w:t>
      </w:r>
      <w:r>
        <w:rPr>
          <w:rStyle w:val="Forte"/>
          <w:rFonts w:cs="Tahoma"/>
          <w:b w:val="0"/>
        </w:rPr>
        <w:t>opte</w:t>
      </w:r>
      <w:r w:rsidRPr="00C100DF">
        <w:rPr>
          <w:rStyle w:val="Forte"/>
          <w:rFonts w:cs="Tahoma"/>
          <w:b w:val="0"/>
        </w:rPr>
        <w:t xml:space="preserve"> por retirar um veículo superior, a diferença da tarifa não será reembolsada, </w:t>
      </w:r>
      <w:r>
        <w:rPr>
          <w:rStyle w:val="Forte"/>
          <w:rFonts w:cs="Tahoma"/>
          <w:b w:val="0"/>
        </w:rPr>
        <w:t>exceções deverão ser aprovadas pelo gerente ou diretor da área solicitante.</w:t>
      </w:r>
    </w:p>
    <w:p w14:paraId="4EA290C8" w14:textId="77777777" w:rsidR="00C948D5" w:rsidRDefault="00C948D5" w:rsidP="00C948D5">
      <w:pPr>
        <w:ind w:left="720"/>
        <w:jc w:val="both"/>
        <w:rPr>
          <w:rStyle w:val="Forte"/>
          <w:rFonts w:cs="Tahoma"/>
        </w:rPr>
      </w:pPr>
    </w:p>
    <w:p w14:paraId="4D99330E" w14:textId="77777777" w:rsidR="00C100DF" w:rsidRPr="0089022E" w:rsidRDefault="00C100DF" w:rsidP="003C73B3">
      <w:pPr>
        <w:numPr>
          <w:ilvl w:val="1"/>
          <w:numId w:val="4"/>
        </w:numPr>
        <w:ind w:left="993" w:hanging="567"/>
        <w:jc w:val="both"/>
        <w:rPr>
          <w:rFonts w:eastAsia="Times New Roman"/>
          <w:color w:val="auto"/>
          <w:spacing w:val="2"/>
          <w:kern w:val="20"/>
        </w:rPr>
      </w:pPr>
      <w:r w:rsidRPr="0089022E">
        <w:rPr>
          <w:rFonts w:eastAsia="Times New Roman"/>
          <w:color w:val="auto"/>
          <w:spacing w:val="2"/>
          <w:kern w:val="20"/>
        </w:rPr>
        <w:t xml:space="preserve">Pagamento das </w:t>
      </w:r>
      <w:r w:rsidR="0089022E" w:rsidRPr="0089022E">
        <w:rPr>
          <w:rFonts w:eastAsia="Times New Roman"/>
          <w:color w:val="auto"/>
          <w:spacing w:val="2"/>
          <w:kern w:val="20"/>
        </w:rPr>
        <w:t>despesas de locação de veículos</w:t>
      </w:r>
    </w:p>
    <w:p w14:paraId="0948773B" w14:textId="77777777" w:rsidR="00C100DF" w:rsidRDefault="00C100DF" w:rsidP="00C100DF">
      <w:pPr>
        <w:tabs>
          <w:tab w:val="left" w:pos="9072"/>
        </w:tabs>
        <w:ind w:left="848"/>
        <w:jc w:val="both"/>
        <w:rPr>
          <w:rStyle w:val="Forte"/>
          <w:rFonts w:cs="Tahoma"/>
          <w:b w:val="0"/>
        </w:rPr>
      </w:pPr>
    </w:p>
    <w:p w14:paraId="3C12CF6D" w14:textId="1E81064A" w:rsidR="00C100DF" w:rsidRDefault="00C100DF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 xml:space="preserve">Toda e qualquer despesa de locação de veículo deverá ter seu pagamento faturado através de uma das agências parceiras da </w:t>
      </w:r>
      <w:r w:rsidR="0089022E">
        <w:rPr>
          <w:rStyle w:val="Forte"/>
          <w:rFonts w:cs="Tahoma"/>
          <w:b w:val="0"/>
        </w:rPr>
        <w:t>Companhia</w:t>
      </w:r>
      <w:r>
        <w:rPr>
          <w:rStyle w:val="Forte"/>
          <w:rFonts w:cs="Tahoma"/>
          <w:b w:val="0"/>
        </w:rPr>
        <w:t xml:space="preserve">. Todas as despesas serão faturadas e debitadas do centro </w:t>
      </w:r>
      <w:r w:rsidR="0002103B">
        <w:rPr>
          <w:rStyle w:val="Forte"/>
          <w:rFonts w:cs="Tahoma"/>
          <w:b w:val="0"/>
        </w:rPr>
        <w:t>de custo pagador daquela viagem;</w:t>
      </w:r>
    </w:p>
    <w:p w14:paraId="56DB083E" w14:textId="77777777" w:rsidR="000A1C6E" w:rsidRDefault="000A1C6E" w:rsidP="000A1C6E">
      <w:pPr>
        <w:ind w:left="1701"/>
        <w:jc w:val="both"/>
        <w:rPr>
          <w:rStyle w:val="Forte"/>
          <w:rFonts w:cs="Tahoma"/>
          <w:b w:val="0"/>
        </w:rPr>
      </w:pPr>
    </w:p>
    <w:p w14:paraId="6FDB776C" w14:textId="30491983" w:rsidR="00757F68" w:rsidRDefault="00757F68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>
        <w:rPr>
          <w:rStyle w:val="Forte"/>
          <w:rFonts w:cs="Tahoma"/>
          <w:b w:val="0"/>
        </w:rPr>
        <w:t>O</w:t>
      </w:r>
      <w:r w:rsidR="00461016">
        <w:rPr>
          <w:rStyle w:val="Forte"/>
          <w:rFonts w:cs="Tahoma"/>
          <w:b w:val="0"/>
        </w:rPr>
        <w:t xml:space="preserve"> serviço de </w:t>
      </w:r>
      <w:proofErr w:type="spellStart"/>
      <w:r w:rsidR="000A1C6E" w:rsidRPr="000A1C6E">
        <w:rPr>
          <w:rStyle w:val="Forte"/>
          <w:rFonts w:cs="Tahoma"/>
          <w:b w:val="0"/>
          <w:i/>
        </w:rPr>
        <w:t>tag</w:t>
      </w:r>
      <w:proofErr w:type="spellEnd"/>
      <w:r w:rsidR="000A1C6E">
        <w:rPr>
          <w:rStyle w:val="Forte"/>
          <w:rFonts w:cs="Tahoma"/>
          <w:b w:val="0"/>
        </w:rPr>
        <w:t xml:space="preserve">, </w:t>
      </w:r>
      <w:r w:rsidR="00461016">
        <w:rPr>
          <w:rStyle w:val="Forte"/>
          <w:rFonts w:cs="Tahoma"/>
          <w:b w:val="0"/>
        </w:rPr>
        <w:t>como</w:t>
      </w:r>
      <w:r>
        <w:rPr>
          <w:rStyle w:val="Forte"/>
          <w:rFonts w:cs="Tahoma"/>
          <w:b w:val="0"/>
        </w:rPr>
        <w:t xml:space="preserve"> </w:t>
      </w:r>
      <w:r w:rsidR="000A1C6E">
        <w:rPr>
          <w:rStyle w:val="Forte"/>
          <w:rFonts w:cs="Tahoma"/>
          <w:b w:val="0"/>
        </w:rPr>
        <w:t xml:space="preserve">Sem Parar </w:t>
      </w:r>
      <w:r>
        <w:rPr>
          <w:rStyle w:val="Forte"/>
          <w:rFonts w:cs="Tahoma"/>
          <w:b w:val="0"/>
        </w:rPr>
        <w:t>ou demais dispositivos para passagens livres em pedágios, estacionamentos, postos de combustíveis, etc</w:t>
      </w:r>
      <w:r w:rsidR="000A1C6E">
        <w:rPr>
          <w:rStyle w:val="Forte"/>
          <w:rFonts w:cs="Tahoma"/>
          <w:b w:val="0"/>
        </w:rPr>
        <w:t>.</w:t>
      </w:r>
      <w:r w:rsidR="00461016">
        <w:rPr>
          <w:rStyle w:val="Forte"/>
          <w:rFonts w:cs="Tahoma"/>
          <w:b w:val="0"/>
        </w:rPr>
        <w:t>,</w:t>
      </w:r>
      <w:r>
        <w:rPr>
          <w:rStyle w:val="Forte"/>
          <w:rFonts w:cs="Tahoma"/>
          <w:b w:val="0"/>
        </w:rPr>
        <w:t xml:space="preserve"> não </w:t>
      </w:r>
      <w:r w:rsidR="000A1C6E">
        <w:rPr>
          <w:rStyle w:val="Forte"/>
          <w:rFonts w:cs="Tahoma"/>
          <w:b w:val="0"/>
        </w:rPr>
        <w:t xml:space="preserve">será </w:t>
      </w:r>
      <w:r>
        <w:rPr>
          <w:rStyle w:val="Forte"/>
          <w:rFonts w:cs="Tahoma"/>
          <w:b w:val="0"/>
        </w:rPr>
        <w:t xml:space="preserve">autorizado para faturamento em casos de locações corporativas. </w:t>
      </w:r>
      <w:r w:rsidR="000A1C6E">
        <w:rPr>
          <w:rStyle w:val="Forte"/>
          <w:rFonts w:cs="Tahoma"/>
          <w:b w:val="0"/>
        </w:rPr>
        <w:t>Caso utilizado,</w:t>
      </w:r>
      <w:r>
        <w:rPr>
          <w:rStyle w:val="Forte"/>
          <w:rFonts w:cs="Tahoma"/>
          <w:b w:val="0"/>
        </w:rPr>
        <w:t xml:space="preserve"> deverá ser </w:t>
      </w:r>
      <w:r w:rsidR="00461016">
        <w:rPr>
          <w:rStyle w:val="Forte"/>
          <w:rFonts w:cs="Tahoma"/>
          <w:b w:val="0"/>
        </w:rPr>
        <w:t>pago pelo próprio colaborador (quando a locadora permitir) e reembolsado pela empresa posteriormente</w:t>
      </w:r>
      <w:r w:rsidR="000A1C6E">
        <w:rPr>
          <w:rStyle w:val="Forte"/>
          <w:rFonts w:cs="Tahoma"/>
          <w:b w:val="0"/>
        </w:rPr>
        <w:t>;</w:t>
      </w:r>
    </w:p>
    <w:p w14:paraId="38AC5CE5" w14:textId="77777777" w:rsidR="00E90BA1" w:rsidRDefault="00E90BA1" w:rsidP="00E90BA1">
      <w:pPr>
        <w:ind w:left="720"/>
        <w:jc w:val="both"/>
        <w:rPr>
          <w:rStyle w:val="Forte"/>
          <w:rFonts w:cs="Tahoma"/>
          <w:b w:val="0"/>
        </w:rPr>
      </w:pPr>
    </w:p>
    <w:p w14:paraId="47747DEE" w14:textId="77777777" w:rsidR="00C100DF" w:rsidRDefault="00551E4D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 w:rsidRPr="00551E4D">
        <w:rPr>
          <w:rStyle w:val="Forte"/>
          <w:rFonts w:cs="Tahoma"/>
          <w:b w:val="0"/>
        </w:rPr>
        <w:t>Em casos de solicitações urgentes, fora do horário de expediente, entrar em contato com as agências parceiras através de seus telefones emergenciais</w:t>
      </w:r>
      <w:r w:rsidR="0002103B" w:rsidRPr="00E90BA1">
        <w:rPr>
          <w:rStyle w:val="Forte"/>
          <w:rFonts w:cs="Tahoma"/>
          <w:b w:val="0"/>
        </w:rPr>
        <w:t>;</w:t>
      </w:r>
    </w:p>
    <w:p w14:paraId="5B0FEAE7" w14:textId="77777777" w:rsidR="00E90BA1" w:rsidRDefault="00E90BA1" w:rsidP="00E90BA1">
      <w:pPr>
        <w:pStyle w:val="PargrafodaLista"/>
        <w:rPr>
          <w:rStyle w:val="Forte"/>
          <w:rFonts w:cs="Tahoma"/>
          <w:b w:val="0"/>
        </w:rPr>
      </w:pPr>
    </w:p>
    <w:p w14:paraId="0CB378C9" w14:textId="3C54B541" w:rsidR="0002103B" w:rsidRPr="00E90BA1" w:rsidRDefault="0002103B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 w:rsidRPr="00E90BA1">
        <w:rPr>
          <w:rStyle w:val="Forte"/>
          <w:rFonts w:cs="Tahoma"/>
          <w:b w:val="0"/>
        </w:rPr>
        <w:t xml:space="preserve">A listagem de agências parceiras por divisão de negócios está disponível na </w:t>
      </w:r>
      <w:hyperlink r:id="rId8" w:history="1">
        <w:proofErr w:type="spellStart"/>
        <w:r w:rsidRPr="00AF006D">
          <w:rPr>
            <w:rStyle w:val="Hyperlink"/>
            <w:rFonts w:cs="Tahoma"/>
          </w:rPr>
          <w:t>IN</w:t>
        </w:r>
        <w:bookmarkStart w:id="0" w:name="_GoBack"/>
        <w:bookmarkEnd w:id="0"/>
        <w:r w:rsidRPr="00AF006D">
          <w:rPr>
            <w:rStyle w:val="Hyperlink"/>
            <w:rFonts w:cs="Tahoma"/>
          </w:rPr>
          <w:t>-</w:t>
        </w:r>
        <w:r w:rsidRPr="00AF006D">
          <w:rPr>
            <w:rStyle w:val="Hyperlink"/>
            <w:rFonts w:cs="Tahoma"/>
          </w:rPr>
          <w:t>PRESI-00</w:t>
        </w:r>
        <w:r w:rsidR="000B3BA9" w:rsidRPr="00AF006D">
          <w:rPr>
            <w:rStyle w:val="Hyperlink"/>
            <w:rFonts w:cs="Tahoma"/>
          </w:rPr>
          <w:t>08</w:t>
        </w:r>
        <w:proofErr w:type="spellEnd"/>
        <w:r w:rsidR="00780467">
          <w:rPr>
            <w:rStyle w:val="Hyperlink"/>
            <w:rFonts w:cs="Tahoma"/>
          </w:rPr>
          <w:t xml:space="preserve"> </w:t>
        </w:r>
        <w:r w:rsidR="000B3BA9" w:rsidRPr="00AF006D">
          <w:rPr>
            <w:rStyle w:val="Hyperlink"/>
            <w:rFonts w:cs="Tahoma"/>
          </w:rPr>
          <w:t>-</w:t>
        </w:r>
        <w:r w:rsidR="00780467">
          <w:rPr>
            <w:rStyle w:val="Hyperlink"/>
            <w:rFonts w:cs="Tahoma"/>
          </w:rPr>
          <w:t xml:space="preserve"> </w:t>
        </w:r>
        <w:r w:rsidR="000B3BA9" w:rsidRPr="00AF006D">
          <w:rPr>
            <w:rStyle w:val="Hyperlink"/>
            <w:rFonts w:cs="Tahoma"/>
          </w:rPr>
          <w:t>Despesas de Viagens</w:t>
        </w:r>
      </w:hyperlink>
      <w:r w:rsidR="000B3BA9" w:rsidRPr="00E90BA1">
        <w:rPr>
          <w:rStyle w:val="Forte"/>
          <w:rFonts w:cs="Tahoma"/>
          <w:b w:val="0"/>
          <w:bCs w:val="0"/>
        </w:rPr>
        <w:t>;</w:t>
      </w:r>
    </w:p>
    <w:p w14:paraId="5C2D7AD4" w14:textId="77777777" w:rsidR="00E90BA1" w:rsidRDefault="00E90BA1" w:rsidP="00E90BA1">
      <w:pPr>
        <w:pStyle w:val="PargrafodaLista"/>
        <w:rPr>
          <w:rStyle w:val="Forte"/>
          <w:rFonts w:cs="Tahoma"/>
          <w:b w:val="0"/>
        </w:rPr>
      </w:pPr>
    </w:p>
    <w:p w14:paraId="57CDFF9D" w14:textId="77777777" w:rsidR="003A7F9E" w:rsidRPr="00E90BA1" w:rsidRDefault="003A7F9E" w:rsidP="003C73B3">
      <w:pPr>
        <w:numPr>
          <w:ilvl w:val="2"/>
          <w:numId w:val="4"/>
        </w:numPr>
        <w:ind w:left="1701" w:hanging="708"/>
        <w:jc w:val="both"/>
        <w:rPr>
          <w:rStyle w:val="Forte"/>
          <w:rFonts w:cs="Tahoma"/>
          <w:b w:val="0"/>
        </w:rPr>
      </w:pPr>
      <w:r w:rsidRPr="00E90BA1">
        <w:rPr>
          <w:rStyle w:val="Forte"/>
          <w:rFonts w:cs="Tahoma"/>
          <w:b w:val="0"/>
        </w:rPr>
        <w:t xml:space="preserve">Maiores informações sobre locadoras preferenciais, descrição dos acordos e tarifas poderão ser obtidas com a </w:t>
      </w:r>
      <w:r w:rsidR="00CE18BB">
        <w:rPr>
          <w:rStyle w:val="Forte"/>
          <w:rFonts w:cs="Tahoma"/>
          <w:b w:val="0"/>
        </w:rPr>
        <w:t>área de Viagens da Diretoria de Suprimentos Corporativa</w:t>
      </w:r>
      <w:r w:rsidR="0089022E">
        <w:rPr>
          <w:rStyle w:val="Forte"/>
          <w:rFonts w:cs="Tahoma"/>
          <w:b w:val="0"/>
        </w:rPr>
        <w:t>,</w:t>
      </w:r>
      <w:r w:rsidRPr="00E90BA1">
        <w:rPr>
          <w:rStyle w:val="Forte"/>
          <w:rFonts w:cs="Tahoma"/>
          <w:b w:val="0"/>
        </w:rPr>
        <w:t xml:space="preserve"> através do e-mail </w:t>
      </w:r>
      <w:hyperlink r:id="rId9" w:history="1">
        <w:r w:rsidRPr="00E90BA1">
          <w:rPr>
            <w:rStyle w:val="Hyperlink"/>
            <w:rFonts w:cs="Tahoma"/>
          </w:rPr>
          <w:t>viagens@jbs.com.br</w:t>
        </w:r>
      </w:hyperlink>
      <w:r w:rsidRPr="00E90BA1">
        <w:rPr>
          <w:rStyle w:val="Forte"/>
          <w:rFonts w:cs="Tahoma"/>
          <w:b w:val="0"/>
        </w:rPr>
        <w:t xml:space="preserve">. </w:t>
      </w:r>
    </w:p>
    <w:p w14:paraId="14D419C2" w14:textId="77777777" w:rsidR="00C100DF" w:rsidRDefault="00C100DF" w:rsidP="00C100DF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27ECD449" w14:textId="77777777" w:rsidR="00CF420C" w:rsidRDefault="00CF420C" w:rsidP="00C100DF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4398BFD3" w14:textId="77777777" w:rsidR="000042E3" w:rsidRPr="00001CAA" w:rsidRDefault="00001CAA" w:rsidP="00CF420C">
      <w:pPr>
        <w:pStyle w:val="Ttulo1"/>
      </w:pPr>
      <w:r w:rsidRPr="00001CAA">
        <w:t>RESPONSABILIDADES DO USUÁRI</w:t>
      </w:r>
      <w:r w:rsidR="00CF420C">
        <w:t>O</w:t>
      </w:r>
    </w:p>
    <w:p w14:paraId="5603CA2F" w14:textId="77777777" w:rsidR="000042E3" w:rsidRDefault="000042E3" w:rsidP="00001CAA">
      <w:pPr>
        <w:ind w:left="1129"/>
        <w:jc w:val="both"/>
        <w:rPr>
          <w:rFonts w:cs="Tahoma"/>
        </w:rPr>
      </w:pPr>
    </w:p>
    <w:p w14:paraId="6A704051" w14:textId="77777777" w:rsidR="00CF420C" w:rsidRPr="00CF420C" w:rsidRDefault="00CF420C" w:rsidP="003C73B3">
      <w:pPr>
        <w:pStyle w:val="PargrafodaLista"/>
        <w:numPr>
          <w:ilvl w:val="0"/>
          <w:numId w:val="4"/>
        </w:numPr>
        <w:jc w:val="both"/>
        <w:rPr>
          <w:rFonts w:cs="Tahoma"/>
          <w:vanish/>
        </w:rPr>
      </w:pPr>
    </w:p>
    <w:p w14:paraId="6F605C0F" w14:textId="77777777" w:rsidR="00CF420C" w:rsidRDefault="000042E3" w:rsidP="003C73B3">
      <w:pPr>
        <w:numPr>
          <w:ilvl w:val="1"/>
          <w:numId w:val="4"/>
        </w:numPr>
        <w:ind w:left="993" w:hanging="567"/>
        <w:jc w:val="both"/>
        <w:rPr>
          <w:rFonts w:cs="Tahoma"/>
        </w:rPr>
      </w:pPr>
      <w:r>
        <w:rPr>
          <w:rFonts w:cs="Tahoma"/>
        </w:rPr>
        <w:t xml:space="preserve">Ao locar um veículo </w:t>
      </w:r>
      <w:r w:rsidR="00E90BA1">
        <w:rPr>
          <w:rFonts w:cs="Tahoma"/>
        </w:rPr>
        <w:t>a</w:t>
      </w:r>
      <w:r w:rsidR="00CF420C">
        <w:rPr>
          <w:rFonts w:cs="Tahoma"/>
        </w:rPr>
        <w:t xml:space="preserve"> trabalho</w:t>
      </w:r>
      <w:r>
        <w:rPr>
          <w:rFonts w:cs="Tahoma"/>
        </w:rPr>
        <w:t xml:space="preserve">, o </w:t>
      </w:r>
      <w:r w:rsidR="00C43CA6">
        <w:rPr>
          <w:rFonts w:cs="Tahoma"/>
        </w:rPr>
        <w:t>colaborador</w:t>
      </w:r>
      <w:r>
        <w:rPr>
          <w:rFonts w:cs="Tahoma"/>
        </w:rPr>
        <w:t xml:space="preserve"> declara para todos e devidos fins que se compromete a:</w:t>
      </w:r>
    </w:p>
    <w:p w14:paraId="5EB89638" w14:textId="77777777" w:rsidR="00CF420C" w:rsidRDefault="00CF420C" w:rsidP="00CF420C"/>
    <w:p w14:paraId="6A67DC66" w14:textId="77777777" w:rsidR="000042E3" w:rsidRPr="00CF420C" w:rsidRDefault="000042E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CF420C">
        <w:rPr>
          <w:rFonts w:cs="Tahoma"/>
        </w:rPr>
        <w:t>Zelar pela conservação do veículo;</w:t>
      </w:r>
    </w:p>
    <w:p w14:paraId="2D7F3123" w14:textId="77777777" w:rsidR="00001CAA" w:rsidRDefault="00001CAA" w:rsidP="000B3BA9">
      <w:pPr>
        <w:ind w:left="1147"/>
        <w:jc w:val="both"/>
        <w:rPr>
          <w:rFonts w:cs="Tahoma"/>
        </w:rPr>
      </w:pPr>
    </w:p>
    <w:p w14:paraId="038CDDC4" w14:textId="77777777" w:rsidR="000042E3" w:rsidRDefault="000042E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>
        <w:rPr>
          <w:rFonts w:cs="Tahoma"/>
        </w:rPr>
        <w:t>Comunicar diretamente a locadora de veículos a necessidade de man</w:t>
      </w:r>
      <w:r w:rsidR="00001CAA">
        <w:rPr>
          <w:rFonts w:cs="Tahoma"/>
        </w:rPr>
        <w:t xml:space="preserve">utenção ou conserto do veículo, </w:t>
      </w:r>
      <w:r>
        <w:rPr>
          <w:rFonts w:cs="Tahoma"/>
        </w:rPr>
        <w:t>sendo que esse procedimento (manutenção ou conserto) não pode ser feito sem prévio consentimento do fornecedor, ou por pessoa não autorizada;</w:t>
      </w:r>
    </w:p>
    <w:p w14:paraId="4E2457B5" w14:textId="77777777" w:rsidR="00001CAA" w:rsidRDefault="00001CAA" w:rsidP="000B3BA9">
      <w:pPr>
        <w:pStyle w:val="PargrafodaLista"/>
        <w:ind w:left="1068"/>
        <w:rPr>
          <w:rFonts w:cs="Tahoma"/>
        </w:rPr>
      </w:pPr>
    </w:p>
    <w:p w14:paraId="63459ABC" w14:textId="77777777" w:rsidR="000042E3" w:rsidRDefault="000042E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>
        <w:rPr>
          <w:rFonts w:cs="Tahoma"/>
        </w:rPr>
        <w:t xml:space="preserve">Prestar contas ou devolver o veículo por solicitação da </w:t>
      </w:r>
      <w:r w:rsidR="00CF420C">
        <w:rPr>
          <w:rFonts w:cs="Tahoma"/>
        </w:rPr>
        <w:t>Companhia</w:t>
      </w:r>
      <w:r>
        <w:rPr>
          <w:rFonts w:cs="Tahoma"/>
        </w:rPr>
        <w:t>, por mera liberalidade ou para troca do mesmo;</w:t>
      </w:r>
    </w:p>
    <w:p w14:paraId="004E124A" w14:textId="77777777" w:rsidR="000B3BA9" w:rsidRDefault="000B3BA9" w:rsidP="000B3BA9">
      <w:pPr>
        <w:ind w:left="360"/>
        <w:jc w:val="both"/>
        <w:rPr>
          <w:rFonts w:cs="Tahoma"/>
        </w:rPr>
      </w:pPr>
    </w:p>
    <w:p w14:paraId="4A599332" w14:textId="3EE8D925" w:rsidR="000042E3" w:rsidRDefault="000042E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>
        <w:rPr>
          <w:rFonts w:cs="Tahoma"/>
        </w:rPr>
        <w:t xml:space="preserve">Comunicar </w:t>
      </w:r>
      <w:r w:rsidR="000B3BA9">
        <w:rPr>
          <w:rFonts w:cs="Tahoma"/>
        </w:rPr>
        <w:t>formal e</w:t>
      </w:r>
      <w:r w:rsidR="00CF420C">
        <w:rPr>
          <w:rFonts w:cs="Tahoma"/>
        </w:rPr>
        <w:t xml:space="preserve"> imediatamente a locadora do veí</w:t>
      </w:r>
      <w:r w:rsidR="000B3BA9">
        <w:rPr>
          <w:rFonts w:cs="Tahoma"/>
        </w:rPr>
        <w:t>cu</w:t>
      </w:r>
      <w:r w:rsidR="00A1473E">
        <w:rPr>
          <w:rFonts w:cs="Tahoma"/>
        </w:rPr>
        <w:t xml:space="preserve">lo, com cópia para a </w:t>
      </w:r>
      <w:r w:rsidR="00CE18BB">
        <w:rPr>
          <w:rFonts w:cs="Tahoma"/>
        </w:rPr>
        <w:t xml:space="preserve">área de Viagens da Diretoria de </w:t>
      </w:r>
      <w:r w:rsidR="003214D8">
        <w:rPr>
          <w:rFonts w:cs="Tahoma"/>
        </w:rPr>
        <w:t>Suprimentos Corporativa</w:t>
      </w:r>
      <w:r w:rsidR="00CF420C">
        <w:rPr>
          <w:rFonts w:cs="Tahoma"/>
        </w:rPr>
        <w:t>, pelo e-mail</w:t>
      </w:r>
      <w:r w:rsidR="000B3BA9">
        <w:rPr>
          <w:rFonts w:cs="Tahoma"/>
        </w:rPr>
        <w:t xml:space="preserve"> </w:t>
      </w:r>
      <w:hyperlink r:id="rId10" w:history="1">
        <w:r w:rsidR="000B3BA9" w:rsidRPr="00183AC1">
          <w:rPr>
            <w:rStyle w:val="Hyperlink"/>
            <w:rFonts w:cs="Tahoma"/>
          </w:rPr>
          <w:t>viagens@jbs.com.br</w:t>
        </w:r>
      </w:hyperlink>
      <w:r w:rsidR="00CF420C">
        <w:rPr>
          <w:rFonts w:cs="Tahoma"/>
        </w:rPr>
        <w:t>,</w:t>
      </w:r>
      <w:r w:rsidR="000B3BA9">
        <w:rPr>
          <w:rFonts w:cs="Tahoma"/>
        </w:rPr>
        <w:t xml:space="preserve"> </w:t>
      </w:r>
      <w:r>
        <w:rPr>
          <w:rFonts w:cs="Tahoma"/>
        </w:rPr>
        <w:t>em caso de recebimento de multa por qualquer tipo de infração de trânsito;</w:t>
      </w:r>
    </w:p>
    <w:p w14:paraId="6970D16F" w14:textId="77777777" w:rsidR="003029DC" w:rsidRDefault="003029DC" w:rsidP="003029DC">
      <w:pPr>
        <w:jc w:val="both"/>
        <w:rPr>
          <w:rFonts w:cs="Tahoma"/>
        </w:rPr>
      </w:pPr>
    </w:p>
    <w:p w14:paraId="281F7B39" w14:textId="77777777" w:rsidR="000042E3" w:rsidRDefault="000042E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>
        <w:rPr>
          <w:rFonts w:cs="Tahoma"/>
        </w:rPr>
        <w:t xml:space="preserve">Devolver </w:t>
      </w:r>
      <w:r w:rsidR="000B3BA9">
        <w:rPr>
          <w:rFonts w:cs="Tahoma"/>
        </w:rPr>
        <w:t xml:space="preserve">o </w:t>
      </w:r>
      <w:r w:rsidR="00CF420C">
        <w:rPr>
          <w:rFonts w:cs="Tahoma"/>
        </w:rPr>
        <w:t>veículo</w:t>
      </w:r>
      <w:r w:rsidR="000B3BA9">
        <w:rPr>
          <w:rFonts w:cs="Tahoma"/>
        </w:rPr>
        <w:t xml:space="preserve"> </w:t>
      </w:r>
      <w:r>
        <w:rPr>
          <w:rFonts w:cs="Tahoma"/>
        </w:rPr>
        <w:t xml:space="preserve">imediatamente em caso de rescisão do contrato </w:t>
      </w:r>
      <w:r w:rsidR="000B3BA9">
        <w:rPr>
          <w:rFonts w:cs="Tahoma"/>
        </w:rPr>
        <w:t xml:space="preserve">de trabalho </w:t>
      </w:r>
      <w:r w:rsidR="00CF420C">
        <w:rPr>
          <w:rFonts w:cs="Tahoma"/>
        </w:rPr>
        <w:t>ou a pedido da Companhia</w:t>
      </w:r>
      <w:r>
        <w:rPr>
          <w:rFonts w:cs="Tahoma"/>
        </w:rPr>
        <w:t>;</w:t>
      </w:r>
    </w:p>
    <w:p w14:paraId="5AC702C3" w14:textId="77777777" w:rsidR="00E90BA1" w:rsidRDefault="00E90BA1" w:rsidP="00E90BA1">
      <w:pPr>
        <w:pStyle w:val="PargrafodaLista"/>
        <w:rPr>
          <w:rFonts w:cs="Tahoma"/>
        </w:rPr>
      </w:pPr>
    </w:p>
    <w:p w14:paraId="4BFF3989" w14:textId="77777777" w:rsidR="00F250A1" w:rsidRDefault="00F250A1">
      <w:pPr>
        <w:widowControl/>
        <w:suppressAutoHyphens w:val="0"/>
        <w:rPr>
          <w:rFonts w:cs="Tahoma"/>
        </w:rPr>
      </w:pPr>
      <w:r>
        <w:rPr>
          <w:rFonts w:cs="Tahoma"/>
        </w:rPr>
        <w:br w:type="page"/>
      </w:r>
    </w:p>
    <w:p w14:paraId="1FC1D081" w14:textId="7AE55BC9" w:rsidR="00504EAC" w:rsidRDefault="00504EAC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lastRenderedPageBreak/>
        <w:t>O</w:t>
      </w:r>
      <w:r w:rsidRPr="00E90BA1">
        <w:rPr>
          <w:rFonts w:cs="Tahoma"/>
          <w:b/>
        </w:rPr>
        <w:t xml:space="preserve"> </w:t>
      </w:r>
      <w:r w:rsidRPr="00E90BA1">
        <w:rPr>
          <w:rFonts w:cs="Tahoma"/>
        </w:rPr>
        <w:t>veículo disponibilizado será de uso pessoal e se restringirá exclusivamente aos serviços relaciona</w:t>
      </w:r>
      <w:r w:rsidR="00CF420C">
        <w:rPr>
          <w:rFonts w:cs="Tahoma"/>
        </w:rPr>
        <w:t>dos com a sua função exercida</w:t>
      </w:r>
      <w:r w:rsidRPr="00E90BA1">
        <w:rPr>
          <w:rFonts w:cs="Tahoma"/>
        </w:rPr>
        <w:t>, devendo manter estrita observância, quando do seu uso, das regras estabelecidas no manual do fabricante, no manual da locadora de veículos e nesta política interna, além do contrato de locação específico da locadora de veículos;</w:t>
      </w:r>
    </w:p>
    <w:p w14:paraId="69689A49" w14:textId="77777777" w:rsidR="00E90BA1" w:rsidRDefault="00E90BA1" w:rsidP="00E90BA1">
      <w:pPr>
        <w:pStyle w:val="PargrafodaLista"/>
        <w:rPr>
          <w:rFonts w:cs="Tahoma"/>
        </w:rPr>
      </w:pPr>
    </w:p>
    <w:p w14:paraId="6CF3CFEA" w14:textId="77777777" w:rsidR="00504EAC" w:rsidRDefault="00504EAC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A transferência do veículo a outro condutor responsável pode ocorrer, desde que respeitadas as condições desse procedimento (perante ao fornecedor), bem como o correto cadastramento do novo motorista, e sua imediata comunicação formal à locadora de veículos;</w:t>
      </w:r>
    </w:p>
    <w:p w14:paraId="607C2557" w14:textId="77777777" w:rsidR="00E90BA1" w:rsidRDefault="00E90BA1" w:rsidP="00E90BA1">
      <w:pPr>
        <w:pStyle w:val="PargrafodaLista"/>
        <w:rPr>
          <w:rFonts w:cs="Tahoma"/>
        </w:rPr>
      </w:pPr>
    </w:p>
    <w:p w14:paraId="15B152A6" w14:textId="77777777" w:rsidR="00504EAC" w:rsidRDefault="00A94AD2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Ao usuário cabe, além de guardião jurídico do veículo, a observância e cumprimento das normas estabelecidas na lei n</w:t>
      </w:r>
      <w:r w:rsidR="005A4A49" w:rsidRPr="00E90BA1">
        <w:rPr>
          <w:rFonts w:cs="Tahoma"/>
        </w:rPr>
        <w:t>º 9.503, de 23.09.1997, bem como as determinações emanadas pelos órgãos e departamentos de trânsito competentes federais, estaduais e municipais, ficando o usuário responsável pelas multas, taxas, e demais despesas decorrentes de infração à legislação pertinente ou da má utilização do veículo;</w:t>
      </w:r>
    </w:p>
    <w:p w14:paraId="4EBC6E30" w14:textId="77777777" w:rsidR="00E90BA1" w:rsidRDefault="00E90BA1" w:rsidP="00E90BA1">
      <w:pPr>
        <w:pStyle w:val="PargrafodaLista"/>
        <w:rPr>
          <w:rFonts w:cs="Tahoma"/>
        </w:rPr>
      </w:pPr>
    </w:p>
    <w:p w14:paraId="2DDC1702" w14:textId="77777777" w:rsidR="005A4A49" w:rsidRDefault="005A4A49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Os veículos poderão transitar somente no território nacional, em vias consideradas em condições de tráfego pelas autoridades competentes;</w:t>
      </w:r>
    </w:p>
    <w:p w14:paraId="6F6B6CF5" w14:textId="77777777" w:rsidR="00E90BA1" w:rsidRDefault="00E90BA1" w:rsidP="00E90BA1">
      <w:pPr>
        <w:pStyle w:val="PargrafodaLista"/>
        <w:rPr>
          <w:rFonts w:cs="Tahoma"/>
        </w:rPr>
      </w:pPr>
    </w:p>
    <w:p w14:paraId="073FECEB" w14:textId="5E44BF6A" w:rsidR="005A4A49" w:rsidRDefault="005A4A49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 xml:space="preserve">Caso o usuário tenha a intenção de utilizar o veículo fora do território nacional, deverá solicitar, por escrito, autorização prévia à locadora de veículos que poderá a seu critério, autorizá-la ou não, também por escrito, além de comunicar </w:t>
      </w:r>
      <w:r w:rsidR="00510DB9" w:rsidRPr="00E90BA1">
        <w:rPr>
          <w:rFonts w:cs="Tahoma"/>
        </w:rPr>
        <w:t xml:space="preserve">a </w:t>
      </w:r>
      <w:r w:rsidR="00CE18BB">
        <w:rPr>
          <w:rFonts w:cs="Tahoma"/>
        </w:rPr>
        <w:t xml:space="preserve">área de Viagens da Diretoria de </w:t>
      </w:r>
      <w:r w:rsidR="003214D8">
        <w:rPr>
          <w:rFonts w:cs="Tahoma"/>
        </w:rPr>
        <w:t>Suprimentos Corporativa</w:t>
      </w:r>
      <w:r w:rsidRPr="00E90BA1">
        <w:rPr>
          <w:rFonts w:cs="Tahoma"/>
        </w:rPr>
        <w:t xml:space="preserve"> sobre a necessidade desse procedimento;</w:t>
      </w:r>
    </w:p>
    <w:p w14:paraId="3A7094DD" w14:textId="77777777" w:rsidR="00E90BA1" w:rsidRDefault="00E90BA1" w:rsidP="00E90BA1">
      <w:pPr>
        <w:pStyle w:val="PargrafodaLista"/>
        <w:rPr>
          <w:rFonts w:cs="Tahoma"/>
        </w:rPr>
      </w:pPr>
    </w:p>
    <w:p w14:paraId="0C0BC38C" w14:textId="77777777" w:rsidR="005A4A49" w:rsidRDefault="00C100DF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O</w:t>
      </w:r>
      <w:r w:rsidR="005A4A49" w:rsidRPr="00E90BA1">
        <w:rPr>
          <w:rFonts w:cs="Tahoma"/>
        </w:rPr>
        <w:t xml:space="preserve"> usuário obriga-se, na guarda e uso o veículo, a seguir os procedimentos do manual do usuário da locadora de veículos e do manual do fabricante, sem extrapolar os limites de sua atividade-fim;</w:t>
      </w:r>
    </w:p>
    <w:p w14:paraId="3A597C7F" w14:textId="77777777" w:rsidR="00E90BA1" w:rsidRDefault="00E90BA1" w:rsidP="00E90BA1">
      <w:pPr>
        <w:pStyle w:val="PargrafodaLista"/>
        <w:rPr>
          <w:rFonts w:cs="Tahoma"/>
        </w:rPr>
      </w:pPr>
    </w:p>
    <w:p w14:paraId="1609D52D" w14:textId="77777777" w:rsidR="00FA44D7" w:rsidRDefault="00FA44D7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O usuário é responsável pelo recibo de entrega do veículo e do checklist do veículo assinado com a locadora de veículos, na retirada do veículo;</w:t>
      </w:r>
    </w:p>
    <w:p w14:paraId="1243EC4D" w14:textId="77777777" w:rsidR="00E90BA1" w:rsidRDefault="00E90BA1" w:rsidP="00E90BA1">
      <w:pPr>
        <w:pStyle w:val="PargrafodaLista"/>
        <w:rPr>
          <w:rFonts w:cs="Tahoma"/>
        </w:rPr>
      </w:pPr>
    </w:p>
    <w:p w14:paraId="52CD0E5A" w14:textId="77777777" w:rsidR="00E90BA1" w:rsidRDefault="0059431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 xml:space="preserve">A segurança na condução do veículo depende de sua averiguação e correto preenchimento do </w:t>
      </w:r>
      <w:r w:rsidR="00CF420C" w:rsidRPr="00E90BA1">
        <w:rPr>
          <w:rFonts w:cs="Tahoma"/>
        </w:rPr>
        <w:t>checklist</w:t>
      </w:r>
      <w:r w:rsidRPr="00E90BA1">
        <w:rPr>
          <w:rFonts w:cs="Tahoma"/>
        </w:rPr>
        <w:t>, que é o atestado de conformidade das condições do veículo. É responsabilid</w:t>
      </w:r>
      <w:r w:rsidR="0002103B" w:rsidRPr="00E90BA1">
        <w:rPr>
          <w:rFonts w:cs="Tahoma"/>
        </w:rPr>
        <w:t>ade do usuário essa verificação;</w:t>
      </w:r>
    </w:p>
    <w:p w14:paraId="1FAC7E5F" w14:textId="77777777" w:rsidR="00E90BA1" w:rsidRDefault="00E90BA1" w:rsidP="00E90BA1">
      <w:pPr>
        <w:pStyle w:val="PargrafodaLista"/>
        <w:rPr>
          <w:rFonts w:cs="Tahoma"/>
        </w:rPr>
      </w:pPr>
    </w:p>
    <w:p w14:paraId="3778B6AA" w14:textId="34A226BD" w:rsidR="00E90BA1" w:rsidRDefault="0059431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Em casos de furto, roubo, incêndio</w:t>
      </w:r>
      <w:r w:rsidR="00991E60">
        <w:rPr>
          <w:rFonts w:cs="Tahoma"/>
        </w:rPr>
        <w:t xml:space="preserve"> ou</w:t>
      </w:r>
      <w:r w:rsidR="003029DC" w:rsidRPr="00E90BA1">
        <w:rPr>
          <w:rFonts w:cs="Tahoma"/>
        </w:rPr>
        <w:t xml:space="preserve"> </w:t>
      </w:r>
      <w:r w:rsidRPr="00E90BA1">
        <w:rPr>
          <w:rFonts w:cs="Tahoma"/>
        </w:rPr>
        <w:t>avaria</w:t>
      </w:r>
      <w:r w:rsidR="00C948D5" w:rsidRPr="00E90BA1">
        <w:rPr>
          <w:rFonts w:cs="Tahoma"/>
        </w:rPr>
        <w:t>,</w:t>
      </w:r>
      <w:r w:rsidRPr="00E90BA1">
        <w:rPr>
          <w:rFonts w:cs="Tahoma"/>
        </w:rPr>
        <w:t xml:space="preserve"> o condutor deverá obrigatoriamente apresentar a locadora de veículos com cópia </w:t>
      </w:r>
      <w:r w:rsidR="00CE18BB">
        <w:rPr>
          <w:rFonts w:cs="Tahoma"/>
        </w:rPr>
        <w:t xml:space="preserve">para a área de Viagens da Diretoria de </w:t>
      </w:r>
      <w:r w:rsidR="003214D8">
        <w:rPr>
          <w:rFonts w:cs="Tahoma"/>
        </w:rPr>
        <w:t>Suprimentos Corporativa</w:t>
      </w:r>
      <w:r w:rsidR="00CE18BB">
        <w:rPr>
          <w:rFonts w:cs="Tahoma"/>
        </w:rPr>
        <w:t xml:space="preserve"> </w:t>
      </w:r>
      <w:r w:rsidR="00510DB9" w:rsidRPr="00E90BA1">
        <w:rPr>
          <w:rFonts w:cs="Tahoma"/>
        </w:rPr>
        <w:t>(</w:t>
      </w:r>
      <w:hyperlink r:id="rId11" w:history="1">
        <w:r w:rsidR="00C27C98" w:rsidRPr="00AC75B9">
          <w:rPr>
            <w:rStyle w:val="Hyperlink"/>
            <w:rFonts w:cs="Tahoma"/>
          </w:rPr>
          <w:t>viagens@jbs.com.br</w:t>
        </w:r>
      </w:hyperlink>
      <w:r w:rsidR="00CF420C" w:rsidRPr="00E90BA1">
        <w:rPr>
          <w:rFonts w:cs="Tahoma"/>
        </w:rPr>
        <w:t>) os</w:t>
      </w:r>
      <w:r w:rsidRPr="00E90BA1">
        <w:rPr>
          <w:rFonts w:cs="Tahoma"/>
        </w:rPr>
        <w:t xml:space="preserve"> seguintes documentos: relatório de sinistro, laudo pericial ou ocorrência policial imediata (</w:t>
      </w:r>
      <w:r w:rsidR="00991E60">
        <w:rPr>
          <w:rFonts w:cs="Tahoma"/>
        </w:rPr>
        <w:t>b</w:t>
      </w:r>
      <w:r w:rsidRPr="00E90BA1">
        <w:rPr>
          <w:rFonts w:cs="Tahoma"/>
        </w:rPr>
        <w:t xml:space="preserve">oletim de ocorrência). Esse procedimento deverá ser feito dentro do prazo informado no contrato de locação (assinado pelo condutor no </w:t>
      </w:r>
      <w:r w:rsidR="0002103B" w:rsidRPr="00E90BA1">
        <w:rPr>
          <w:rFonts w:cs="Tahoma"/>
        </w:rPr>
        <w:t>momento da retirada do veículo);</w:t>
      </w:r>
    </w:p>
    <w:p w14:paraId="74BF22ED" w14:textId="77777777" w:rsidR="000A1C6E" w:rsidRDefault="000A1C6E" w:rsidP="000A1C6E">
      <w:pPr>
        <w:pStyle w:val="PargrafodaLista"/>
        <w:rPr>
          <w:rFonts w:cs="Tahoma"/>
        </w:rPr>
      </w:pPr>
    </w:p>
    <w:p w14:paraId="1B33F289" w14:textId="77777777" w:rsidR="00E90BA1" w:rsidRDefault="00C948D5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>Nos casos de sinistro com veículo locado, o</w:t>
      </w:r>
      <w:r w:rsidR="00991E60">
        <w:rPr>
          <w:rFonts w:cs="Tahoma"/>
        </w:rPr>
        <w:t xml:space="preserve"> usuário deverá providenciar o boletim de o</w:t>
      </w:r>
      <w:r w:rsidRPr="00E90BA1">
        <w:rPr>
          <w:rFonts w:cs="Tahoma"/>
        </w:rPr>
        <w:t xml:space="preserve">corrência (ou o número de protocolo) no prazo de até 48 horas. Em seguida, deverá informar à </w:t>
      </w:r>
      <w:r w:rsidR="00510DB9" w:rsidRPr="00E90BA1">
        <w:rPr>
          <w:rFonts w:cs="Tahoma"/>
        </w:rPr>
        <w:t xml:space="preserve">formalmente a </w:t>
      </w:r>
      <w:r w:rsidRPr="00E90BA1">
        <w:rPr>
          <w:rFonts w:cs="Tahoma"/>
        </w:rPr>
        <w:t>locadora, que tomará as providências nec</w:t>
      </w:r>
      <w:r w:rsidR="0002103B" w:rsidRPr="00E90BA1">
        <w:rPr>
          <w:rFonts w:cs="Tahoma"/>
        </w:rPr>
        <w:t>essárias relacionadas ao seguro;</w:t>
      </w:r>
    </w:p>
    <w:p w14:paraId="32EC435E" w14:textId="77777777" w:rsidR="00E90BA1" w:rsidRDefault="00E90BA1" w:rsidP="00E90BA1">
      <w:pPr>
        <w:pStyle w:val="PargrafodaLista"/>
        <w:rPr>
          <w:rFonts w:cs="Tahoma"/>
        </w:rPr>
      </w:pPr>
    </w:p>
    <w:p w14:paraId="2CE13F92" w14:textId="77777777" w:rsidR="00E90BA1" w:rsidRDefault="0059431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 xml:space="preserve">Estão dispensados de apresentação de laudo pericial ou ocorrência policial imediata (boletim de ocorrência) casos de pequeno impacto sem vítimas, tais como perda ou quebra de calota, pedras que danificam a carroceria ou vidros. No caso de dúvidas </w:t>
      </w:r>
      <w:r w:rsidRPr="00E90BA1">
        <w:rPr>
          <w:rFonts w:cs="Tahoma"/>
        </w:rPr>
        <w:lastRenderedPageBreak/>
        <w:t>solicitar informaçã</w:t>
      </w:r>
      <w:r w:rsidR="0002103B" w:rsidRPr="00E90BA1">
        <w:rPr>
          <w:rFonts w:cs="Tahoma"/>
        </w:rPr>
        <w:t>o formal à locadora de veículos;</w:t>
      </w:r>
    </w:p>
    <w:p w14:paraId="58509662" w14:textId="77777777" w:rsidR="00E90BA1" w:rsidRDefault="00E90BA1" w:rsidP="00E90BA1">
      <w:pPr>
        <w:pStyle w:val="PargrafodaLista"/>
        <w:rPr>
          <w:rFonts w:cs="Tahoma"/>
        </w:rPr>
      </w:pPr>
    </w:p>
    <w:p w14:paraId="26A61F58" w14:textId="0B6521DD" w:rsidR="00594313" w:rsidRPr="00E90BA1" w:rsidRDefault="00594313" w:rsidP="003C73B3">
      <w:pPr>
        <w:numPr>
          <w:ilvl w:val="2"/>
          <w:numId w:val="4"/>
        </w:numPr>
        <w:ind w:left="1701" w:hanging="708"/>
        <w:jc w:val="both"/>
        <w:rPr>
          <w:rFonts w:cs="Tahoma"/>
        </w:rPr>
      </w:pPr>
      <w:r w:rsidRPr="00E90BA1">
        <w:rPr>
          <w:rFonts w:cs="Tahoma"/>
        </w:rPr>
        <w:t xml:space="preserve">O seguro não será válido nos casos de: uso indevido do veículo, sempre que o usuário proceder com dolo ou culpa (negligência, imperícia ou imprudência), nos casos em que ocorrer furto, roubo ou incêndio, ou quando a documentação exigida pela locadora não seja </w:t>
      </w:r>
      <w:r w:rsidR="0002103B" w:rsidRPr="00E90BA1">
        <w:rPr>
          <w:rFonts w:cs="Tahoma"/>
        </w:rPr>
        <w:t>apresentada no prazo estipulado.</w:t>
      </w:r>
    </w:p>
    <w:p w14:paraId="4E0D4278" w14:textId="77777777" w:rsidR="004C3D80" w:rsidRDefault="004C3D80" w:rsidP="00C27C98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6DBBC4B7" w14:textId="77777777" w:rsidR="00C27C98" w:rsidRDefault="00C27C98" w:rsidP="00C27C98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5776997D" w14:textId="77777777" w:rsidR="00C27C98" w:rsidRDefault="00643F8C" w:rsidP="00C27C98">
      <w:pPr>
        <w:pStyle w:val="Ttulo1"/>
        <w:rPr>
          <w:rStyle w:val="Forte"/>
          <w:b/>
        </w:rPr>
      </w:pPr>
      <w:r w:rsidRPr="00C27C98">
        <w:rPr>
          <w:rStyle w:val="Forte"/>
          <w:b/>
        </w:rPr>
        <w:t>I</w:t>
      </w:r>
      <w:r w:rsidR="00C27C98" w:rsidRPr="00C27C98">
        <w:rPr>
          <w:rStyle w:val="Forte"/>
          <w:b/>
        </w:rPr>
        <w:t>NFORMAÇÕES IMPORTANTES</w:t>
      </w:r>
    </w:p>
    <w:p w14:paraId="7BEB37BC" w14:textId="77777777" w:rsidR="00C27C98" w:rsidRDefault="00C27C98" w:rsidP="00C27C98">
      <w:pPr>
        <w:rPr>
          <w:rStyle w:val="Forte"/>
          <w:b w:val="0"/>
        </w:rPr>
      </w:pPr>
    </w:p>
    <w:p w14:paraId="09C613A6" w14:textId="44950761" w:rsidR="00510DB9" w:rsidRPr="00C27C98" w:rsidRDefault="00510DB9" w:rsidP="00C27C98">
      <w:pPr>
        <w:pStyle w:val="Ttulo1"/>
        <w:numPr>
          <w:ilvl w:val="1"/>
          <w:numId w:val="1"/>
        </w:numPr>
        <w:tabs>
          <w:tab w:val="clear" w:pos="848"/>
        </w:tabs>
        <w:ind w:left="993" w:hanging="567"/>
        <w:rPr>
          <w:rStyle w:val="Forte"/>
          <w:b/>
        </w:rPr>
      </w:pPr>
      <w:r w:rsidRPr="00C27C98">
        <w:rPr>
          <w:rStyle w:val="Forte"/>
        </w:rPr>
        <w:t>Taxa de entrega</w:t>
      </w:r>
      <w:r w:rsidR="00C27C98">
        <w:rPr>
          <w:rStyle w:val="Forte"/>
        </w:rPr>
        <w:t>: t</w:t>
      </w:r>
      <w:r w:rsidRPr="00C27C98">
        <w:rPr>
          <w:rStyle w:val="Forte"/>
        </w:rPr>
        <w:t>axa adicional para entrega do veículo ao sol</w:t>
      </w:r>
      <w:r w:rsidR="003214D8">
        <w:rPr>
          <w:rStyle w:val="Forte"/>
        </w:rPr>
        <w:t xml:space="preserve">icitante, devendo ser observada </w:t>
      </w:r>
      <w:r w:rsidRPr="00C27C98">
        <w:rPr>
          <w:rStyle w:val="Forte"/>
        </w:rPr>
        <w:t>a relação custo</w:t>
      </w:r>
      <w:r w:rsidR="00EC6D52" w:rsidRPr="00C27C98">
        <w:rPr>
          <w:rStyle w:val="Forte"/>
        </w:rPr>
        <w:t xml:space="preserve"> </w:t>
      </w:r>
      <w:r w:rsidRPr="00C27C98">
        <w:rPr>
          <w:rStyle w:val="Forte"/>
        </w:rPr>
        <w:t>x</w:t>
      </w:r>
      <w:r w:rsidR="00EC6D52" w:rsidRPr="00C27C98">
        <w:rPr>
          <w:rStyle w:val="Forte"/>
        </w:rPr>
        <w:t xml:space="preserve"> </w:t>
      </w:r>
      <w:r w:rsidR="003214D8" w:rsidRPr="00C27C98">
        <w:rPr>
          <w:rStyle w:val="Forte"/>
        </w:rPr>
        <w:t>benefício</w:t>
      </w:r>
      <w:r w:rsidRPr="00C27C98">
        <w:rPr>
          <w:rStyle w:val="Forte"/>
        </w:rPr>
        <w:t xml:space="preserve"> </w:t>
      </w:r>
      <w:r w:rsidR="003214D8">
        <w:rPr>
          <w:rStyle w:val="Forte"/>
        </w:rPr>
        <w:t>da</w:t>
      </w:r>
      <w:r w:rsidRPr="00C27C98">
        <w:rPr>
          <w:rStyle w:val="Forte"/>
        </w:rPr>
        <w:t xml:space="preserve"> locomoção </w:t>
      </w:r>
      <w:r w:rsidR="003214D8">
        <w:rPr>
          <w:rStyle w:val="Forte"/>
        </w:rPr>
        <w:t>até a</w:t>
      </w:r>
      <w:r w:rsidRPr="00C27C98">
        <w:rPr>
          <w:rStyle w:val="Forte"/>
        </w:rPr>
        <w:t xml:space="preserve"> locadora para re</w:t>
      </w:r>
      <w:r w:rsidR="00E90BA1" w:rsidRPr="00C27C98">
        <w:rPr>
          <w:rStyle w:val="Forte"/>
        </w:rPr>
        <w:t>tirada;</w:t>
      </w:r>
      <w:r w:rsidRPr="00C27C98">
        <w:rPr>
          <w:rStyle w:val="Forte"/>
        </w:rPr>
        <w:t xml:space="preserve"> </w:t>
      </w:r>
    </w:p>
    <w:p w14:paraId="0EEC6D99" w14:textId="77777777" w:rsidR="00991E60" w:rsidRDefault="00991E60" w:rsidP="00991E60">
      <w:pPr>
        <w:ind w:left="360"/>
        <w:jc w:val="both"/>
        <w:rPr>
          <w:rStyle w:val="Forte"/>
          <w:rFonts w:cs="Tahoma"/>
          <w:b w:val="0"/>
        </w:rPr>
      </w:pPr>
    </w:p>
    <w:p w14:paraId="1F353317" w14:textId="1EDC302E" w:rsidR="00991E60" w:rsidRPr="00C27C98" w:rsidRDefault="00991E60" w:rsidP="00C27C98">
      <w:pPr>
        <w:pStyle w:val="Ttulo1"/>
        <w:numPr>
          <w:ilvl w:val="1"/>
          <w:numId w:val="1"/>
        </w:numPr>
        <w:tabs>
          <w:tab w:val="clear" w:pos="848"/>
        </w:tabs>
        <w:ind w:left="993" w:hanging="567"/>
        <w:rPr>
          <w:rStyle w:val="Forte"/>
        </w:rPr>
      </w:pPr>
      <w:r w:rsidRPr="00C27C98">
        <w:rPr>
          <w:rStyle w:val="Forte"/>
        </w:rPr>
        <w:t>Taxa de retorno</w:t>
      </w:r>
      <w:r w:rsidR="00C27C98">
        <w:rPr>
          <w:rStyle w:val="Forte"/>
        </w:rPr>
        <w:t>: t</w:t>
      </w:r>
      <w:r w:rsidRPr="00C27C98">
        <w:rPr>
          <w:rStyle w:val="Forte"/>
        </w:rPr>
        <w:t xml:space="preserve">axa para devolução do </w:t>
      </w:r>
      <w:r w:rsidR="00CF420C" w:rsidRPr="00C27C98">
        <w:rPr>
          <w:rStyle w:val="Forte"/>
        </w:rPr>
        <w:t>veículo</w:t>
      </w:r>
      <w:r w:rsidR="003214D8">
        <w:rPr>
          <w:rStyle w:val="Forte"/>
        </w:rPr>
        <w:t xml:space="preserve"> em local ou </w:t>
      </w:r>
      <w:r w:rsidRPr="00C27C98">
        <w:rPr>
          <w:rStyle w:val="Forte"/>
        </w:rPr>
        <w:t>cidade diferente da retirada;</w:t>
      </w:r>
    </w:p>
    <w:p w14:paraId="56F5CF26" w14:textId="77777777" w:rsidR="00991E60" w:rsidRDefault="00991E60" w:rsidP="00991E60">
      <w:pPr>
        <w:jc w:val="both"/>
        <w:rPr>
          <w:rStyle w:val="Forte"/>
          <w:rFonts w:cs="Tahoma"/>
          <w:b w:val="0"/>
        </w:rPr>
      </w:pPr>
    </w:p>
    <w:p w14:paraId="2F18BDD2" w14:textId="39356A6D" w:rsidR="00643F8C" w:rsidRPr="00C27C98" w:rsidRDefault="00C27C98" w:rsidP="00C27C98">
      <w:pPr>
        <w:pStyle w:val="Ttulo1"/>
        <w:numPr>
          <w:ilvl w:val="1"/>
          <w:numId w:val="1"/>
        </w:numPr>
        <w:tabs>
          <w:tab w:val="clear" w:pos="848"/>
        </w:tabs>
        <w:ind w:left="993" w:hanging="567"/>
        <w:rPr>
          <w:rStyle w:val="Forte"/>
        </w:rPr>
      </w:pPr>
      <w:r>
        <w:rPr>
          <w:rStyle w:val="Forte"/>
        </w:rPr>
        <w:t>Abastecimento do veículo: a</w:t>
      </w:r>
      <w:r w:rsidR="00643F8C" w:rsidRPr="00C27C98">
        <w:rPr>
          <w:rStyle w:val="Forte"/>
        </w:rPr>
        <w:t xml:space="preserve">bastecer </w:t>
      </w:r>
      <w:r w:rsidR="003214D8">
        <w:rPr>
          <w:rStyle w:val="Forte"/>
        </w:rPr>
        <w:t>através da locadora é mais caro.</w:t>
      </w:r>
      <w:r w:rsidR="00643F8C" w:rsidRPr="00C27C98">
        <w:rPr>
          <w:rStyle w:val="Forte"/>
        </w:rPr>
        <w:t xml:space="preserve"> </w:t>
      </w:r>
      <w:r w:rsidR="003214D8">
        <w:rPr>
          <w:rStyle w:val="Forte"/>
        </w:rPr>
        <w:t>O</w:t>
      </w:r>
      <w:r w:rsidR="00E90BA1" w:rsidRPr="00C27C98">
        <w:rPr>
          <w:rStyle w:val="Forte"/>
        </w:rPr>
        <w:t xml:space="preserve"> ideal é</w:t>
      </w:r>
      <w:r w:rsidR="00643F8C" w:rsidRPr="00C27C98">
        <w:rPr>
          <w:rStyle w:val="Forte"/>
        </w:rPr>
        <w:t xml:space="preserve"> que o veículo seja </w:t>
      </w:r>
      <w:r w:rsidR="00E90BA1" w:rsidRPr="00C27C98">
        <w:rPr>
          <w:rStyle w:val="Forte"/>
        </w:rPr>
        <w:t>d</w:t>
      </w:r>
      <w:r w:rsidR="006012A8" w:rsidRPr="00C27C98">
        <w:rPr>
          <w:rStyle w:val="Forte"/>
        </w:rPr>
        <w:t>evolvido com o tanque cheio;</w:t>
      </w:r>
    </w:p>
    <w:p w14:paraId="6336F309" w14:textId="77777777" w:rsidR="00991E60" w:rsidRDefault="00991E60" w:rsidP="00991E60">
      <w:pPr>
        <w:jc w:val="both"/>
        <w:rPr>
          <w:rStyle w:val="Forte"/>
          <w:rFonts w:cs="Tahoma"/>
          <w:b w:val="0"/>
        </w:rPr>
      </w:pPr>
    </w:p>
    <w:p w14:paraId="4E1680A0" w14:textId="77777777" w:rsidR="00643F8C" w:rsidRPr="00991E60" w:rsidRDefault="00643F8C" w:rsidP="00C27C98">
      <w:pPr>
        <w:pStyle w:val="Ttulo1"/>
        <w:numPr>
          <w:ilvl w:val="1"/>
          <w:numId w:val="1"/>
        </w:numPr>
        <w:tabs>
          <w:tab w:val="clear" w:pos="848"/>
        </w:tabs>
        <w:ind w:left="993" w:hanging="567"/>
        <w:rPr>
          <w:rStyle w:val="Forte"/>
          <w:b/>
        </w:rPr>
      </w:pPr>
      <w:r w:rsidRPr="00C27C98">
        <w:rPr>
          <w:rStyle w:val="Forte"/>
        </w:rPr>
        <w:t>Rodízio</w:t>
      </w:r>
      <w:r w:rsidRPr="00991E60">
        <w:rPr>
          <w:rStyle w:val="Forte"/>
          <w:b/>
        </w:rPr>
        <w:t xml:space="preserve"> </w:t>
      </w:r>
      <w:r w:rsidRPr="00C27C98">
        <w:rPr>
          <w:rStyle w:val="Forte"/>
        </w:rPr>
        <w:t>de</w:t>
      </w:r>
      <w:r w:rsidRPr="00991E60">
        <w:rPr>
          <w:rStyle w:val="Forte"/>
          <w:b/>
        </w:rPr>
        <w:t xml:space="preserve"> </w:t>
      </w:r>
      <w:r w:rsidR="00C27C98">
        <w:rPr>
          <w:rStyle w:val="Forte"/>
        </w:rPr>
        <w:t>veículos:</w:t>
      </w:r>
      <w:r w:rsidRPr="00C27C98">
        <w:rPr>
          <w:rStyle w:val="Forte"/>
        </w:rPr>
        <w:t xml:space="preserve"> </w:t>
      </w:r>
      <w:r w:rsidR="00C27C98">
        <w:rPr>
          <w:rStyle w:val="Forte"/>
        </w:rPr>
        <w:t>a</w:t>
      </w:r>
      <w:r w:rsidR="006012A8" w:rsidRPr="00C27C98">
        <w:rPr>
          <w:rStyle w:val="Forte"/>
        </w:rPr>
        <w:t>s</w:t>
      </w:r>
      <w:r w:rsidRPr="00C27C98">
        <w:rPr>
          <w:rStyle w:val="Forte"/>
        </w:rPr>
        <w:t xml:space="preserve"> locadoras não garantem o final da placa onde há rodízio de veículos. Os usuários devem conferir e caso haja algum impedimento devido ao percurso a ser seguido, os mesmos devem contestar com a locadora na retirada do veículo.</w:t>
      </w:r>
    </w:p>
    <w:p w14:paraId="50516A97" w14:textId="41D0CD1D" w:rsidR="00E90BA1" w:rsidRDefault="00E90BA1" w:rsidP="00803C4B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0259A35C" w14:textId="77777777" w:rsidR="00F250A1" w:rsidRDefault="00F250A1" w:rsidP="00803C4B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p w14:paraId="5E731558" w14:textId="77777777" w:rsidR="0002103B" w:rsidRDefault="0002103B" w:rsidP="00803C4B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C27C98" w:rsidRPr="0091521B" w14:paraId="3FD5C27A" w14:textId="77777777" w:rsidTr="001F3AE4">
        <w:trPr>
          <w:trHeight w:val="314"/>
        </w:trPr>
        <w:tc>
          <w:tcPr>
            <w:tcW w:w="1134" w:type="dxa"/>
            <w:shd w:val="clear" w:color="CCFFFF" w:fill="FFFFFF"/>
            <w:vAlign w:val="center"/>
          </w:tcPr>
          <w:p w14:paraId="0006BFCB" w14:textId="77777777" w:rsidR="00C27C98" w:rsidRPr="0091521B" w:rsidRDefault="00C27C98" w:rsidP="001F3AE4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1DF874AA" w14:textId="77777777" w:rsidR="00C27C98" w:rsidRPr="0091521B" w:rsidRDefault="00C27C98" w:rsidP="001F3AE4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5FA04DC9" w14:textId="77777777" w:rsidR="00C27C98" w:rsidRPr="0091521B" w:rsidRDefault="00C27C98" w:rsidP="001F3AE4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23D5100F" w14:textId="77777777" w:rsidR="00C27C98" w:rsidRPr="0091521B" w:rsidRDefault="00C27C98" w:rsidP="001F3AE4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C27C98" w:rsidRPr="0091521B" w14:paraId="6917E4F9" w14:textId="77777777" w:rsidTr="001F3AE4">
        <w:trPr>
          <w:trHeight w:val="454"/>
        </w:trPr>
        <w:tc>
          <w:tcPr>
            <w:tcW w:w="1134" w:type="dxa"/>
            <w:vAlign w:val="center"/>
          </w:tcPr>
          <w:p w14:paraId="0692908D" w14:textId="06F3B8F4" w:rsidR="00C27C98" w:rsidRPr="0091521B" w:rsidRDefault="00C27C9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91521B">
              <w:rPr>
                <w:rFonts w:cs="Tahoma"/>
                <w:sz w:val="16"/>
                <w:szCs w:val="16"/>
                <w:lang w:val="pt-BR"/>
              </w:rPr>
              <w:t>0</w:t>
            </w:r>
            <w:r w:rsidR="00F250A1">
              <w:rPr>
                <w:rFonts w:cs="Tahoma"/>
                <w:sz w:val="16"/>
                <w:szCs w:val="16"/>
                <w:lang w:val="pt-BR"/>
              </w:rPr>
              <w:t>2</w:t>
            </w:r>
          </w:p>
        </w:tc>
        <w:tc>
          <w:tcPr>
            <w:tcW w:w="3402" w:type="dxa"/>
            <w:vAlign w:val="center"/>
          </w:tcPr>
          <w:p w14:paraId="3FC0169D" w14:textId="77777777" w:rsidR="00C27C98" w:rsidRPr="0091521B" w:rsidRDefault="00C27C9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C27C98">
              <w:rPr>
                <w:rFonts w:cs="Tahoma"/>
                <w:sz w:val="16"/>
                <w:szCs w:val="16"/>
                <w:lang w:val="pt-BR"/>
              </w:rPr>
              <w:t>Cynthia Hohl</w:t>
            </w:r>
          </w:p>
        </w:tc>
        <w:tc>
          <w:tcPr>
            <w:tcW w:w="3402" w:type="dxa"/>
            <w:vAlign w:val="center"/>
          </w:tcPr>
          <w:p w14:paraId="47305103" w14:textId="77777777" w:rsidR="00C27C98" w:rsidRPr="0091521B" w:rsidRDefault="00CE18BB" w:rsidP="00C27C98">
            <w:pPr>
              <w:pStyle w:val="Corpodetexto"/>
              <w:rPr>
                <w:rFonts w:cs="Tahoma"/>
                <w:sz w:val="16"/>
                <w:szCs w:val="16"/>
                <w:lang w:val="pt-BR"/>
              </w:rPr>
            </w:pPr>
            <w:r w:rsidRPr="00C27C98">
              <w:rPr>
                <w:rFonts w:cs="Tahoma"/>
                <w:sz w:val="16"/>
                <w:szCs w:val="16"/>
                <w:lang w:val="pt-BR"/>
              </w:rPr>
              <w:t>Diretoria de Suprimentos</w:t>
            </w:r>
            <w:r>
              <w:rPr>
                <w:rFonts w:cs="Tahoma"/>
                <w:sz w:val="16"/>
                <w:szCs w:val="16"/>
                <w:lang w:val="pt-BR"/>
              </w:rPr>
              <w:t xml:space="preserve"> </w:t>
            </w:r>
            <w:r w:rsidR="00C27C98">
              <w:rPr>
                <w:rFonts w:cs="Tahoma"/>
                <w:sz w:val="16"/>
                <w:szCs w:val="16"/>
                <w:lang w:val="pt-BR"/>
              </w:rPr>
              <w:t xml:space="preserve">- </w:t>
            </w:r>
            <w:r w:rsidR="00C27C98" w:rsidRPr="00C27C98">
              <w:rPr>
                <w:rFonts w:cs="Tahoma"/>
                <w:sz w:val="16"/>
                <w:szCs w:val="16"/>
                <w:lang w:val="pt-BR"/>
              </w:rPr>
              <w:t>Viagens</w:t>
            </w:r>
          </w:p>
        </w:tc>
        <w:tc>
          <w:tcPr>
            <w:tcW w:w="1134" w:type="dxa"/>
            <w:vAlign w:val="center"/>
          </w:tcPr>
          <w:p w14:paraId="23A0C0F9" w14:textId="77777777" w:rsidR="00C27C98" w:rsidRPr="0091521B" w:rsidRDefault="00C27C9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Revisão</w:t>
            </w:r>
          </w:p>
        </w:tc>
      </w:tr>
      <w:tr w:rsidR="00C27C98" w:rsidRPr="0091521B" w14:paraId="2FDB1F02" w14:textId="77777777" w:rsidTr="001F3AE4">
        <w:trPr>
          <w:trHeight w:val="454"/>
        </w:trPr>
        <w:tc>
          <w:tcPr>
            <w:tcW w:w="1134" w:type="dxa"/>
            <w:vAlign w:val="center"/>
          </w:tcPr>
          <w:p w14:paraId="54B82076" w14:textId="79B54BE2" w:rsidR="00C27C98" w:rsidRPr="0091521B" w:rsidRDefault="00C27C9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91521B">
              <w:rPr>
                <w:rFonts w:cs="Tahoma"/>
                <w:sz w:val="16"/>
                <w:szCs w:val="16"/>
                <w:lang w:val="pt-BR"/>
              </w:rPr>
              <w:t>0</w:t>
            </w:r>
            <w:r w:rsidR="00F250A1">
              <w:rPr>
                <w:rFonts w:cs="Tahoma"/>
                <w:sz w:val="16"/>
                <w:szCs w:val="16"/>
                <w:lang w:val="pt-BR"/>
              </w:rPr>
              <w:t>2</w:t>
            </w:r>
          </w:p>
        </w:tc>
        <w:tc>
          <w:tcPr>
            <w:tcW w:w="3402" w:type="dxa"/>
            <w:vAlign w:val="center"/>
          </w:tcPr>
          <w:p w14:paraId="36C2404F" w14:textId="3782EBF0" w:rsidR="00C27C98" w:rsidRPr="0091521B" w:rsidRDefault="00757F6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Maximiliano Granada Limberger</w:t>
            </w:r>
          </w:p>
        </w:tc>
        <w:tc>
          <w:tcPr>
            <w:tcW w:w="3402" w:type="dxa"/>
            <w:vAlign w:val="center"/>
          </w:tcPr>
          <w:p w14:paraId="5529F0B0" w14:textId="77777777" w:rsidR="00C27C98" w:rsidRPr="0091521B" w:rsidRDefault="00C27C9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C27C98">
              <w:rPr>
                <w:rFonts w:cs="Tahoma"/>
                <w:sz w:val="16"/>
                <w:szCs w:val="16"/>
                <w:lang w:val="pt-BR"/>
              </w:rPr>
              <w:t>Diretoria de Suprimentos</w:t>
            </w:r>
          </w:p>
        </w:tc>
        <w:tc>
          <w:tcPr>
            <w:tcW w:w="1134" w:type="dxa"/>
            <w:vAlign w:val="center"/>
          </w:tcPr>
          <w:p w14:paraId="45036F8C" w14:textId="77777777" w:rsidR="00C27C98" w:rsidRPr="0091521B" w:rsidRDefault="00C27C98" w:rsidP="001F3AE4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91521B">
              <w:rPr>
                <w:rFonts w:cs="Tahoma"/>
                <w:sz w:val="16"/>
                <w:szCs w:val="16"/>
                <w:lang w:val="pt-BR"/>
              </w:rPr>
              <w:t>Aprovação</w:t>
            </w:r>
          </w:p>
        </w:tc>
      </w:tr>
    </w:tbl>
    <w:p w14:paraId="04415EB4" w14:textId="77777777" w:rsidR="00C27C98" w:rsidRDefault="00C27C98" w:rsidP="00803C4B">
      <w:pPr>
        <w:tabs>
          <w:tab w:val="left" w:pos="9072"/>
        </w:tabs>
        <w:jc w:val="both"/>
        <w:rPr>
          <w:rStyle w:val="Forte"/>
          <w:rFonts w:cs="Tahoma"/>
          <w:b w:val="0"/>
        </w:rPr>
      </w:pPr>
    </w:p>
    <w:sectPr w:rsidR="00C27C98" w:rsidSect="003976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notePr>
        <w:pos w:val="beneathText"/>
      </w:footnotePr>
      <w:pgSz w:w="11905" w:h="16837" w:code="9"/>
      <w:pgMar w:top="1418" w:right="1418" w:bottom="1418" w:left="1418" w:header="709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7360E" w14:textId="77777777" w:rsidR="00E7635B" w:rsidRDefault="00E7635B">
      <w:r>
        <w:separator/>
      </w:r>
    </w:p>
  </w:endnote>
  <w:endnote w:type="continuationSeparator" w:id="0">
    <w:p w14:paraId="01F04B98" w14:textId="77777777" w:rsidR="00E7635B" w:rsidRDefault="00E7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2EBD4" w14:textId="77777777" w:rsidR="00757AB3" w:rsidRDefault="00757A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0E159B" w14:textId="77777777" w:rsidR="00757AB3" w:rsidRDefault="00757AB3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1B127E" w:rsidRPr="006529DF" w14:paraId="5D37A617" w14:textId="77777777" w:rsidTr="001F3AE4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4FD1AC2A" w14:textId="77777777" w:rsidR="001B127E" w:rsidRPr="00D1323E" w:rsidRDefault="001B127E" w:rsidP="001B127E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39C69928" w14:textId="77777777" w:rsidR="001B127E" w:rsidRPr="00D1323E" w:rsidRDefault="001B127E" w:rsidP="001B127E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12EE5B77" w14:textId="77777777" w:rsidR="001B127E" w:rsidRPr="006529DF" w:rsidRDefault="001B127E" w:rsidP="001B127E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461016">
            <w:rPr>
              <w:noProof/>
              <w:sz w:val="14"/>
              <w:szCs w:val="14"/>
              <w:lang w:val="pt-PT"/>
            </w:rPr>
            <w:t>5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461016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3AEBB399" w14:textId="77777777" w:rsidR="00757AB3" w:rsidRDefault="00757A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B9D9" w14:textId="77777777" w:rsidR="00E7635B" w:rsidRDefault="00E7635B">
      <w:r>
        <w:separator/>
      </w:r>
    </w:p>
  </w:footnote>
  <w:footnote w:type="continuationSeparator" w:id="0">
    <w:p w14:paraId="756745AD" w14:textId="77777777" w:rsidR="00E7635B" w:rsidRDefault="00E7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E648A" w14:textId="3DF104B9" w:rsidR="0067362C" w:rsidRDefault="0067362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D1266A" w:rsidRPr="005B4EAE" w14:paraId="3A48F066" w14:textId="77777777" w:rsidTr="001F3AE4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92FDB65" w14:textId="073D46BC" w:rsidR="00D1266A" w:rsidRPr="005B4EAE" w:rsidRDefault="0039760C" w:rsidP="00D1266A">
          <w:pPr>
            <w:jc w:val="center"/>
          </w:pPr>
          <w:r>
            <w:rPr>
              <w:noProof/>
            </w:rPr>
            <w:drawing>
              <wp:inline distT="0" distB="0" distL="0" distR="0" wp14:anchorId="160355F8" wp14:editId="18D10621">
                <wp:extent cx="1371600" cy="688542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JBS 202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452" cy="694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C009F89" w14:textId="77777777" w:rsidR="00D1266A" w:rsidRPr="00B51C2B" w:rsidRDefault="00D1266A" w:rsidP="00D1266A">
          <w:pPr>
            <w:jc w:val="center"/>
            <w:rPr>
              <w:b/>
            </w:rPr>
          </w:pPr>
          <w:r w:rsidRPr="00D1266A"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EF52FB2" w14:textId="77777777" w:rsidR="00D1266A" w:rsidRDefault="00D1266A" w:rsidP="00D1266A">
          <w:pPr>
            <w:pStyle w:val="Texto"/>
            <w:jc w:val="center"/>
          </w:pPr>
          <w:r>
            <w:t>PROC-PRESI-SUP-0009</w:t>
          </w:r>
        </w:p>
        <w:p w14:paraId="1F33B335" w14:textId="177AEF28" w:rsidR="00D1266A" w:rsidRDefault="00443FD8" w:rsidP="00D1266A">
          <w:pPr>
            <w:pStyle w:val="Texto"/>
            <w:jc w:val="center"/>
          </w:pPr>
          <w:r>
            <w:t>06 de dezembro de 2023</w:t>
          </w:r>
        </w:p>
        <w:p w14:paraId="1D6EAF54" w14:textId="1F0091E6" w:rsidR="00D1266A" w:rsidRPr="005B4EAE" w:rsidRDefault="00D813E3" w:rsidP="00D1266A">
          <w:pPr>
            <w:pStyle w:val="Texto"/>
            <w:jc w:val="center"/>
          </w:pPr>
          <w:r>
            <w:t>Revisão: 0</w:t>
          </w:r>
          <w:r w:rsidR="000A1C6E">
            <w:t>2</w:t>
          </w:r>
        </w:p>
      </w:tc>
    </w:tr>
    <w:tr w:rsidR="00D1266A" w:rsidRPr="005B4EAE" w14:paraId="4CF0B7FC" w14:textId="77777777" w:rsidTr="001F3AE4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1B3B4C74" w14:textId="77777777" w:rsidR="00D1266A" w:rsidRPr="00B51C2B" w:rsidRDefault="00D1266A" w:rsidP="00D1266A">
          <w:pPr>
            <w:jc w:val="center"/>
            <w:rPr>
              <w:b/>
            </w:rPr>
          </w:pPr>
          <w:r>
            <w:rPr>
              <w:b/>
            </w:rPr>
            <w:t>Locação de Veículos</w:t>
          </w:r>
        </w:p>
      </w:tc>
    </w:tr>
    <w:tr w:rsidR="00D1266A" w:rsidRPr="00B51C2B" w14:paraId="2A34D0A3" w14:textId="77777777" w:rsidTr="001F3AE4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49CF2114" w14:textId="77777777" w:rsidR="00D1266A" w:rsidRPr="00B51C2B" w:rsidRDefault="00D1266A" w:rsidP="00D1266A">
          <w:pPr>
            <w:rPr>
              <w:sz w:val="4"/>
              <w:szCs w:val="2"/>
            </w:rPr>
          </w:pPr>
        </w:p>
      </w:tc>
    </w:tr>
    <w:tr w:rsidR="00D1266A" w:rsidRPr="005B4EAE" w14:paraId="4E73650E" w14:textId="77777777" w:rsidTr="001F3AE4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4734C4EC" w14:textId="37425D68" w:rsidR="00D1266A" w:rsidRPr="005B4EAE" w:rsidRDefault="00D1266A" w:rsidP="00D1266A">
          <w:pPr>
            <w:rPr>
              <w:b/>
            </w:rPr>
          </w:pPr>
          <w:r w:rsidRPr="005B4EAE">
            <w:rPr>
              <w:b/>
            </w:rPr>
            <w:t xml:space="preserve">DESTINATÁRIOS: </w:t>
          </w:r>
          <w:r>
            <w:t xml:space="preserve">Todos os colaboradores da JBS </w:t>
          </w:r>
          <w:r w:rsidR="0039760C">
            <w:t>S.A</w:t>
          </w:r>
          <w:r>
            <w:t>.</w:t>
          </w:r>
        </w:p>
      </w:tc>
    </w:tr>
  </w:tbl>
  <w:p w14:paraId="3BF8A353" w14:textId="624EF55C" w:rsidR="00757AB3" w:rsidRPr="00D1266A" w:rsidRDefault="00757AB3" w:rsidP="00D1266A">
    <w:pPr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46474" w14:textId="62359DBB" w:rsidR="0067362C" w:rsidRDefault="006736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3E99"/>
    <w:multiLevelType w:val="multilevel"/>
    <w:tmpl w:val="90A44E36"/>
    <w:numStyleLink w:val="Minutas"/>
  </w:abstractNum>
  <w:abstractNum w:abstractNumId="1" w15:restartNumberingAfterBreak="0">
    <w:nsid w:val="419956C6"/>
    <w:multiLevelType w:val="hybridMultilevel"/>
    <w:tmpl w:val="11703D54"/>
    <w:lvl w:ilvl="0" w:tplc="E908574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50C96DEC"/>
    <w:multiLevelType w:val="multilevel"/>
    <w:tmpl w:val="6D7CB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DD30FDC"/>
    <w:multiLevelType w:val="multilevel"/>
    <w:tmpl w:val="90A44E36"/>
    <w:styleLink w:val="Minutas"/>
    <w:lvl w:ilvl="0">
      <w:start w:val="1"/>
      <w:numFmt w:val="decimal"/>
      <w:pStyle w:val="Ttulo1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48"/>
        </w:tabs>
        <w:ind w:left="848" w:hanging="491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3"/>
        </w:tabs>
        <w:ind w:left="1803" w:hanging="1800"/>
      </w:pPr>
      <w:rPr>
        <w:rFonts w:hint="default"/>
      </w:rPr>
    </w:lvl>
  </w:abstractNum>
  <w:abstractNum w:abstractNumId="4" w15:restartNumberingAfterBreak="0">
    <w:nsid w:val="73B9557C"/>
    <w:multiLevelType w:val="hybridMultilevel"/>
    <w:tmpl w:val="F322F650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tabs>
            <w:tab w:val="num" w:pos="357"/>
          </w:tabs>
          <w:ind w:left="357" w:hanging="357"/>
        </w:pPr>
        <w:rPr>
          <w:rFonts w:ascii="Tahoma" w:hAnsi="Tahoma" w:cs="Tahoma" w:hint="default"/>
          <w:b/>
          <w:i w:val="0"/>
          <w:color w:val="auto"/>
          <w:sz w:val="20"/>
          <w:szCs w:val="2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848"/>
          </w:tabs>
          <w:ind w:left="848" w:hanging="491"/>
        </w:pPr>
        <w:rPr>
          <w:rFonts w:ascii="Tahoma" w:hAnsi="Tahoma" w:hint="default"/>
          <w:b w:val="0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1111"/>
          </w:tabs>
          <w:ind w:left="1111" w:hanging="754"/>
        </w:pPr>
        <w:rPr>
          <w:rFonts w:ascii="Tahoma" w:hAnsi="Tahoma" w:cs="Arial" w:hint="default"/>
          <w:b w:val="0"/>
          <w:sz w:val="20"/>
          <w:szCs w:val="20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723"/>
          </w:tabs>
          <w:ind w:left="723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3"/>
          </w:tabs>
          <w:ind w:left="1083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083"/>
          </w:tabs>
          <w:ind w:left="1083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3"/>
          </w:tabs>
          <w:ind w:left="1443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3"/>
          </w:tabs>
          <w:ind w:left="1443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3"/>
          </w:tabs>
          <w:ind w:left="1803" w:hanging="1800"/>
        </w:pPr>
        <w:rPr>
          <w:rFonts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0"/>
  <w:displayVerticalDrawingGridEvery w:val="2"/>
  <w:characterSpacingControl w:val="doNotCompress"/>
  <w:hdrShapeDefaults>
    <o:shapedefaults v:ext="edit" spidmax="2049">
      <o:colormru v:ext="edit" colors="#ffc,#ff3f3f,#ff9f9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1"/>
    <w:rsid w:val="00001CAA"/>
    <w:rsid w:val="00002379"/>
    <w:rsid w:val="000042E3"/>
    <w:rsid w:val="00004C05"/>
    <w:rsid w:val="0000641F"/>
    <w:rsid w:val="00007B17"/>
    <w:rsid w:val="00010CF1"/>
    <w:rsid w:val="0001390F"/>
    <w:rsid w:val="0002103B"/>
    <w:rsid w:val="00022B6C"/>
    <w:rsid w:val="00022BE5"/>
    <w:rsid w:val="0002513A"/>
    <w:rsid w:val="000332C5"/>
    <w:rsid w:val="00033498"/>
    <w:rsid w:val="00033634"/>
    <w:rsid w:val="000352A2"/>
    <w:rsid w:val="000356A8"/>
    <w:rsid w:val="00035E9D"/>
    <w:rsid w:val="000364A4"/>
    <w:rsid w:val="00043CDB"/>
    <w:rsid w:val="00045552"/>
    <w:rsid w:val="000503E4"/>
    <w:rsid w:val="00052F45"/>
    <w:rsid w:val="00056C0A"/>
    <w:rsid w:val="0005714E"/>
    <w:rsid w:val="00061E5F"/>
    <w:rsid w:val="00061FEB"/>
    <w:rsid w:val="000622E0"/>
    <w:rsid w:val="000820CE"/>
    <w:rsid w:val="000846CA"/>
    <w:rsid w:val="00086137"/>
    <w:rsid w:val="00087EF0"/>
    <w:rsid w:val="00094196"/>
    <w:rsid w:val="000942F0"/>
    <w:rsid w:val="00095224"/>
    <w:rsid w:val="000A1C6E"/>
    <w:rsid w:val="000A4781"/>
    <w:rsid w:val="000A5511"/>
    <w:rsid w:val="000A78EE"/>
    <w:rsid w:val="000B3BA9"/>
    <w:rsid w:val="000C1266"/>
    <w:rsid w:val="000C1492"/>
    <w:rsid w:val="000C222C"/>
    <w:rsid w:val="000C4C0C"/>
    <w:rsid w:val="000C5B34"/>
    <w:rsid w:val="000C7273"/>
    <w:rsid w:val="000D08D8"/>
    <w:rsid w:val="000D0EA3"/>
    <w:rsid w:val="000D1834"/>
    <w:rsid w:val="000D4D8D"/>
    <w:rsid w:val="000D67E3"/>
    <w:rsid w:val="000D69C7"/>
    <w:rsid w:val="000E08A8"/>
    <w:rsid w:val="000F11E7"/>
    <w:rsid w:val="000F12B0"/>
    <w:rsid w:val="000F7E1E"/>
    <w:rsid w:val="00104259"/>
    <w:rsid w:val="0010459E"/>
    <w:rsid w:val="001050DE"/>
    <w:rsid w:val="00105BAF"/>
    <w:rsid w:val="001063AE"/>
    <w:rsid w:val="001066D1"/>
    <w:rsid w:val="0011135D"/>
    <w:rsid w:val="001139F0"/>
    <w:rsid w:val="0011414A"/>
    <w:rsid w:val="001144FF"/>
    <w:rsid w:val="001154C8"/>
    <w:rsid w:val="00115640"/>
    <w:rsid w:val="001165B5"/>
    <w:rsid w:val="001176AF"/>
    <w:rsid w:val="001179B8"/>
    <w:rsid w:val="00117D64"/>
    <w:rsid w:val="0012196E"/>
    <w:rsid w:val="00121DA2"/>
    <w:rsid w:val="0012679C"/>
    <w:rsid w:val="001278BD"/>
    <w:rsid w:val="00130F74"/>
    <w:rsid w:val="00133A04"/>
    <w:rsid w:val="00134097"/>
    <w:rsid w:val="0013500E"/>
    <w:rsid w:val="001405AE"/>
    <w:rsid w:val="001410B0"/>
    <w:rsid w:val="00142E3B"/>
    <w:rsid w:val="00146DAB"/>
    <w:rsid w:val="00150BE0"/>
    <w:rsid w:val="00152B76"/>
    <w:rsid w:val="0015480D"/>
    <w:rsid w:val="00156DF5"/>
    <w:rsid w:val="00157503"/>
    <w:rsid w:val="00157664"/>
    <w:rsid w:val="001606E8"/>
    <w:rsid w:val="00163D27"/>
    <w:rsid w:val="001649EF"/>
    <w:rsid w:val="001650EA"/>
    <w:rsid w:val="00170B86"/>
    <w:rsid w:val="00172C7B"/>
    <w:rsid w:val="00180544"/>
    <w:rsid w:val="00181F31"/>
    <w:rsid w:val="00182286"/>
    <w:rsid w:val="001857C2"/>
    <w:rsid w:val="00194CE1"/>
    <w:rsid w:val="00197D22"/>
    <w:rsid w:val="001A397E"/>
    <w:rsid w:val="001A4EA5"/>
    <w:rsid w:val="001A5A26"/>
    <w:rsid w:val="001B0BED"/>
    <w:rsid w:val="001B127E"/>
    <w:rsid w:val="001C048E"/>
    <w:rsid w:val="001C11FF"/>
    <w:rsid w:val="001C718C"/>
    <w:rsid w:val="001C7CA0"/>
    <w:rsid w:val="001D1234"/>
    <w:rsid w:val="001D440F"/>
    <w:rsid w:val="001D48D3"/>
    <w:rsid w:val="001D580D"/>
    <w:rsid w:val="001D5C4F"/>
    <w:rsid w:val="001D62C7"/>
    <w:rsid w:val="001D707A"/>
    <w:rsid w:val="001E2C41"/>
    <w:rsid w:val="001E7734"/>
    <w:rsid w:val="001F2547"/>
    <w:rsid w:val="001F394F"/>
    <w:rsid w:val="001F40A6"/>
    <w:rsid w:val="001F4B47"/>
    <w:rsid w:val="001F4D52"/>
    <w:rsid w:val="001F58BC"/>
    <w:rsid w:val="002046C4"/>
    <w:rsid w:val="00206FCD"/>
    <w:rsid w:val="00210B9E"/>
    <w:rsid w:val="00213BB7"/>
    <w:rsid w:val="0021403D"/>
    <w:rsid w:val="00216143"/>
    <w:rsid w:val="00222862"/>
    <w:rsid w:val="0023092E"/>
    <w:rsid w:val="002359B1"/>
    <w:rsid w:val="002373BF"/>
    <w:rsid w:val="002475D9"/>
    <w:rsid w:val="00247659"/>
    <w:rsid w:val="00250F57"/>
    <w:rsid w:val="0025700C"/>
    <w:rsid w:val="00260C36"/>
    <w:rsid w:val="002617D8"/>
    <w:rsid w:val="00265EB7"/>
    <w:rsid w:val="00270210"/>
    <w:rsid w:val="002705A3"/>
    <w:rsid w:val="002716B2"/>
    <w:rsid w:val="002742BC"/>
    <w:rsid w:val="00275D31"/>
    <w:rsid w:val="002760BD"/>
    <w:rsid w:val="00276D11"/>
    <w:rsid w:val="00281CEF"/>
    <w:rsid w:val="00282271"/>
    <w:rsid w:val="00282A58"/>
    <w:rsid w:val="00285B16"/>
    <w:rsid w:val="002878ED"/>
    <w:rsid w:val="00287E59"/>
    <w:rsid w:val="002900B2"/>
    <w:rsid w:val="00292A95"/>
    <w:rsid w:val="00294F6C"/>
    <w:rsid w:val="00294FF8"/>
    <w:rsid w:val="002A0EEB"/>
    <w:rsid w:val="002A1C98"/>
    <w:rsid w:val="002A4592"/>
    <w:rsid w:val="002B375C"/>
    <w:rsid w:val="002B3F7A"/>
    <w:rsid w:val="002B4999"/>
    <w:rsid w:val="002B53BA"/>
    <w:rsid w:val="002B7E6B"/>
    <w:rsid w:val="002C0D5D"/>
    <w:rsid w:val="002C1C4C"/>
    <w:rsid w:val="002C4C64"/>
    <w:rsid w:val="002C6F99"/>
    <w:rsid w:val="002C7BBF"/>
    <w:rsid w:val="002D0EDF"/>
    <w:rsid w:val="002D28A2"/>
    <w:rsid w:val="002E06EF"/>
    <w:rsid w:val="002E1521"/>
    <w:rsid w:val="002E40E0"/>
    <w:rsid w:val="002E57DE"/>
    <w:rsid w:val="002E69E4"/>
    <w:rsid w:val="002F41A1"/>
    <w:rsid w:val="002F55F4"/>
    <w:rsid w:val="00301F25"/>
    <w:rsid w:val="003029DC"/>
    <w:rsid w:val="003048F1"/>
    <w:rsid w:val="0030792E"/>
    <w:rsid w:val="00311DE4"/>
    <w:rsid w:val="0031773E"/>
    <w:rsid w:val="003177CF"/>
    <w:rsid w:val="003214D8"/>
    <w:rsid w:val="0032232B"/>
    <w:rsid w:val="003228D4"/>
    <w:rsid w:val="00325BDC"/>
    <w:rsid w:val="00326FD6"/>
    <w:rsid w:val="003305D7"/>
    <w:rsid w:val="00331AD7"/>
    <w:rsid w:val="00333D2B"/>
    <w:rsid w:val="00336952"/>
    <w:rsid w:val="003378A0"/>
    <w:rsid w:val="0034147B"/>
    <w:rsid w:val="003433BB"/>
    <w:rsid w:val="00355453"/>
    <w:rsid w:val="003672CD"/>
    <w:rsid w:val="0036788B"/>
    <w:rsid w:val="00367AA2"/>
    <w:rsid w:val="00370850"/>
    <w:rsid w:val="00370DCC"/>
    <w:rsid w:val="00371A10"/>
    <w:rsid w:val="00373197"/>
    <w:rsid w:val="00375165"/>
    <w:rsid w:val="00376938"/>
    <w:rsid w:val="003778B6"/>
    <w:rsid w:val="003827BC"/>
    <w:rsid w:val="003843A8"/>
    <w:rsid w:val="0039283B"/>
    <w:rsid w:val="00393363"/>
    <w:rsid w:val="003934AE"/>
    <w:rsid w:val="00393B24"/>
    <w:rsid w:val="0039760C"/>
    <w:rsid w:val="003A2ED1"/>
    <w:rsid w:val="003A5C99"/>
    <w:rsid w:val="003A70FE"/>
    <w:rsid w:val="003A7BAA"/>
    <w:rsid w:val="003A7F9E"/>
    <w:rsid w:val="003B03BD"/>
    <w:rsid w:val="003B26DF"/>
    <w:rsid w:val="003B2E9C"/>
    <w:rsid w:val="003C2661"/>
    <w:rsid w:val="003C6335"/>
    <w:rsid w:val="003C641C"/>
    <w:rsid w:val="003C6A9F"/>
    <w:rsid w:val="003C73B3"/>
    <w:rsid w:val="003D135C"/>
    <w:rsid w:val="003D3887"/>
    <w:rsid w:val="003D505B"/>
    <w:rsid w:val="003E04E8"/>
    <w:rsid w:val="003E0E58"/>
    <w:rsid w:val="004016C5"/>
    <w:rsid w:val="0040205B"/>
    <w:rsid w:val="00402EB5"/>
    <w:rsid w:val="004062F8"/>
    <w:rsid w:val="0041535E"/>
    <w:rsid w:val="004173F1"/>
    <w:rsid w:val="00417610"/>
    <w:rsid w:val="00421190"/>
    <w:rsid w:val="004217A2"/>
    <w:rsid w:val="0042270F"/>
    <w:rsid w:val="00423DA0"/>
    <w:rsid w:val="00434C55"/>
    <w:rsid w:val="004351B5"/>
    <w:rsid w:val="00440C9E"/>
    <w:rsid w:val="00442A2B"/>
    <w:rsid w:val="00443C3C"/>
    <w:rsid w:val="00443FD8"/>
    <w:rsid w:val="004453C6"/>
    <w:rsid w:val="0045529E"/>
    <w:rsid w:val="00461016"/>
    <w:rsid w:val="0046115D"/>
    <w:rsid w:val="004611F1"/>
    <w:rsid w:val="0046268C"/>
    <w:rsid w:val="00465673"/>
    <w:rsid w:val="004656B4"/>
    <w:rsid w:val="00466145"/>
    <w:rsid w:val="00467A0E"/>
    <w:rsid w:val="00472108"/>
    <w:rsid w:val="00474E20"/>
    <w:rsid w:val="00477501"/>
    <w:rsid w:val="004820AD"/>
    <w:rsid w:val="00485440"/>
    <w:rsid w:val="00485845"/>
    <w:rsid w:val="00486914"/>
    <w:rsid w:val="00493B72"/>
    <w:rsid w:val="004A0DC6"/>
    <w:rsid w:val="004A11A4"/>
    <w:rsid w:val="004A4535"/>
    <w:rsid w:val="004A670A"/>
    <w:rsid w:val="004A6D19"/>
    <w:rsid w:val="004B42EE"/>
    <w:rsid w:val="004B65C6"/>
    <w:rsid w:val="004C0400"/>
    <w:rsid w:val="004C3D80"/>
    <w:rsid w:val="004C6C41"/>
    <w:rsid w:val="004D53B6"/>
    <w:rsid w:val="004D63D9"/>
    <w:rsid w:val="004E40D9"/>
    <w:rsid w:val="004E5352"/>
    <w:rsid w:val="004E62FA"/>
    <w:rsid w:val="004E6A6D"/>
    <w:rsid w:val="004E6E58"/>
    <w:rsid w:val="004F2ED1"/>
    <w:rsid w:val="004F34DA"/>
    <w:rsid w:val="004F47B5"/>
    <w:rsid w:val="004F62F6"/>
    <w:rsid w:val="00502F23"/>
    <w:rsid w:val="005043FD"/>
    <w:rsid w:val="00504A51"/>
    <w:rsid w:val="00504EAC"/>
    <w:rsid w:val="005068A4"/>
    <w:rsid w:val="00510DB9"/>
    <w:rsid w:val="00511720"/>
    <w:rsid w:val="005123E0"/>
    <w:rsid w:val="0051492A"/>
    <w:rsid w:val="005168B8"/>
    <w:rsid w:val="005168BB"/>
    <w:rsid w:val="0052249D"/>
    <w:rsid w:val="005251E2"/>
    <w:rsid w:val="00527AC1"/>
    <w:rsid w:val="005309BB"/>
    <w:rsid w:val="00531E9F"/>
    <w:rsid w:val="00533D5A"/>
    <w:rsid w:val="00536409"/>
    <w:rsid w:val="0053641A"/>
    <w:rsid w:val="0054055F"/>
    <w:rsid w:val="00543BEB"/>
    <w:rsid w:val="00547F0B"/>
    <w:rsid w:val="00550229"/>
    <w:rsid w:val="00551E4D"/>
    <w:rsid w:val="005528A0"/>
    <w:rsid w:val="00555617"/>
    <w:rsid w:val="0056737B"/>
    <w:rsid w:val="0057123B"/>
    <w:rsid w:val="0057326A"/>
    <w:rsid w:val="005747EC"/>
    <w:rsid w:val="0057566E"/>
    <w:rsid w:val="00576881"/>
    <w:rsid w:val="005804DA"/>
    <w:rsid w:val="00580569"/>
    <w:rsid w:val="00583105"/>
    <w:rsid w:val="00584232"/>
    <w:rsid w:val="00584D7D"/>
    <w:rsid w:val="00584D84"/>
    <w:rsid w:val="00586E6A"/>
    <w:rsid w:val="00587573"/>
    <w:rsid w:val="00591DFB"/>
    <w:rsid w:val="00592CDA"/>
    <w:rsid w:val="005933E7"/>
    <w:rsid w:val="00594313"/>
    <w:rsid w:val="005946B8"/>
    <w:rsid w:val="005A144C"/>
    <w:rsid w:val="005A196A"/>
    <w:rsid w:val="005A22D2"/>
    <w:rsid w:val="005A339A"/>
    <w:rsid w:val="005A4A49"/>
    <w:rsid w:val="005B5A7C"/>
    <w:rsid w:val="005C165D"/>
    <w:rsid w:val="005C3D79"/>
    <w:rsid w:val="005D1B3C"/>
    <w:rsid w:val="005E027C"/>
    <w:rsid w:val="005E0649"/>
    <w:rsid w:val="005E07A9"/>
    <w:rsid w:val="005E23A0"/>
    <w:rsid w:val="005E4266"/>
    <w:rsid w:val="005E4AB1"/>
    <w:rsid w:val="005E4CCE"/>
    <w:rsid w:val="005F4C7F"/>
    <w:rsid w:val="005F702D"/>
    <w:rsid w:val="00600375"/>
    <w:rsid w:val="006012A8"/>
    <w:rsid w:val="00601C0D"/>
    <w:rsid w:val="00602A77"/>
    <w:rsid w:val="006034D9"/>
    <w:rsid w:val="00604200"/>
    <w:rsid w:val="006068FC"/>
    <w:rsid w:val="00610808"/>
    <w:rsid w:val="00611801"/>
    <w:rsid w:val="006118E4"/>
    <w:rsid w:val="00612894"/>
    <w:rsid w:val="00613530"/>
    <w:rsid w:val="006153E9"/>
    <w:rsid w:val="006153EF"/>
    <w:rsid w:val="0062099B"/>
    <w:rsid w:val="006224E8"/>
    <w:rsid w:val="006241BF"/>
    <w:rsid w:val="006258D9"/>
    <w:rsid w:val="006415C8"/>
    <w:rsid w:val="0064242F"/>
    <w:rsid w:val="0064345B"/>
    <w:rsid w:val="00643F8C"/>
    <w:rsid w:val="00650BF4"/>
    <w:rsid w:val="0065254D"/>
    <w:rsid w:val="00652BD2"/>
    <w:rsid w:val="006535A1"/>
    <w:rsid w:val="00653BA3"/>
    <w:rsid w:val="006578F9"/>
    <w:rsid w:val="00657BD3"/>
    <w:rsid w:val="006610AD"/>
    <w:rsid w:val="00662D35"/>
    <w:rsid w:val="00663BB0"/>
    <w:rsid w:val="006646A7"/>
    <w:rsid w:val="00671F30"/>
    <w:rsid w:val="0067362C"/>
    <w:rsid w:val="00676E25"/>
    <w:rsid w:val="006771A6"/>
    <w:rsid w:val="006772F1"/>
    <w:rsid w:val="006778E1"/>
    <w:rsid w:val="0068213D"/>
    <w:rsid w:val="00682D61"/>
    <w:rsid w:val="006843DA"/>
    <w:rsid w:val="00684606"/>
    <w:rsid w:val="00685E3F"/>
    <w:rsid w:val="0068672F"/>
    <w:rsid w:val="00690544"/>
    <w:rsid w:val="00697289"/>
    <w:rsid w:val="006A0BBA"/>
    <w:rsid w:val="006A46CC"/>
    <w:rsid w:val="006B0073"/>
    <w:rsid w:val="006C12EA"/>
    <w:rsid w:val="006C5A50"/>
    <w:rsid w:val="006D1D46"/>
    <w:rsid w:val="006D2D73"/>
    <w:rsid w:val="006D3A0F"/>
    <w:rsid w:val="006D57DE"/>
    <w:rsid w:val="006D7CF4"/>
    <w:rsid w:val="006E5B04"/>
    <w:rsid w:val="006E7172"/>
    <w:rsid w:val="006F1517"/>
    <w:rsid w:val="006F18D2"/>
    <w:rsid w:val="006F2A00"/>
    <w:rsid w:val="007000D0"/>
    <w:rsid w:val="007023A7"/>
    <w:rsid w:val="00702CE1"/>
    <w:rsid w:val="007042DD"/>
    <w:rsid w:val="00706068"/>
    <w:rsid w:val="00707CA4"/>
    <w:rsid w:val="00710B22"/>
    <w:rsid w:val="00713032"/>
    <w:rsid w:val="007156FA"/>
    <w:rsid w:val="00715C07"/>
    <w:rsid w:val="007168C4"/>
    <w:rsid w:val="0072670C"/>
    <w:rsid w:val="0072704B"/>
    <w:rsid w:val="00731875"/>
    <w:rsid w:val="00732C5A"/>
    <w:rsid w:val="00735B7D"/>
    <w:rsid w:val="00741D32"/>
    <w:rsid w:val="00744F32"/>
    <w:rsid w:val="00746C8C"/>
    <w:rsid w:val="00750BD5"/>
    <w:rsid w:val="00757AB3"/>
    <w:rsid w:val="00757F68"/>
    <w:rsid w:val="00760828"/>
    <w:rsid w:val="00760E1B"/>
    <w:rsid w:val="00761298"/>
    <w:rsid w:val="00766A51"/>
    <w:rsid w:val="00771803"/>
    <w:rsid w:val="007724FE"/>
    <w:rsid w:val="00774CB4"/>
    <w:rsid w:val="00774FC6"/>
    <w:rsid w:val="00777A50"/>
    <w:rsid w:val="00777C05"/>
    <w:rsid w:val="00780467"/>
    <w:rsid w:val="00786D01"/>
    <w:rsid w:val="007908B6"/>
    <w:rsid w:val="00792207"/>
    <w:rsid w:val="0079239F"/>
    <w:rsid w:val="00792D26"/>
    <w:rsid w:val="00792D9A"/>
    <w:rsid w:val="007979C4"/>
    <w:rsid w:val="00797D04"/>
    <w:rsid w:val="007A2328"/>
    <w:rsid w:val="007A3000"/>
    <w:rsid w:val="007A579E"/>
    <w:rsid w:val="007A71A1"/>
    <w:rsid w:val="007B043D"/>
    <w:rsid w:val="007B6068"/>
    <w:rsid w:val="007B6CCB"/>
    <w:rsid w:val="007B78FA"/>
    <w:rsid w:val="007B7C3D"/>
    <w:rsid w:val="007C31A4"/>
    <w:rsid w:val="007D18E5"/>
    <w:rsid w:val="007D5970"/>
    <w:rsid w:val="007D7B8B"/>
    <w:rsid w:val="007E0FE0"/>
    <w:rsid w:val="007E225D"/>
    <w:rsid w:val="007E737B"/>
    <w:rsid w:val="007F038D"/>
    <w:rsid w:val="007F4265"/>
    <w:rsid w:val="007F498E"/>
    <w:rsid w:val="007F51C1"/>
    <w:rsid w:val="007F6188"/>
    <w:rsid w:val="007F67FB"/>
    <w:rsid w:val="007F6A86"/>
    <w:rsid w:val="00800349"/>
    <w:rsid w:val="00802570"/>
    <w:rsid w:val="00803C4B"/>
    <w:rsid w:val="00807B2C"/>
    <w:rsid w:val="00811660"/>
    <w:rsid w:val="008148BB"/>
    <w:rsid w:val="00820020"/>
    <w:rsid w:val="00822E7D"/>
    <w:rsid w:val="00824E40"/>
    <w:rsid w:val="00825E81"/>
    <w:rsid w:val="00826288"/>
    <w:rsid w:val="0082781F"/>
    <w:rsid w:val="00830801"/>
    <w:rsid w:val="00834415"/>
    <w:rsid w:val="008404D3"/>
    <w:rsid w:val="00843C42"/>
    <w:rsid w:val="00850155"/>
    <w:rsid w:val="00851425"/>
    <w:rsid w:val="008542F0"/>
    <w:rsid w:val="0085520C"/>
    <w:rsid w:val="00855CD9"/>
    <w:rsid w:val="0085620A"/>
    <w:rsid w:val="00863619"/>
    <w:rsid w:val="00865660"/>
    <w:rsid w:val="00866462"/>
    <w:rsid w:val="008679C0"/>
    <w:rsid w:val="00872C3E"/>
    <w:rsid w:val="008755B4"/>
    <w:rsid w:val="00877576"/>
    <w:rsid w:val="0088071B"/>
    <w:rsid w:val="008840B1"/>
    <w:rsid w:val="00886475"/>
    <w:rsid w:val="00887C3C"/>
    <w:rsid w:val="0089022E"/>
    <w:rsid w:val="00891551"/>
    <w:rsid w:val="00896B29"/>
    <w:rsid w:val="00896D5F"/>
    <w:rsid w:val="00896E8A"/>
    <w:rsid w:val="008976F1"/>
    <w:rsid w:val="00897B62"/>
    <w:rsid w:val="008A2AD2"/>
    <w:rsid w:val="008A2C26"/>
    <w:rsid w:val="008A4875"/>
    <w:rsid w:val="008B2DB7"/>
    <w:rsid w:val="008B3132"/>
    <w:rsid w:val="008B5C86"/>
    <w:rsid w:val="008B5E09"/>
    <w:rsid w:val="008B61EE"/>
    <w:rsid w:val="008B7E1A"/>
    <w:rsid w:val="008C03E8"/>
    <w:rsid w:val="008C1ED2"/>
    <w:rsid w:val="008C61CF"/>
    <w:rsid w:val="008C7F4D"/>
    <w:rsid w:val="008D2EC5"/>
    <w:rsid w:val="008D4535"/>
    <w:rsid w:val="008D52EE"/>
    <w:rsid w:val="008D72CB"/>
    <w:rsid w:val="008E02D3"/>
    <w:rsid w:val="008E2B8C"/>
    <w:rsid w:val="008E4600"/>
    <w:rsid w:val="008E55F4"/>
    <w:rsid w:val="008F13A0"/>
    <w:rsid w:val="008F4BB4"/>
    <w:rsid w:val="008F79F4"/>
    <w:rsid w:val="009017C6"/>
    <w:rsid w:val="009043FA"/>
    <w:rsid w:val="00905A2A"/>
    <w:rsid w:val="009062DB"/>
    <w:rsid w:val="00906FD7"/>
    <w:rsid w:val="00911D8A"/>
    <w:rsid w:val="009159C1"/>
    <w:rsid w:val="00915EC7"/>
    <w:rsid w:val="00916696"/>
    <w:rsid w:val="00916BB9"/>
    <w:rsid w:val="00921953"/>
    <w:rsid w:val="00922D65"/>
    <w:rsid w:val="0093270A"/>
    <w:rsid w:val="00933945"/>
    <w:rsid w:val="00940145"/>
    <w:rsid w:val="00940963"/>
    <w:rsid w:val="00941325"/>
    <w:rsid w:val="00941CE1"/>
    <w:rsid w:val="009433DD"/>
    <w:rsid w:val="00947F0B"/>
    <w:rsid w:val="00954A10"/>
    <w:rsid w:val="00955459"/>
    <w:rsid w:val="00955FB5"/>
    <w:rsid w:val="00956CBE"/>
    <w:rsid w:val="00962976"/>
    <w:rsid w:val="00963383"/>
    <w:rsid w:val="00963FB4"/>
    <w:rsid w:val="00966A66"/>
    <w:rsid w:val="009737EA"/>
    <w:rsid w:val="009752E7"/>
    <w:rsid w:val="00976B44"/>
    <w:rsid w:val="00976D0C"/>
    <w:rsid w:val="00980DEB"/>
    <w:rsid w:val="009814C8"/>
    <w:rsid w:val="00982949"/>
    <w:rsid w:val="009842F7"/>
    <w:rsid w:val="00984318"/>
    <w:rsid w:val="009848D1"/>
    <w:rsid w:val="00984CE8"/>
    <w:rsid w:val="00986CB0"/>
    <w:rsid w:val="00990192"/>
    <w:rsid w:val="00990B83"/>
    <w:rsid w:val="009912CE"/>
    <w:rsid w:val="00991E60"/>
    <w:rsid w:val="009924F1"/>
    <w:rsid w:val="00993505"/>
    <w:rsid w:val="00995090"/>
    <w:rsid w:val="00995FE0"/>
    <w:rsid w:val="009A040D"/>
    <w:rsid w:val="009A0E9C"/>
    <w:rsid w:val="009A3EBC"/>
    <w:rsid w:val="009B2DE1"/>
    <w:rsid w:val="009B3EE3"/>
    <w:rsid w:val="009B5D7D"/>
    <w:rsid w:val="009B61AD"/>
    <w:rsid w:val="009B668D"/>
    <w:rsid w:val="009C1704"/>
    <w:rsid w:val="009C35B6"/>
    <w:rsid w:val="009C38CD"/>
    <w:rsid w:val="009C4C6F"/>
    <w:rsid w:val="009C5422"/>
    <w:rsid w:val="009C5E4D"/>
    <w:rsid w:val="009C6DA2"/>
    <w:rsid w:val="009D1B62"/>
    <w:rsid w:val="009D489A"/>
    <w:rsid w:val="009D52DD"/>
    <w:rsid w:val="009D57B4"/>
    <w:rsid w:val="009E1160"/>
    <w:rsid w:val="009E2218"/>
    <w:rsid w:val="009E2F1A"/>
    <w:rsid w:val="009E3490"/>
    <w:rsid w:val="009E3AA1"/>
    <w:rsid w:val="009F13D5"/>
    <w:rsid w:val="009F41FB"/>
    <w:rsid w:val="009F5332"/>
    <w:rsid w:val="009F6724"/>
    <w:rsid w:val="00A03E89"/>
    <w:rsid w:val="00A07344"/>
    <w:rsid w:val="00A112FC"/>
    <w:rsid w:val="00A1473E"/>
    <w:rsid w:val="00A21651"/>
    <w:rsid w:val="00A22D73"/>
    <w:rsid w:val="00A24FA7"/>
    <w:rsid w:val="00A25AB9"/>
    <w:rsid w:val="00A32422"/>
    <w:rsid w:val="00A34BCF"/>
    <w:rsid w:val="00A37C70"/>
    <w:rsid w:val="00A40E2A"/>
    <w:rsid w:val="00A45079"/>
    <w:rsid w:val="00A45F56"/>
    <w:rsid w:val="00A461DC"/>
    <w:rsid w:val="00A54717"/>
    <w:rsid w:val="00A600BF"/>
    <w:rsid w:val="00A60C43"/>
    <w:rsid w:val="00A66C2A"/>
    <w:rsid w:val="00A7344D"/>
    <w:rsid w:val="00A76C92"/>
    <w:rsid w:val="00A772F8"/>
    <w:rsid w:val="00A8311E"/>
    <w:rsid w:val="00A94AD2"/>
    <w:rsid w:val="00AA07AB"/>
    <w:rsid w:val="00AB0437"/>
    <w:rsid w:val="00AB4C9A"/>
    <w:rsid w:val="00AB7D97"/>
    <w:rsid w:val="00AC2D65"/>
    <w:rsid w:val="00AC7836"/>
    <w:rsid w:val="00AD20C3"/>
    <w:rsid w:val="00AD2565"/>
    <w:rsid w:val="00AD5383"/>
    <w:rsid w:val="00AD636A"/>
    <w:rsid w:val="00AD66A8"/>
    <w:rsid w:val="00AD6D8A"/>
    <w:rsid w:val="00AE0E88"/>
    <w:rsid w:val="00AE4EB7"/>
    <w:rsid w:val="00AF006D"/>
    <w:rsid w:val="00AF5205"/>
    <w:rsid w:val="00AF6DEA"/>
    <w:rsid w:val="00B006E6"/>
    <w:rsid w:val="00B00AAA"/>
    <w:rsid w:val="00B01796"/>
    <w:rsid w:val="00B04A1C"/>
    <w:rsid w:val="00B05FF3"/>
    <w:rsid w:val="00B12108"/>
    <w:rsid w:val="00B205E2"/>
    <w:rsid w:val="00B2278A"/>
    <w:rsid w:val="00B22FCC"/>
    <w:rsid w:val="00B2744E"/>
    <w:rsid w:val="00B302AF"/>
    <w:rsid w:val="00B339E7"/>
    <w:rsid w:val="00B344AF"/>
    <w:rsid w:val="00B34E4F"/>
    <w:rsid w:val="00B370A7"/>
    <w:rsid w:val="00B435C7"/>
    <w:rsid w:val="00B44F91"/>
    <w:rsid w:val="00B53F56"/>
    <w:rsid w:val="00B56511"/>
    <w:rsid w:val="00B57284"/>
    <w:rsid w:val="00B62D18"/>
    <w:rsid w:val="00B6597C"/>
    <w:rsid w:val="00B65EAF"/>
    <w:rsid w:val="00B661B1"/>
    <w:rsid w:val="00B704E1"/>
    <w:rsid w:val="00B73419"/>
    <w:rsid w:val="00B76DA6"/>
    <w:rsid w:val="00B77CD4"/>
    <w:rsid w:val="00B84607"/>
    <w:rsid w:val="00B85833"/>
    <w:rsid w:val="00B86E17"/>
    <w:rsid w:val="00B86FC0"/>
    <w:rsid w:val="00B912B5"/>
    <w:rsid w:val="00B92ABC"/>
    <w:rsid w:val="00B94A33"/>
    <w:rsid w:val="00BA12FB"/>
    <w:rsid w:val="00BA1C35"/>
    <w:rsid w:val="00BA1F65"/>
    <w:rsid w:val="00BB0B03"/>
    <w:rsid w:val="00BB6119"/>
    <w:rsid w:val="00BB6CF0"/>
    <w:rsid w:val="00BB7D03"/>
    <w:rsid w:val="00BC31EE"/>
    <w:rsid w:val="00BC33E1"/>
    <w:rsid w:val="00BC3ADA"/>
    <w:rsid w:val="00BD06D9"/>
    <w:rsid w:val="00BD2743"/>
    <w:rsid w:val="00BD3A8E"/>
    <w:rsid w:val="00BD3FC4"/>
    <w:rsid w:val="00BD4CC5"/>
    <w:rsid w:val="00BE2FE0"/>
    <w:rsid w:val="00BE4286"/>
    <w:rsid w:val="00BE45D2"/>
    <w:rsid w:val="00BE5604"/>
    <w:rsid w:val="00BE78A8"/>
    <w:rsid w:val="00BF3BA9"/>
    <w:rsid w:val="00BF7895"/>
    <w:rsid w:val="00C01922"/>
    <w:rsid w:val="00C02072"/>
    <w:rsid w:val="00C05CD6"/>
    <w:rsid w:val="00C06472"/>
    <w:rsid w:val="00C100DF"/>
    <w:rsid w:val="00C11DB4"/>
    <w:rsid w:val="00C12C3A"/>
    <w:rsid w:val="00C12D4D"/>
    <w:rsid w:val="00C1457C"/>
    <w:rsid w:val="00C26583"/>
    <w:rsid w:val="00C27C98"/>
    <w:rsid w:val="00C32A26"/>
    <w:rsid w:val="00C333FF"/>
    <w:rsid w:val="00C33A1E"/>
    <w:rsid w:val="00C3607B"/>
    <w:rsid w:val="00C376A2"/>
    <w:rsid w:val="00C41063"/>
    <w:rsid w:val="00C43CA6"/>
    <w:rsid w:val="00C45186"/>
    <w:rsid w:val="00C47AEC"/>
    <w:rsid w:val="00C5451B"/>
    <w:rsid w:val="00C55688"/>
    <w:rsid w:val="00C61876"/>
    <w:rsid w:val="00C63285"/>
    <w:rsid w:val="00C66996"/>
    <w:rsid w:val="00C70558"/>
    <w:rsid w:val="00C714CE"/>
    <w:rsid w:val="00C82AE9"/>
    <w:rsid w:val="00C82EA0"/>
    <w:rsid w:val="00C87B92"/>
    <w:rsid w:val="00C948D5"/>
    <w:rsid w:val="00C94A9E"/>
    <w:rsid w:val="00CA0970"/>
    <w:rsid w:val="00CA0DDA"/>
    <w:rsid w:val="00CA0DDC"/>
    <w:rsid w:val="00CA3DF1"/>
    <w:rsid w:val="00CA4D7C"/>
    <w:rsid w:val="00CA4E4D"/>
    <w:rsid w:val="00CA614D"/>
    <w:rsid w:val="00CA66B3"/>
    <w:rsid w:val="00CB3516"/>
    <w:rsid w:val="00CB3D3C"/>
    <w:rsid w:val="00CB4124"/>
    <w:rsid w:val="00CC4B24"/>
    <w:rsid w:val="00CC5F7A"/>
    <w:rsid w:val="00CC644A"/>
    <w:rsid w:val="00CC6813"/>
    <w:rsid w:val="00CC7279"/>
    <w:rsid w:val="00CD01E1"/>
    <w:rsid w:val="00CD1523"/>
    <w:rsid w:val="00CD1BCD"/>
    <w:rsid w:val="00CD1C4E"/>
    <w:rsid w:val="00CD357D"/>
    <w:rsid w:val="00CD5B85"/>
    <w:rsid w:val="00CD773B"/>
    <w:rsid w:val="00CD7DEB"/>
    <w:rsid w:val="00CE18BB"/>
    <w:rsid w:val="00CE547A"/>
    <w:rsid w:val="00CE6A72"/>
    <w:rsid w:val="00CE6F2D"/>
    <w:rsid w:val="00CF1B5C"/>
    <w:rsid w:val="00CF420C"/>
    <w:rsid w:val="00CF58A8"/>
    <w:rsid w:val="00D02DAE"/>
    <w:rsid w:val="00D030A9"/>
    <w:rsid w:val="00D04647"/>
    <w:rsid w:val="00D06C8C"/>
    <w:rsid w:val="00D1266A"/>
    <w:rsid w:val="00D1659A"/>
    <w:rsid w:val="00D175BE"/>
    <w:rsid w:val="00D231ED"/>
    <w:rsid w:val="00D24658"/>
    <w:rsid w:val="00D25F89"/>
    <w:rsid w:val="00D2720D"/>
    <w:rsid w:val="00D27979"/>
    <w:rsid w:val="00D27ADB"/>
    <w:rsid w:val="00D34F58"/>
    <w:rsid w:val="00D41048"/>
    <w:rsid w:val="00D41928"/>
    <w:rsid w:val="00D43E51"/>
    <w:rsid w:val="00D445CE"/>
    <w:rsid w:val="00D468E5"/>
    <w:rsid w:val="00D53435"/>
    <w:rsid w:val="00D60FF7"/>
    <w:rsid w:val="00D64FF1"/>
    <w:rsid w:val="00D664C2"/>
    <w:rsid w:val="00D66EAD"/>
    <w:rsid w:val="00D73A95"/>
    <w:rsid w:val="00D7520A"/>
    <w:rsid w:val="00D77209"/>
    <w:rsid w:val="00D77503"/>
    <w:rsid w:val="00D813E3"/>
    <w:rsid w:val="00D81D29"/>
    <w:rsid w:val="00D82269"/>
    <w:rsid w:val="00D84721"/>
    <w:rsid w:val="00D861B5"/>
    <w:rsid w:val="00D8642C"/>
    <w:rsid w:val="00D915FC"/>
    <w:rsid w:val="00D97B0A"/>
    <w:rsid w:val="00DA2386"/>
    <w:rsid w:val="00DA3797"/>
    <w:rsid w:val="00DA47E7"/>
    <w:rsid w:val="00DA4F6D"/>
    <w:rsid w:val="00DA61AE"/>
    <w:rsid w:val="00DB62C9"/>
    <w:rsid w:val="00DB63C1"/>
    <w:rsid w:val="00DB7C98"/>
    <w:rsid w:val="00DC2869"/>
    <w:rsid w:val="00DC637C"/>
    <w:rsid w:val="00DC7C22"/>
    <w:rsid w:val="00DD04FE"/>
    <w:rsid w:val="00DD16C6"/>
    <w:rsid w:val="00DD2878"/>
    <w:rsid w:val="00DE2969"/>
    <w:rsid w:val="00DE2EC5"/>
    <w:rsid w:val="00DE5D99"/>
    <w:rsid w:val="00DF17A0"/>
    <w:rsid w:val="00DF2CE4"/>
    <w:rsid w:val="00DF554A"/>
    <w:rsid w:val="00DF55BC"/>
    <w:rsid w:val="00DF59D4"/>
    <w:rsid w:val="00E012AF"/>
    <w:rsid w:val="00E04B9B"/>
    <w:rsid w:val="00E05167"/>
    <w:rsid w:val="00E05E39"/>
    <w:rsid w:val="00E12E9A"/>
    <w:rsid w:val="00E20B00"/>
    <w:rsid w:val="00E21C05"/>
    <w:rsid w:val="00E26B25"/>
    <w:rsid w:val="00E3089C"/>
    <w:rsid w:val="00E33B37"/>
    <w:rsid w:val="00E35458"/>
    <w:rsid w:val="00E413EA"/>
    <w:rsid w:val="00E427CD"/>
    <w:rsid w:val="00E463BA"/>
    <w:rsid w:val="00E54E18"/>
    <w:rsid w:val="00E579F4"/>
    <w:rsid w:val="00E60975"/>
    <w:rsid w:val="00E621C8"/>
    <w:rsid w:val="00E63412"/>
    <w:rsid w:val="00E651FD"/>
    <w:rsid w:val="00E65B3A"/>
    <w:rsid w:val="00E716E1"/>
    <w:rsid w:val="00E74128"/>
    <w:rsid w:val="00E75AD2"/>
    <w:rsid w:val="00E7635B"/>
    <w:rsid w:val="00E76CFB"/>
    <w:rsid w:val="00E8123C"/>
    <w:rsid w:val="00E82600"/>
    <w:rsid w:val="00E83F34"/>
    <w:rsid w:val="00E85953"/>
    <w:rsid w:val="00E8646E"/>
    <w:rsid w:val="00E86991"/>
    <w:rsid w:val="00E86B86"/>
    <w:rsid w:val="00E90BA1"/>
    <w:rsid w:val="00E93353"/>
    <w:rsid w:val="00E97514"/>
    <w:rsid w:val="00E978E8"/>
    <w:rsid w:val="00EA0CBC"/>
    <w:rsid w:val="00EA0F9A"/>
    <w:rsid w:val="00EA2592"/>
    <w:rsid w:val="00EA5177"/>
    <w:rsid w:val="00EA6720"/>
    <w:rsid w:val="00EB05DB"/>
    <w:rsid w:val="00EB28A1"/>
    <w:rsid w:val="00EB5F4B"/>
    <w:rsid w:val="00EC1BC4"/>
    <w:rsid w:val="00EC214E"/>
    <w:rsid w:val="00EC2224"/>
    <w:rsid w:val="00EC6D52"/>
    <w:rsid w:val="00ED3C22"/>
    <w:rsid w:val="00EE1ADF"/>
    <w:rsid w:val="00EE53F0"/>
    <w:rsid w:val="00EE543D"/>
    <w:rsid w:val="00EE57FD"/>
    <w:rsid w:val="00EE6BE6"/>
    <w:rsid w:val="00EF3692"/>
    <w:rsid w:val="00EF3878"/>
    <w:rsid w:val="00EF51BD"/>
    <w:rsid w:val="00F011D0"/>
    <w:rsid w:val="00F02F9A"/>
    <w:rsid w:val="00F03449"/>
    <w:rsid w:val="00F0567C"/>
    <w:rsid w:val="00F15086"/>
    <w:rsid w:val="00F15800"/>
    <w:rsid w:val="00F174E6"/>
    <w:rsid w:val="00F250A1"/>
    <w:rsid w:val="00F2709F"/>
    <w:rsid w:val="00F27E12"/>
    <w:rsid w:val="00F27F06"/>
    <w:rsid w:val="00F34D41"/>
    <w:rsid w:val="00F3567B"/>
    <w:rsid w:val="00F37AFF"/>
    <w:rsid w:val="00F37B67"/>
    <w:rsid w:val="00F40C46"/>
    <w:rsid w:val="00F5534D"/>
    <w:rsid w:val="00F5677A"/>
    <w:rsid w:val="00F60174"/>
    <w:rsid w:val="00F607A6"/>
    <w:rsid w:val="00F640E8"/>
    <w:rsid w:val="00F667AD"/>
    <w:rsid w:val="00F7315F"/>
    <w:rsid w:val="00F73636"/>
    <w:rsid w:val="00F751C5"/>
    <w:rsid w:val="00F80BE3"/>
    <w:rsid w:val="00F821D2"/>
    <w:rsid w:val="00F82B4D"/>
    <w:rsid w:val="00F82EDF"/>
    <w:rsid w:val="00F9307F"/>
    <w:rsid w:val="00FA44D7"/>
    <w:rsid w:val="00FA6959"/>
    <w:rsid w:val="00FB2FCA"/>
    <w:rsid w:val="00FB3B78"/>
    <w:rsid w:val="00FB4166"/>
    <w:rsid w:val="00FB67F6"/>
    <w:rsid w:val="00FC0DC7"/>
    <w:rsid w:val="00FC3282"/>
    <w:rsid w:val="00FC4676"/>
    <w:rsid w:val="00FC6FE3"/>
    <w:rsid w:val="00FD32C0"/>
    <w:rsid w:val="00FD7089"/>
    <w:rsid w:val="00FD7A5A"/>
    <w:rsid w:val="00FE182A"/>
    <w:rsid w:val="00FE1949"/>
    <w:rsid w:val="00FE5D30"/>
    <w:rsid w:val="00FF092B"/>
    <w:rsid w:val="00FF18E3"/>
    <w:rsid w:val="00F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ff3f3f,#ff9f9f"/>
    </o:shapedefaults>
    <o:shapelayout v:ext="edit">
      <o:idmap v:ext="edit" data="1"/>
    </o:shapelayout>
  </w:shapeDefaults>
  <w:decimalSymbol w:val=","/>
  <w:listSeparator w:val=";"/>
  <w14:docId w14:val="32B73B56"/>
  <w15:chartTrackingRefBased/>
  <w15:docId w15:val="{35D32621-D15F-47E3-B63B-02E3686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266A"/>
    <w:pPr>
      <w:widowControl w:val="0"/>
      <w:suppressAutoHyphens/>
    </w:pPr>
    <w:rPr>
      <w:rFonts w:ascii="Tahoma" w:eastAsia="HG Mincho Light J" w:hAnsi="Tahoma"/>
      <w:color w:val="000000"/>
    </w:rPr>
  </w:style>
  <w:style w:type="paragraph" w:styleId="Ttulo1">
    <w:name w:val="heading 1"/>
    <w:basedOn w:val="Ttulo1TtuloN1"/>
    <w:next w:val="Normal"/>
    <w:link w:val="Ttulo1Char"/>
    <w:qFormat/>
    <w:rsid w:val="00D1266A"/>
    <w:pPr>
      <w:numPr>
        <w:numId w:val="1"/>
      </w:numPr>
    </w:pPr>
    <w:rPr>
      <w:rFonts w:ascii="Tahoma" w:hAnsi="Tahoma" w:cs="Tahoma"/>
    </w:rPr>
  </w:style>
  <w:style w:type="paragraph" w:styleId="Ttulo2">
    <w:name w:val="heading 2"/>
    <w:basedOn w:val="Normal"/>
    <w:next w:val="Normal"/>
    <w:qFormat/>
    <w:rsid w:val="00702CE1"/>
    <w:pPr>
      <w:keepNext/>
      <w:widowControl/>
      <w:tabs>
        <w:tab w:val="num" w:pos="360"/>
      </w:tabs>
      <w:suppressAutoHyphens w:val="0"/>
      <w:jc w:val="both"/>
      <w:outlineLvl w:val="1"/>
    </w:pPr>
    <w:rPr>
      <w:rFonts w:ascii="Arial" w:eastAsia="Times New Roman" w:hAnsi="Arial"/>
      <w:color w:val="auto"/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02CE1"/>
    <w:pPr>
      <w:suppressLineNumbers/>
      <w:tabs>
        <w:tab w:val="center" w:pos="4986"/>
        <w:tab w:val="right" w:pos="9972"/>
      </w:tabs>
    </w:pPr>
  </w:style>
  <w:style w:type="paragraph" w:styleId="Rodap">
    <w:name w:val="footer"/>
    <w:aliases w:val="1page sec3"/>
    <w:basedOn w:val="Normal"/>
    <w:rsid w:val="00702CE1"/>
    <w:pPr>
      <w:suppressLineNumbers/>
      <w:tabs>
        <w:tab w:val="center" w:pos="4986"/>
        <w:tab w:val="right" w:pos="9972"/>
      </w:tabs>
    </w:pPr>
  </w:style>
  <w:style w:type="paragraph" w:customStyle="1" w:styleId="Ttulo1TtuloN1">
    <w:name w:val="Título 1.Título N1"/>
    <w:basedOn w:val="Normal"/>
    <w:next w:val="Normal"/>
    <w:rsid w:val="00702CE1"/>
    <w:pPr>
      <w:keepNext/>
      <w:widowControl/>
      <w:suppressAutoHyphens w:val="0"/>
      <w:jc w:val="both"/>
      <w:outlineLvl w:val="0"/>
    </w:pPr>
    <w:rPr>
      <w:rFonts w:ascii="Arial" w:eastAsia="Times New Roman" w:hAnsi="Arial"/>
      <w:b/>
      <w:color w:val="auto"/>
      <w:spacing w:val="2"/>
      <w:kern w:val="20"/>
    </w:rPr>
  </w:style>
  <w:style w:type="paragraph" w:customStyle="1" w:styleId="Estilo1">
    <w:name w:val="Estilo1"/>
    <w:basedOn w:val="Ttulo1TtuloN1"/>
    <w:rsid w:val="00702CE1"/>
    <w:pPr>
      <w:spacing w:before="240"/>
      <w:outlineLvl w:val="9"/>
    </w:pPr>
    <w:rPr>
      <w:b w:val="0"/>
    </w:rPr>
  </w:style>
  <w:style w:type="character" w:styleId="Nmerodepgina">
    <w:name w:val="page number"/>
    <w:basedOn w:val="Fontepargpadro"/>
    <w:rsid w:val="00702CE1"/>
  </w:style>
  <w:style w:type="table" w:styleId="Tabelacomgrade">
    <w:name w:val="Table Grid"/>
    <w:basedOn w:val="Tabelanormal"/>
    <w:rsid w:val="00702CE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02CE1"/>
    <w:rPr>
      <w:color w:val="0000FF"/>
      <w:u w:val="single"/>
    </w:rPr>
  </w:style>
  <w:style w:type="paragraph" w:styleId="Textodebalo">
    <w:name w:val="Balloon Text"/>
    <w:basedOn w:val="Normal"/>
    <w:semiHidden/>
    <w:rsid w:val="005C165D"/>
    <w:rPr>
      <w:rFonts w:cs="Tahoma"/>
      <w:sz w:val="16"/>
      <w:szCs w:val="16"/>
    </w:rPr>
  </w:style>
  <w:style w:type="character" w:styleId="Refdecomentrio">
    <w:name w:val="annotation reference"/>
    <w:semiHidden/>
    <w:rsid w:val="00547F0B"/>
    <w:rPr>
      <w:sz w:val="16"/>
      <w:szCs w:val="16"/>
    </w:rPr>
  </w:style>
  <w:style w:type="paragraph" w:styleId="Textodecomentrio">
    <w:name w:val="annotation text"/>
    <w:basedOn w:val="Normal"/>
    <w:semiHidden/>
    <w:rsid w:val="00547F0B"/>
  </w:style>
  <w:style w:type="paragraph" w:styleId="Assuntodocomentrio">
    <w:name w:val="annotation subject"/>
    <w:basedOn w:val="Textodecomentrio"/>
    <w:next w:val="Textodecomentrio"/>
    <w:semiHidden/>
    <w:rsid w:val="00547F0B"/>
    <w:rPr>
      <w:b/>
      <w:bCs/>
    </w:rPr>
  </w:style>
  <w:style w:type="numbering" w:customStyle="1" w:styleId="Minutas">
    <w:name w:val="Minutas"/>
    <w:rsid w:val="00CA66B3"/>
    <w:pPr>
      <w:numPr>
        <w:numId w:val="2"/>
      </w:numPr>
    </w:pPr>
  </w:style>
  <w:style w:type="character" w:styleId="HiperlinkVisitado">
    <w:name w:val="FollowedHyperlink"/>
    <w:rsid w:val="00FF092B"/>
    <w:rPr>
      <w:color w:val="800080"/>
      <w:u w:val="single"/>
    </w:rPr>
  </w:style>
  <w:style w:type="character" w:styleId="Forte">
    <w:name w:val="Strong"/>
    <w:uiPriority w:val="22"/>
    <w:qFormat/>
    <w:rsid w:val="006153E9"/>
    <w:rPr>
      <w:b/>
      <w:bCs/>
    </w:rPr>
  </w:style>
  <w:style w:type="paragraph" w:styleId="MapadoDocumento">
    <w:name w:val="Document Map"/>
    <w:basedOn w:val="Normal"/>
    <w:semiHidden/>
    <w:rsid w:val="00744F32"/>
    <w:pPr>
      <w:shd w:val="clear" w:color="auto" w:fill="000080"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9C4C6F"/>
    <w:pPr>
      <w:ind w:left="708"/>
    </w:pPr>
  </w:style>
  <w:style w:type="paragraph" w:styleId="SemEspaamento">
    <w:name w:val="No Spacing"/>
    <w:uiPriority w:val="1"/>
    <w:qFormat/>
    <w:rsid w:val="00DD16C6"/>
    <w:rPr>
      <w:rFonts w:ascii="Calibri" w:hAnsi="Calibri"/>
      <w:sz w:val="22"/>
      <w:szCs w:val="22"/>
    </w:rPr>
  </w:style>
  <w:style w:type="paragraph" w:styleId="Reviso">
    <w:name w:val="Revision"/>
    <w:hidden/>
    <w:uiPriority w:val="99"/>
    <w:semiHidden/>
    <w:rsid w:val="008A2AD2"/>
    <w:rPr>
      <w:rFonts w:ascii="Thorndale" w:eastAsia="HG Mincho Light J" w:hAnsi="Thorndale"/>
      <w:color w:val="000000"/>
      <w:sz w:val="24"/>
    </w:rPr>
  </w:style>
  <w:style w:type="paragraph" w:styleId="Corpodetexto">
    <w:name w:val="Body Text"/>
    <w:basedOn w:val="Normal"/>
    <w:link w:val="CorpodetextoChar"/>
    <w:rsid w:val="0002103B"/>
    <w:pPr>
      <w:widowControl/>
      <w:suppressAutoHyphens w:val="0"/>
      <w:spacing w:before="200" w:after="40" w:line="360" w:lineRule="auto"/>
      <w:ind w:left="360" w:hanging="360"/>
      <w:jc w:val="both"/>
    </w:pPr>
    <w:rPr>
      <w:rFonts w:eastAsia="Times New Roman"/>
      <w:color w:val="auto"/>
      <w:sz w:val="18"/>
      <w:lang w:val="pt-PT" w:eastAsia="pt-PT"/>
    </w:rPr>
  </w:style>
  <w:style w:type="character" w:customStyle="1" w:styleId="CorpodetextoChar">
    <w:name w:val="Corpo de texto Char"/>
    <w:link w:val="Corpodetexto"/>
    <w:rsid w:val="0002103B"/>
    <w:rPr>
      <w:rFonts w:ascii="Tahoma" w:hAnsi="Tahoma"/>
      <w:sz w:val="18"/>
      <w:lang w:val="pt-PT" w:eastAsia="pt-PT"/>
    </w:rPr>
  </w:style>
  <w:style w:type="paragraph" w:customStyle="1" w:styleId="Texto">
    <w:name w:val="Texto"/>
    <w:basedOn w:val="Normal"/>
    <w:link w:val="TextoChar"/>
    <w:rsid w:val="00D1266A"/>
    <w:pPr>
      <w:suppressAutoHyphens w:val="0"/>
      <w:autoSpaceDE w:val="0"/>
      <w:autoSpaceDN w:val="0"/>
      <w:adjustRightInd w:val="0"/>
      <w:jc w:val="both"/>
    </w:pPr>
    <w:rPr>
      <w:rFonts w:eastAsia="Times New Roman" w:cs="Tahoma"/>
      <w:bCs/>
    </w:rPr>
  </w:style>
  <w:style w:type="character" w:customStyle="1" w:styleId="TextoChar">
    <w:name w:val="Texto Char"/>
    <w:basedOn w:val="Fontepargpadro"/>
    <w:link w:val="Texto"/>
    <w:rsid w:val="00D1266A"/>
    <w:rPr>
      <w:rFonts w:ascii="Tahoma" w:hAnsi="Tahoma" w:cs="Tahoma"/>
      <w:bCs/>
      <w:color w:val="000000"/>
    </w:rPr>
  </w:style>
  <w:style w:type="character" w:customStyle="1" w:styleId="Ttulo1Char">
    <w:name w:val="Título 1 Char"/>
    <w:basedOn w:val="Fontepargpadro"/>
    <w:link w:val="Ttulo1"/>
    <w:rsid w:val="00D1266A"/>
    <w:rPr>
      <w:rFonts w:ascii="Tahoma" w:hAnsi="Tahoma" w:cs="Tahoma"/>
      <w:b/>
      <w:spacing w:val="2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781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700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InstrucoesNormativas/Documentos/Despesas%20de%20Viagens.pdf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agens@jbs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viagens@jb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agens@jbs.com.b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D95AA-36D8-4E06-8095-492A483C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1749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Friboi Ltda</Company>
  <LinksUpToDate>false</LinksUpToDate>
  <CharactersWithSpaces>11173</CharactersWithSpaces>
  <SharedDoc>false</SharedDoc>
  <HLinks>
    <vt:vector size="24" baseType="variant">
      <vt:variant>
        <vt:i4>1441895</vt:i4>
      </vt:variant>
      <vt:variant>
        <vt:i4>9</vt:i4>
      </vt:variant>
      <vt:variant>
        <vt:i4>0</vt:i4>
      </vt:variant>
      <vt:variant>
        <vt:i4>5</vt:i4>
      </vt:variant>
      <vt:variant>
        <vt:lpwstr>mailto:viagens@jbs.com.br</vt:lpwstr>
      </vt:variant>
      <vt:variant>
        <vt:lpwstr/>
      </vt:variant>
      <vt:variant>
        <vt:i4>1441895</vt:i4>
      </vt:variant>
      <vt:variant>
        <vt:i4>6</vt:i4>
      </vt:variant>
      <vt:variant>
        <vt:i4>0</vt:i4>
      </vt:variant>
      <vt:variant>
        <vt:i4>5</vt:i4>
      </vt:variant>
      <vt:variant>
        <vt:lpwstr>mailto:viagens@jbs.com.br</vt:lpwstr>
      </vt:variant>
      <vt:variant>
        <vt:lpwstr/>
      </vt:variant>
      <vt:variant>
        <vt:i4>1441895</vt:i4>
      </vt:variant>
      <vt:variant>
        <vt:i4>3</vt:i4>
      </vt:variant>
      <vt:variant>
        <vt:i4>0</vt:i4>
      </vt:variant>
      <vt:variant>
        <vt:i4>5</vt:i4>
      </vt:variant>
      <vt:variant>
        <vt:lpwstr>mailto:viagens@jbs.com.br</vt:lpwstr>
      </vt:variant>
      <vt:variant>
        <vt:lpwstr/>
      </vt:variant>
      <vt:variant>
        <vt:i4>7209064</vt:i4>
      </vt:variant>
      <vt:variant>
        <vt:i4>0</vt:i4>
      </vt:variant>
      <vt:variant>
        <vt:i4>0</vt:i4>
      </vt:variant>
      <vt:variant>
        <vt:i4>5</vt:i4>
      </vt:variant>
      <vt:variant>
        <vt:lpwstr>https://intranetjbs.com.br/sites/Institucional/ProcessosOrganizacionais/InstrucoesNormativas/Documentos/Despesas de Viagens.pdf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Simão</dc:creator>
  <cp:keywords/>
  <cp:lastModifiedBy>Jenny Simão</cp:lastModifiedBy>
  <cp:revision>12</cp:revision>
  <cp:lastPrinted>2023-12-06T16:30:00Z</cp:lastPrinted>
  <dcterms:created xsi:type="dcterms:W3CDTF">2023-10-20T13:33:00Z</dcterms:created>
  <dcterms:modified xsi:type="dcterms:W3CDTF">2023-12-06T16:31:00Z</dcterms:modified>
</cp:coreProperties>
</file>