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02FB" w14:textId="77777777" w:rsidR="00232583" w:rsidRPr="00D4433F" w:rsidRDefault="00232583" w:rsidP="00C81F19">
      <w:pPr>
        <w:pStyle w:val="Ttulo1"/>
        <w:ind w:left="426" w:hanging="426"/>
      </w:pPr>
      <w:r w:rsidRPr="00D4433F">
        <w:t>OBJETIVO</w:t>
      </w:r>
    </w:p>
    <w:p w14:paraId="524545C7" w14:textId="77777777" w:rsidR="00387FBB" w:rsidRPr="00D4433F" w:rsidRDefault="00387FBB" w:rsidP="00387FBB">
      <w:pPr>
        <w:rPr>
          <w:rFonts w:cs="Tahoma"/>
        </w:rPr>
      </w:pPr>
    </w:p>
    <w:p w14:paraId="4692C107" w14:textId="77777777" w:rsidR="00232583" w:rsidRPr="00D4433F" w:rsidRDefault="00232583" w:rsidP="00387FBB">
      <w:pPr>
        <w:pStyle w:val="Estilo1"/>
        <w:spacing w:before="0"/>
        <w:ind w:left="426"/>
        <w:rPr>
          <w:rFonts w:ascii="Tahoma" w:hAnsi="Tahoma" w:cs="Tahoma"/>
          <w:kern w:val="0"/>
        </w:rPr>
      </w:pPr>
      <w:r w:rsidRPr="00D4433F">
        <w:rPr>
          <w:rFonts w:ascii="Tahoma" w:hAnsi="Tahoma" w:cs="Tahoma"/>
          <w:kern w:val="0"/>
        </w:rPr>
        <w:t>Definir critérios e responsabili</w:t>
      </w:r>
      <w:r w:rsidR="00FD01C2" w:rsidRPr="00D4433F">
        <w:rPr>
          <w:rFonts w:ascii="Tahoma" w:hAnsi="Tahoma" w:cs="Tahoma"/>
          <w:kern w:val="0"/>
        </w:rPr>
        <w:t>dades para solicitações e contratações</w:t>
      </w:r>
      <w:r w:rsidR="0015095B" w:rsidRPr="00D4433F">
        <w:rPr>
          <w:rFonts w:ascii="Tahoma" w:hAnsi="Tahoma" w:cs="Tahoma"/>
          <w:kern w:val="0"/>
        </w:rPr>
        <w:t xml:space="preserve"> de mate</w:t>
      </w:r>
      <w:r w:rsidR="005A3BD6" w:rsidRPr="00D4433F">
        <w:rPr>
          <w:rFonts w:ascii="Tahoma" w:hAnsi="Tahoma" w:cs="Tahoma"/>
          <w:kern w:val="0"/>
        </w:rPr>
        <w:t>riais</w:t>
      </w:r>
      <w:r w:rsidR="00D95D3A" w:rsidRPr="00D4433F">
        <w:rPr>
          <w:rFonts w:ascii="Tahoma" w:hAnsi="Tahoma" w:cs="Tahoma"/>
          <w:kern w:val="0"/>
        </w:rPr>
        <w:t>, mídia</w:t>
      </w:r>
      <w:r w:rsidR="005A3BD6" w:rsidRPr="00D4433F">
        <w:rPr>
          <w:rFonts w:ascii="Tahoma" w:hAnsi="Tahoma" w:cs="Tahoma"/>
          <w:kern w:val="0"/>
        </w:rPr>
        <w:t xml:space="preserve"> e serviços </w:t>
      </w:r>
      <w:r w:rsidR="00FD01C2" w:rsidRPr="00D4433F">
        <w:rPr>
          <w:rFonts w:ascii="Tahoma" w:hAnsi="Tahoma" w:cs="Tahoma"/>
          <w:kern w:val="0"/>
        </w:rPr>
        <w:t xml:space="preserve">de </w:t>
      </w:r>
      <w:r w:rsidR="00387FBB" w:rsidRPr="00D4433F">
        <w:rPr>
          <w:rFonts w:ascii="Tahoma" w:hAnsi="Tahoma" w:cs="Tahoma"/>
          <w:kern w:val="0"/>
        </w:rPr>
        <w:t xml:space="preserve">comunicação, </w:t>
      </w:r>
      <w:r w:rsidR="00387FBB" w:rsidRPr="00D4433F">
        <w:rPr>
          <w:rFonts w:ascii="Tahoma" w:hAnsi="Tahoma" w:cs="Tahoma"/>
        </w:rPr>
        <w:t>marketing e trade marketing de todos os negócios.</w:t>
      </w:r>
    </w:p>
    <w:p w14:paraId="07040C4D" w14:textId="77777777" w:rsidR="00232583" w:rsidRPr="00D4433F" w:rsidRDefault="00232583" w:rsidP="00387FBB">
      <w:pPr>
        <w:pStyle w:val="Estilo1"/>
        <w:spacing w:before="0"/>
        <w:rPr>
          <w:rFonts w:ascii="Tahoma" w:hAnsi="Tahoma" w:cs="Tahoma"/>
          <w:kern w:val="0"/>
        </w:rPr>
      </w:pPr>
    </w:p>
    <w:p w14:paraId="4158A8E2" w14:textId="77777777" w:rsidR="00387FBB" w:rsidRPr="00D4433F" w:rsidRDefault="00387FBB" w:rsidP="00387FBB">
      <w:pPr>
        <w:pStyle w:val="Estilo1"/>
        <w:spacing w:before="0"/>
        <w:rPr>
          <w:rFonts w:ascii="Tahoma" w:hAnsi="Tahoma" w:cs="Tahoma"/>
          <w:kern w:val="0"/>
        </w:rPr>
      </w:pPr>
    </w:p>
    <w:p w14:paraId="0153C7D0" w14:textId="77777777" w:rsidR="00232583" w:rsidRPr="00D4433F" w:rsidRDefault="00232583" w:rsidP="006453F7">
      <w:pPr>
        <w:pStyle w:val="Ttulo1"/>
        <w:ind w:left="426" w:hanging="426"/>
      </w:pPr>
      <w:bookmarkStart w:id="0" w:name="_Toc343169446"/>
      <w:bookmarkStart w:id="1" w:name="_Toc357497498"/>
      <w:r w:rsidRPr="00D4433F">
        <w:t>RESPONSABILIDADE QUANTO AO CUMPRIMENTO</w:t>
      </w:r>
      <w:bookmarkEnd w:id="0"/>
      <w:bookmarkEnd w:id="1"/>
    </w:p>
    <w:p w14:paraId="062524A6" w14:textId="77777777" w:rsidR="00232583" w:rsidRPr="00D4433F" w:rsidRDefault="00232583" w:rsidP="00387FBB">
      <w:pPr>
        <w:pStyle w:val="Estilo1"/>
        <w:keepNext w:val="0"/>
        <w:spacing w:before="0"/>
        <w:rPr>
          <w:rFonts w:ascii="Tahoma" w:hAnsi="Tahoma" w:cs="Tahoma"/>
          <w:color w:val="FF0000"/>
          <w:spacing w:val="0"/>
          <w:kern w:val="0"/>
        </w:rPr>
      </w:pPr>
    </w:p>
    <w:p w14:paraId="59FB9C9E" w14:textId="77777777" w:rsidR="00232583" w:rsidRPr="00D4433F" w:rsidRDefault="00232583" w:rsidP="00387FBB">
      <w:pPr>
        <w:pStyle w:val="Estilo1"/>
        <w:keepNext w:val="0"/>
        <w:spacing w:before="0"/>
        <w:ind w:left="426"/>
        <w:rPr>
          <w:rFonts w:ascii="Tahoma" w:hAnsi="Tahoma" w:cs="Tahoma"/>
          <w:spacing w:val="0"/>
          <w:kern w:val="0"/>
        </w:rPr>
      </w:pPr>
      <w:r w:rsidRPr="00D4433F">
        <w:rPr>
          <w:rFonts w:ascii="Tahoma" w:hAnsi="Tahoma" w:cs="Tahoma"/>
          <w:color w:val="000000"/>
        </w:rPr>
        <w:t xml:space="preserve">Cabe a todas as áreas envolvidas no processo e citadas neste documento a responsabilidade pelo cumprimento </w:t>
      </w:r>
      <w:r w:rsidR="00387FBB" w:rsidRPr="00D4433F">
        <w:rPr>
          <w:rFonts w:ascii="Tahoma" w:hAnsi="Tahoma" w:cs="Tahoma"/>
          <w:color w:val="000000"/>
        </w:rPr>
        <w:t>deste procedimento</w:t>
      </w:r>
      <w:r w:rsidRPr="00D4433F">
        <w:rPr>
          <w:rFonts w:ascii="Tahoma" w:hAnsi="Tahoma" w:cs="Tahoma"/>
          <w:spacing w:val="0"/>
          <w:kern w:val="0"/>
        </w:rPr>
        <w:t>.</w:t>
      </w:r>
    </w:p>
    <w:p w14:paraId="24B43419" w14:textId="77777777" w:rsidR="00FD01C2" w:rsidRPr="00D4433F" w:rsidRDefault="00FD01C2" w:rsidP="00387FBB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303F5D61" w14:textId="77777777" w:rsidR="00387FBB" w:rsidRPr="00D4433F" w:rsidRDefault="00387FBB" w:rsidP="00387FBB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09EE11DB" w14:textId="77777777" w:rsidR="00387FBB" w:rsidRPr="00D4433F" w:rsidRDefault="00387FBB" w:rsidP="006453F7">
      <w:pPr>
        <w:pStyle w:val="Ttulo1"/>
        <w:ind w:left="426" w:hanging="426"/>
      </w:pPr>
      <w:r w:rsidRPr="00D4433F">
        <w:t>DISPOSIÇÕES GERAIS</w:t>
      </w:r>
    </w:p>
    <w:p w14:paraId="0D2FBA34" w14:textId="77777777" w:rsidR="00387FBB" w:rsidRPr="00D4433F" w:rsidRDefault="00387FBB" w:rsidP="008E421C"/>
    <w:p w14:paraId="7B0726D7" w14:textId="13CCE1A1" w:rsidR="00515D99" w:rsidRPr="00515D99" w:rsidRDefault="008E421C" w:rsidP="00515D99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D4433F">
        <w:rPr>
          <w:b w:val="0"/>
        </w:rPr>
        <w:t>Compras</w:t>
      </w:r>
      <w:r w:rsidR="00584E92">
        <w:rPr>
          <w:b w:val="0"/>
        </w:rPr>
        <w:t xml:space="preserve"> e contratações com valor</w:t>
      </w:r>
      <w:r w:rsidRPr="00D4433F">
        <w:rPr>
          <w:b w:val="0"/>
        </w:rPr>
        <w:t xml:space="preserve"> </w:t>
      </w:r>
      <w:r w:rsidR="00584E92">
        <w:rPr>
          <w:b w:val="0"/>
        </w:rPr>
        <w:t xml:space="preserve">total </w:t>
      </w:r>
      <w:r w:rsidR="00E54C27">
        <w:rPr>
          <w:b w:val="0"/>
        </w:rPr>
        <w:t>até</w:t>
      </w:r>
      <w:r w:rsidRPr="00D4433F">
        <w:rPr>
          <w:b w:val="0"/>
        </w:rPr>
        <w:t xml:space="preserve"> R$ </w:t>
      </w:r>
      <w:r w:rsidR="00F25790">
        <w:rPr>
          <w:b w:val="0"/>
        </w:rPr>
        <w:t>10</w:t>
      </w:r>
      <w:r w:rsidRPr="00D4433F">
        <w:rPr>
          <w:b w:val="0"/>
        </w:rPr>
        <w:t>.000</w:t>
      </w:r>
      <w:r w:rsidR="00DB58EC">
        <w:rPr>
          <w:b w:val="0"/>
        </w:rPr>
        <w:t>,00</w:t>
      </w:r>
      <w:r w:rsidRPr="00D4433F">
        <w:rPr>
          <w:b w:val="0"/>
        </w:rPr>
        <w:t xml:space="preserve"> serão conduzidas pela área demandante e finalizadas pelo Service Desk e </w:t>
      </w:r>
      <w:r w:rsidR="00936D82">
        <w:rPr>
          <w:b w:val="0"/>
        </w:rPr>
        <w:t>Mercado Eletrônico (ME);</w:t>
      </w:r>
    </w:p>
    <w:p w14:paraId="5C6A1105" w14:textId="77777777" w:rsidR="008E421C" w:rsidRPr="008E421C" w:rsidRDefault="008E421C" w:rsidP="008E421C"/>
    <w:p w14:paraId="6C1BE406" w14:textId="2249D6E5" w:rsidR="00387FBB" w:rsidRDefault="00A814AF" w:rsidP="00387FBB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D4433F">
        <w:rPr>
          <w:b w:val="0"/>
        </w:rPr>
        <w:t>Compras</w:t>
      </w:r>
      <w:r w:rsidR="00387FBB" w:rsidRPr="00D4433F">
        <w:rPr>
          <w:b w:val="0"/>
        </w:rPr>
        <w:t xml:space="preserve"> </w:t>
      </w:r>
      <w:r w:rsidR="00584E92">
        <w:rPr>
          <w:b w:val="0"/>
        </w:rPr>
        <w:t xml:space="preserve">com valor total </w:t>
      </w:r>
      <w:r w:rsidR="00387FBB" w:rsidRPr="00D4433F">
        <w:rPr>
          <w:b w:val="0"/>
        </w:rPr>
        <w:t xml:space="preserve">acima de R$ </w:t>
      </w:r>
      <w:r w:rsidR="00697D8E">
        <w:rPr>
          <w:b w:val="0"/>
        </w:rPr>
        <w:t>10</w:t>
      </w:r>
      <w:r w:rsidR="00387FBB" w:rsidRPr="00D4433F">
        <w:rPr>
          <w:b w:val="0"/>
        </w:rPr>
        <w:t>.000</w:t>
      </w:r>
      <w:r w:rsidR="00DB58EC">
        <w:rPr>
          <w:b w:val="0"/>
        </w:rPr>
        <w:t>,00</w:t>
      </w:r>
      <w:r w:rsidR="00FD01C2" w:rsidRPr="00D4433F">
        <w:rPr>
          <w:b w:val="0"/>
        </w:rPr>
        <w:t xml:space="preserve"> deve</w:t>
      </w:r>
      <w:r w:rsidR="00387FBB" w:rsidRPr="00D4433F">
        <w:rPr>
          <w:b w:val="0"/>
        </w:rPr>
        <w:t>r</w:t>
      </w:r>
      <w:r w:rsidRPr="00D4433F">
        <w:rPr>
          <w:b w:val="0"/>
        </w:rPr>
        <w:t>ão</w:t>
      </w:r>
      <w:r w:rsidR="00387FBB" w:rsidRPr="00D4433F">
        <w:rPr>
          <w:b w:val="0"/>
        </w:rPr>
        <w:t xml:space="preserve"> ser</w:t>
      </w:r>
      <w:r w:rsidR="00FD01C2" w:rsidRPr="00D4433F">
        <w:rPr>
          <w:b w:val="0"/>
        </w:rPr>
        <w:t xml:space="preserve"> </w:t>
      </w:r>
      <w:r w:rsidRPr="00D4433F">
        <w:rPr>
          <w:b w:val="0"/>
        </w:rPr>
        <w:t>conduzidas</w:t>
      </w:r>
      <w:r w:rsidR="00FD01C2" w:rsidRPr="00D4433F">
        <w:rPr>
          <w:b w:val="0"/>
        </w:rPr>
        <w:t xml:space="preserve"> p</w:t>
      </w:r>
      <w:r w:rsidR="00387FBB" w:rsidRPr="00D4433F">
        <w:rPr>
          <w:b w:val="0"/>
        </w:rPr>
        <w:t>ela área</w:t>
      </w:r>
      <w:r w:rsidR="00FD01C2" w:rsidRPr="00D4433F">
        <w:rPr>
          <w:b w:val="0"/>
        </w:rPr>
        <w:t xml:space="preserve"> Operações de Marketing</w:t>
      </w:r>
      <w:r w:rsidR="00515D99">
        <w:rPr>
          <w:b w:val="0"/>
        </w:rPr>
        <w:t xml:space="preserve"> Corporativo</w:t>
      </w:r>
      <w:r w:rsidR="00D95D3A" w:rsidRPr="00D4433F">
        <w:rPr>
          <w:b w:val="0"/>
        </w:rPr>
        <w:t xml:space="preserve"> </w:t>
      </w:r>
      <w:r w:rsidR="00FD01C2" w:rsidRPr="00D4433F">
        <w:rPr>
          <w:b w:val="0"/>
        </w:rPr>
        <w:t>através de chamado interno no Service Desk</w:t>
      </w:r>
      <w:r w:rsidR="00515D99">
        <w:rPr>
          <w:b w:val="0"/>
        </w:rPr>
        <w:t xml:space="preserve">, fluxo </w:t>
      </w:r>
      <w:r w:rsidR="00515D99" w:rsidRPr="00515D99">
        <w:rPr>
          <w:b w:val="0"/>
        </w:rPr>
        <w:t>JBS SA » 38 - Operações de Marketing e Mídia » 01 - Solicitações</w:t>
      </w:r>
      <w:r w:rsidRPr="00D4433F">
        <w:rPr>
          <w:b w:val="0"/>
        </w:rPr>
        <w:t>,</w:t>
      </w:r>
      <w:r w:rsidR="00FD01C2" w:rsidRPr="00D4433F">
        <w:rPr>
          <w:b w:val="0"/>
        </w:rPr>
        <w:t xml:space="preserve"> </w:t>
      </w:r>
      <w:r w:rsidR="00584E92">
        <w:rPr>
          <w:b w:val="0"/>
        </w:rPr>
        <w:t>ou via solicitação por e</w:t>
      </w:r>
      <w:r w:rsidR="00936D82">
        <w:rPr>
          <w:b w:val="0"/>
        </w:rPr>
        <w:t>-</w:t>
      </w:r>
      <w:r w:rsidR="00584E92">
        <w:rPr>
          <w:b w:val="0"/>
        </w:rPr>
        <w:t xml:space="preserve">mail, </w:t>
      </w:r>
      <w:r w:rsidR="00387FBB" w:rsidRPr="00D4433F">
        <w:rPr>
          <w:b w:val="0"/>
        </w:rPr>
        <w:t>e</w:t>
      </w:r>
      <w:r w:rsidR="00584E92">
        <w:rPr>
          <w:b w:val="0"/>
        </w:rPr>
        <w:t xml:space="preserve"> finalizadas no</w:t>
      </w:r>
      <w:r w:rsidR="00936D82">
        <w:rPr>
          <w:b w:val="0"/>
        </w:rPr>
        <w:t xml:space="preserve"> ME;</w:t>
      </w:r>
    </w:p>
    <w:p w14:paraId="0507BA03" w14:textId="77777777" w:rsidR="008E421C" w:rsidRPr="008E421C" w:rsidRDefault="008E421C" w:rsidP="008E421C"/>
    <w:p w14:paraId="6A555244" w14:textId="05C5CC30" w:rsidR="008E421C" w:rsidRPr="00936D82" w:rsidRDefault="008E421C" w:rsidP="00936D82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8E421C">
        <w:rPr>
          <w:b w:val="0"/>
        </w:rPr>
        <w:t>Todos os processos de aquisições de materiais e serviços negociados por Operações de Marketing devem respeitar as</w:t>
      </w:r>
      <w:r w:rsidR="00584E92">
        <w:rPr>
          <w:b w:val="0"/>
        </w:rPr>
        <w:t xml:space="preserve"> </w:t>
      </w:r>
      <w:r w:rsidRPr="008E421C">
        <w:rPr>
          <w:b w:val="0"/>
        </w:rPr>
        <w:t>alçadas</w:t>
      </w:r>
      <w:r w:rsidR="00584E92">
        <w:rPr>
          <w:b w:val="0"/>
        </w:rPr>
        <w:t xml:space="preserve"> de aprovação</w:t>
      </w:r>
      <w:r w:rsidR="00936D82">
        <w:rPr>
          <w:b w:val="0"/>
        </w:rPr>
        <w:t xml:space="preserve"> </w:t>
      </w:r>
      <w:r w:rsidR="00936D82" w:rsidRPr="00936D82">
        <w:rPr>
          <w:b w:val="0"/>
        </w:rPr>
        <w:t xml:space="preserve">mencionadas na instrução normativa </w:t>
      </w:r>
      <w:hyperlink r:id="rId8" w:history="1">
        <w:r w:rsidR="00936D82" w:rsidRPr="00E54C27">
          <w:rPr>
            <w:rStyle w:val="Hyperlink"/>
            <w:b w:val="0"/>
          </w:rPr>
          <w:t>IN-PRESI-SUP-0094 – Política de Suprimentos Amé</w:t>
        </w:r>
        <w:r w:rsidR="00936D82" w:rsidRPr="00E54C27">
          <w:rPr>
            <w:rStyle w:val="Hyperlink"/>
            <w:b w:val="0"/>
          </w:rPr>
          <w:t>r</w:t>
        </w:r>
        <w:r w:rsidR="00936D82" w:rsidRPr="00E54C27">
          <w:rPr>
            <w:rStyle w:val="Hyperlink"/>
            <w:b w:val="0"/>
          </w:rPr>
          <w:t>ica do Sul</w:t>
        </w:r>
      </w:hyperlink>
      <w:r w:rsidR="00936D82">
        <w:rPr>
          <w:b w:val="0"/>
        </w:rPr>
        <w:t>.</w:t>
      </w:r>
    </w:p>
    <w:p w14:paraId="6641D9EF" w14:textId="77777777" w:rsidR="00C66B65" w:rsidRPr="00D4433F" w:rsidRDefault="00C66B65" w:rsidP="00C66B65">
      <w:pPr>
        <w:rPr>
          <w:rFonts w:cs="Tahoma"/>
        </w:rPr>
      </w:pPr>
    </w:p>
    <w:p w14:paraId="0752A0DC" w14:textId="77777777" w:rsidR="00C66B65" w:rsidRPr="00D4433F" w:rsidRDefault="00C66B65" w:rsidP="00C66B65">
      <w:pPr>
        <w:pStyle w:val="Ttulo1"/>
        <w:numPr>
          <w:ilvl w:val="1"/>
          <w:numId w:val="10"/>
        </w:numPr>
        <w:ind w:left="993" w:hanging="567"/>
        <w:rPr>
          <w:b w:val="0"/>
          <w:szCs w:val="24"/>
        </w:rPr>
      </w:pPr>
      <w:r w:rsidRPr="00D4433F">
        <w:rPr>
          <w:b w:val="0"/>
        </w:rPr>
        <w:t>Tipos de compras</w:t>
      </w:r>
    </w:p>
    <w:p w14:paraId="07F1D524" w14:textId="77777777" w:rsidR="00C66B65" w:rsidRPr="00D4433F" w:rsidRDefault="00C66B65" w:rsidP="00C66B65">
      <w:pPr>
        <w:pStyle w:val="Estilo1"/>
        <w:keepNext w:val="0"/>
        <w:spacing w:before="0"/>
        <w:ind w:left="1355"/>
        <w:rPr>
          <w:rFonts w:ascii="Tahoma" w:hAnsi="Tahoma" w:cs="Tahoma"/>
          <w:spacing w:val="0"/>
          <w:kern w:val="0"/>
          <w:szCs w:val="24"/>
        </w:rPr>
      </w:pPr>
    </w:p>
    <w:p w14:paraId="638A88EA" w14:textId="2394E676" w:rsidR="00C66B65" w:rsidRPr="00D4433F" w:rsidRDefault="00C66B65" w:rsidP="00C66B65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Compras </w:t>
      </w:r>
      <w:r w:rsidR="00936D82">
        <w:rPr>
          <w:rFonts w:ascii="Tahoma" w:hAnsi="Tahoma" w:cs="Tahoma"/>
        </w:rPr>
        <w:t>spot</w:t>
      </w:r>
      <w:r w:rsidRPr="00D4433F">
        <w:rPr>
          <w:rFonts w:ascii="Tahoma" w:hAnsi="Tahoma" w:cs="Tahoma"/>
        </w:rPr>
        <w:t xml:space="preserve">: </w:t>
      </w:r>
      <w:r w:rsidR="00584E92">
        <w:rPr>
          <w:rFonts w:ascii="Tahoma" w:hAnsi="Tahoma" w:cs="Tahoma"/>
        </w:rPr>
        <w:t xml:space="preserve">definem </w:t>
      </w:r>
      <w:r w:rsidRPr="00D4433F">
        <w:rPr>
          <w:rFonts w:ascii="Tahoma" w:hAnsi="Tahoma" w:cs="Tahoma"/>
        </w:rPr>
        <w:t xml:space="preserve">demandas esporádicas e não recorrentes, onde o cliente interno deverá abrir um </w:t>
      </w:r>
      <w:r w:rsidRPr="00D4433F">
        <w:rPr>
          <w:rFonts w:ascii="Tahoma" w:hAnsi="Tahoma" w:cs="Tahoma"/>
          <w:color w:val="000000"/>
        </w:rPr>
        <w:t>chamado no Service Desk</w:t>
      </w:r>
      <w:r w:rsidR="00584E92">
        <w:rPr>
          <w:rFonts w:ascii="Tahoma" w:hAnsi="Tahoma" w:cs="Tahoma"/>
          <w:color w:val="000000"/>
        </w:rPr>
        <w:t xml:space="preserve"> ou uma solicitação via </w:t>
      </w:r>
      <w:r w:rsidR="00E94F71">
        <w:rPr>
          <w:rFonts w:ascii="Tahoma" w:hAnsi="Tahoma" w:cs="Tahoma"/>
          <w:color w:val="000000"/>
        </w:rPr>
        <w:t>e-mail</w:t>
      </w:r>
      <w:r w:rsidRPr="00D4433F">
        <w:rPr>
          <w:rFonts w:ascii="Tahoma" w:hAnsi="Tahoma" w:cs="Tahoma"/>
          <w:color w:val="000000"/>
        </w:rPr>
        <w:t>, o comprador deverá efetuar as cotações, anexar os documentos que comprovem a transação (propostas, e-mails, planilhas, termos ou minutas) no pré pedido e após as aprovações e enviar o P</w:t>
      </w:r>
      <w:r w:rsidR="00515D99">
        <w:rPr>
          <w:rFonts w:ascii="Tahoma" w:hAnsi="Tahoma" w:cs="Tahoma"/>
          <w:color w:val="000000"/>
        </w:rPr>
        <w:t>C</w:t>
      </w:r>
      <w:r w:rsidR="007C591A">
        <w:rPr>
          <w:rFonts w:ascii="Tahoma" w:hAnsi="Tahoma" w:cs="Tahoma"/>
          <w:color w:val="000000"/>
        </w:rPr>
        <w:t xml:space="preserve"> (Pedido</w:t>
      </w:r>
      <w:r w:rsidR="00584E92">
        <w:rPr>
          <w:rFonts w:ascii="Tahoma" w:hAnsi="Tahoma" w:cs="Tahoma"/>
          <w:color w:val="000000"/>
        </w:rPr>
        <w:t xml:space="preserve"> de</w:t>
      </w:r>
      <w:r w:rsidR="007C591A">
        <w:rPr>
          <w:rFonts w:ascii="Tahoma" w:hAnsi="Tahoma" w:cs="Tahoma"/>
          <w:color w:val="000000"/>
        </w:rPr>
        <w:t xml:space="preserve"> Co</w:t>
      </w:r>
      <w:r w:rsidR="00584E92">
        <w:rPr>
          <w:rFonts w:ascii="Tahoma" w:hAnsi="Tahoma" w:cs="Tahoma"/>
          <w:color w:val="000000"/>
        </w:rPr>
        <w:t>mpras</w:t>
      </w:r>
      <w:r w:rsidR="007C591A">
        <w:rPr>
          <w:rFonts w:ascii="Tahoma" w:hAnsi="Tahoma" w:cs="Tahoma"/>
          <w:color w:val="000000"/>
        </w:rPr>
        <w:t>)</w:t>
      </w:r>
      <w:r w:rsidRPr="00D4433F">
        <w:rPr>
          <w:rFonts w:ascii="Tahoma" w:hAnsi="Tahoma" w:cs="Tahoma"/>
          <w:color w:val="000000"/>
        </w:rPr>
        <w:t xml:space="preserve"> ou OF</w:t>
      </w:r>
      <w:r w:rsidR="007C591A">
        <w:rPr>
          <w:rFonts w:ascii="Tahoma" w:hAnsi="Tahoma" w:cs="Tahoma"/>
          <w:color w:val="000000"/>
        </w:rPr>
        <w:t xml:space="preserve"> (Ordem de Fornecimento)</w:t>
      </w:r>
      <w:r w:rsidRPr="00D4433F">
        <w:rPr>
          <w:rFonts w:ascii="Tahoma" w:hAnsi="Tahoma" w:cs="Tahoma"/>
          <w:color w:val="000000"/>
        </w:rPr>
        <w:t xml:space="preserve"> ao fornecedor.</w:t>
      </w:r>
    </w:p>
    <w:p w14:paraId="54B353BF" w14:textId="77777777" w:rsidR="00C66B65" w:rsidRPr="00D4433F" w:rsidRDefault="00C66B65" w:rsidP="00C66B65">
      <w:pPr>
        <w:pStyle w:val="PargrafodaLista"/>
        <w:rPr>
          <w:rFonts w:ascii="Tahoma" w:hAnsi="Tahoma" w:cs="Tahoma"/>
        </w:rPr>
      </w:pPr>
    </w:p>
    <w:p w14:paraId="7EA09EF3" w14:textId="79557544" w:rsidR="00C66B65" w:rsidRPr="00D4433F" w:rsidRDefault="00936D82" w:rsidP="00C66B65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Negociações c</w:t>
      </w:r>
      <w:r w:rsidR="00C66B65" w:rsidRPr="00D4433F">
        <w:rPr>
          <w:rFonts w:ascii="Tahoma" w:hAnsi="Tahoma" w:cs="Tahoma"/>
        </w:rPr>
        <w:t xml:space="preserve">orporativas: </w:t>
      </w:r>
      <w:r w:rsidR="00584E92">
        <w:rPr>
          <w:rFonts w:ascii="Tahoma" w:hAnsi="Tahoma" w:cs="Tahoma"/>
        </w:rPr>
        <w:t xml:space="preserve">definem demandas de </w:t>
      </w:r>
      <w:r w:rsidR="00C66B65" w:rsidRPr="00D4433F">
        <w:rPr>
          <w:rFonts w:ascii="Tahoma" w:hAnsi="Tahoma" w:cs="Tahoma"/>
        </w:rPr>
        <w:t>compras recorrentes, onde o comprador deverá propor uma atuação estratégica e negociar contrato para o grupo. Após a negociação</w:t>
      </w:r>
      <w:r w:rsidR="007C591A">
        <w:rPr>
          <w:rFonts w:ascii="Tahoma" w:hAnsi="Tahoma" w:cs="Tahoma"/>
        </w:rPr>
        <w:t>,</w:t>
      </w:r>
      <w:r w:rsidR="00C66B65" w:rsidRPr="00D4433F">
        <w:rPr>
          <w:rFonts w:ascii="Tahoma" w:hAnsi="Tahoma" w:cs="Tahoma"/>
        </w:rPr>
        <w:t xml:space="preserve"> o comprador deverá criar o contrato eletrônico no ME, anexa</w:t>
      </w:r>
      <w:r w:rsidR="007C591A">
        <w:rPr>
          <w:rFonts w:ascii="Tahoma" w:hAnsi="Tahoma" w:cs="Tahoma"/>
        </w:rPr>
        <w:t>r</w:t>
      </w:r>
      <w:r w:rsidR="00C66B65" w:rsidRPr="00D4433F">
        <w:rPr>
          <w:rFonts w:ascii="Tahoma" w:hAnsi="Tahoma" w:cs="Tahoma"/>
        </w:rPr>
        <w:t xml:space="preserve"> o croqui (evidência do processo de concorrência) e minuta contratual assinada. A partir deste contrato, o cliente interno poderá contatar diretamente os fornecedores solicitando uma proposta para o trabalho em questão, abrir </w:t>
      </w:r>
      <w:r w:rsidR="00C66B65" w:rsidRPr="00D4433F">
        <w:rPr>
          <w:rFonts w:ascii="Tahoma" w:hAnsi="Tahoma" w:cs="Tahoma"/>
          <w:color w:val="000000"/>
        </w:rPr>
        <w:t>um chamado no Service Desk anexando o orçamento do trabalho para geração do pré pedido</w:t>
      </w:r>
      <w:r w:rsidR="008B4CB1">
        <w:rPr>
          <w:rFonts w:ascii="Tahoma" w:hAnsi="Tahoma" w:cs="Tahoma"/>
          <w:color w:val="000000"/>
        </w:rPr>
        <w:t>. O</w:t>
      </w:r>
      <w:r w:rsidR="00C66B65" w:rsidRPr="00D4433F">
        <w:rPr>
          <w:rFonts w:ascii="Tahoma" w:hAnsi="Tahoma" w:cs="Tahoma"/>
          <w:color w:val="000000"/>
        </w:rPr>
        <w:t xml:space="preserve"> comprador garantirá </w:t>
      </w:r>
      <w:r w:rsidR="008B4CB1">
        <w:rPr>
          <w:rFonts w:ascii="Tahoma" w:hAnsi="Tahoma" w:cs="Tahoma"/>
          <w:color w:val="000000"/>
        </w:rPr>
        <w:t xml:space="preserve">o cumprimento dos valores negociados e </w:t>
      </w:r>
      <w:r w:rsidR="00C66B65" w:rsidRPr="00D4433F">
        <w:rPr>
          <w:rFonts w:ascii="Tahoma" w:hAnsi="Tahoma" w:cs="Tahoma"/>
          <w:color w:val="000000"/>
        </w:rPr>
        <w:t>envi</w:t>
      </w:r>
      <w:r w:rsidR="000021A1">
        <w:rPr>
          <w:rFonts w:ascii="Tahoma" w:hAnsi="Tahoma" w:cs="Tahoma"/>
          <w:color w:val="000000"/>
        </w:rPr>
        <w:t>ará o p</w:t>
      </w:r>
      <w:r w:rsidR="008B4CB1">
        <w:rPr>
          <w:rFonts w:ascii="Tahoma" w:hAnsi="Tahoma" w:cs="Tahoma"/>
          <w:color w:val="000000"/>
        </w:rPr>
        <w:t>edido</w:t>
      </w:r>
      <w:r w:rsidR="00C66B65" w:rsidRPr="00D4433F">
        <w:rPr>
          <w:rFonts w:ascii="Tahoma" w:hAnsi="Tahoma" w:cs="Tahoma"/>
          <w:color w:val="000000"/>
        </w:rPr>
        <w:t xml:space="preserve"> ao fornecedor</w:t>
      </w:r>
      <w:r w:rsidR="008E421C">
        <w:rPr>
          <w:rFonts w:ascii="Tahoma" w:hAnsi="Tahoma" w:cs="Tahoma"/>
          <w:color w:val="000000"/>
        </w:rPr>
        <w:t>;</w:t>
      </w:r>
    </w:p>
    <w:p w14:paraId="72FEC4F0" w14:textId="77777777" w:rsidR="00C66B65" w:rsidRPr="00D4433F" w:rsidRDefault="00C66B65" w:rsidP="00C66B65">
      <w:pPr>
        <w:pStyle w:val="Estilo1"/>
        <w:keepNext w:val="0"/>
        <w:spacing w:before="0"/>
        <w:ind w:left="2916"/>
        <w:rPr>
          <w:rFonts w:ascii="Tahoma" w:hAnsi="Tahoma" w:cs="Tahoma"/>
          <w:spacing w:val="0"/>
          <w:kern w:val="0"/>
          <w:szCs w:val="24"/>
        </w:rPr>
      </w:pPr>
    </w:p>
    <w:p w14:paraId="32D62459" w14:textId="77777777" w:rsidR="00C66B65" w:rsidRPr="00D4433F" w:rsidRDefault="00C66B65" w:rsidP="00C66B65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Compras de </w:t>
      </w:r>
      <w:r w:rsidRPr="00D4433F">
        <w:rPr>
          <w:rFonts w:ascii="Tahoma" w:hAnsi="Tahoma" w:cs="Tahoma"/>
          <w:szCs w:val="20"/>
        </w:rPr>
        <w:t>fornecedores</w:t>
      </w:r>
      <w:r w:rsidRPr="00D4433F">
        <w:rPr>
          <w:rFonts w:ascii="Tahoma" w:hAnsi="Tahoma" w:cs="Tahoma"/>
        </w:rPr>
        <w:t xml:space="preserve"> exclusivos ou por escolha técnica</w:t>
      </w:r>
      <w:r w:rsidR="008B4CB1">
        <w:rPr>
          <w:rFonts w:ascii="Tahoma" w:hAnsi="Tahoma" w:cs="Tahoma"/>
        </w:rPr>
        <w:t>:</w:t>
      </w:r>
    </w:p>
    <w:p w14:paraId="5C3D393B" w14:textId="77777777" w:rsidR="00C66B65" w:rsidRPr="00D4433F" w:rsidRDefault="00C66B65" w:rsidP="00C81F19">
      <w:pPr>
        <w:pStyle w:val="PargrafodaLista"/>
        <w:numPr>
          <w:ilvl w:val="3"/>
          <w:numId w:val="10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Fornecedores exclusivos: são fornecedores que oferecem serviço ou material exclusivamente desenvolvido para os negócios da Companhia</w:t>
      </w:r>
      <w:r w:rsidR="00B50265">
        <w:rPr>
          <w:rFonts w:ascii="Tahoma" w:hAnsi="Tahoma" w:cs="Tahoma"/>
        </w:rPr>
        <w:t>, ou que não possuem concorrentes no mercado</w:t>
      </w:r>
      <w:r w:rsidRPr="00D4433F">
        <w:rPr>
          <w:rFonts w:ascii="Tahoma" w:hAnsi="Tahoma" w:cs="Tahoma"/>
        </w:rPr>
        <w:t xml:space="preserve">. Para estes casos, é obrigatório que o comprador justifique a exclusividade para o aprovador </w:t>
      </w:r>
      <w:r w:rsidR="00584E92">
        <w:rPr>
          <w:rFonts w:ascii="Tahoma" w:hAnsi="Tahoma" w:cs="Tahoma"/>
        </w:rPr>
        <w:t>d</w:t>
      </w:r>
      <w:r w:rsidRPr="00D4433F">
        <w:rPr>
          <w:rFonts w:ascii="Tahoma" w:hAnsi="Tahoma" w:cs="Tahoma"/>
        </w:rPr>
        <w:t>o pré-pedido;</w:t>
      </w:r>
    </w:p>
    <w:p w14:paraId="33C9708A" w14:textId="77777777" w:rsidR="00C66B65" w:rsidRDefault="00C66B65" w:rsidP="00C81F19">
      <w:pPr>
        <w:pStyle w:val="PargrafodaLista"/>
        <w:numPr>
          <w:ilvl w:val="3"/>
          <w:numId w:val="10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lastRenderedPageBreak/>
        <w:t xml:space="preserve">Escolha técnica do cliente interno: para estes casos, o cliente interno precisará justificar tecnicamente o motivo da escolha do </w:t>
      </w:r>
      <w:r w:rsidR="008B4CB1">
        <w:rPr>
          <w:rFonts w:ascii="Tahoma" w:hAnsi="Tahoma" w:cs="Tahoma"/>
        </w:rPr>
        <w:t xml:space="preserve">fornecedor e formalizar via </w:t>
      </w:r>
      <w:proofErr w:type="spellStart"/>
      <w:r w:rsidR="008B4CB1">
        <w:rPr>
          <w:rFonts w:ascii="Tahoma" w:hAnsi="Tahoma" w:cs="Tahoma"/>
        </w:rPr>
        <w:t>email</w:t>
      </w:r>
      <w:proofErr w:type="spellEnd"/>
      <w:r w:rsidR="008B4CB1">
        <w:rPr>
          <w:rFonts w:ascii="Tahoma" w:hAnsi="Tahoma" w:cs="Tahoma"/>
        </w:rPr>
        <w:t xml:space="preserve"> ou dentro do chamado.</w:t>
      </w:r>
    </w:p>
    <w:p w14:paraId="51EF2B62" w14:textId="77777777" w:rsidR="008B4CB1" w:rsidRPr="00D4433F" w:rsidRDefault="008B4CB1" w:rsidP="008B4CB1">
      <w:pPr>
        <w:pStyle w:val="PargrafodaLista"/>
        <w:ind w:left="1985"/>
        <w:jc w:val="both"/>
        <w:rPr>
          <w:rFonts w:ascii="Tahoma" w:hAnsi="Tahoma" w:cs="Tahoma"/>
        </w:rPr>
      </w:pPr>
    </w:p>
    <w:p w14:paraId="5F6032DB" w14:textId="77777777" w:rsidR="00232583" w:rsidRPr="00D4433F" w:rsidRDefault="00232583" w:rsidP="006453F7">
      <w:pPr>
        <w:pStyle w:val="Ttulo1"/>
        <w:ind w:left="426" w:hanging="426"/>
        <w:rPr>
          <w:b w:val="0"/>
        </w:rPr>
      </w:pPr>
      <w:bookmarkStart w:id="2" w:name="_Toc343169453"/>
      <w:bookmarkStart w:id="3" w:name="_Toc357497500"/>
      <w:r w:rsidRPr="00D4433F">
        <w:t>PROCEDIMENTOS</w:t>
      </w:r>
      <w:bookmarkEnd w:id="2"/>
      <w:bookmarkEnd w:id="3"/>
      <w:r w:rsidRPr="00D4433F">
        <w:t xml:space="preserve"> </w:t>
      </w:r>
    </w:p>
    <w:p w14:paraId="088BD6C0" w14:textId="77777777" w:rsidR="006278BA" w:rsidRPr="00D4433F" w:rsidRDefault="006278BA" w:rsidP="00387FBB">
      <w:pPr>
        <w:pStyle w:val="PargrafodaLista"/>
        <w:ind w:left="360"/>
        <w:jc w:val="both"/>
        <w:rPr>
          <w:rFonts w:ascii="Tahoma" w:hAnsi="Tahoma" w:cs="Tahoma"/>
          <w:b/>
          <w:szCs w:val="20"/>
        </w:rPr>
      </w:pPr>
    </w:p>
    <w:p w14:paraId="77BA3965" w14:textId="77777777" w:rsidR="006D14FB" w:rsidRPr="006453F7" w:rsidRDefault="006D14FB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bookmarkStart w:id="4" w:name="_Cadastro_de_Fornecedor:"/>
      <w:bookmarkStart w:id="5" w:name="_Toc343169448"/>
      <w:bookmarkStart w:id="6" w:name="_Toc343611203"/>
      <w:bookmarkEnd w:id="4"/>
      <w:r w:rsidRPr="006453F7">
        <w:rPr>
          <w:b w:val="0"/>
        </w:rPr>
        <w:t>Requisição</w:t>
      </w:r>
      <w:r w:rsidR="00CF5008" w:rsidRPr="006453F7">
        <w:rPr>
          <w:b w:val="0"/>
        </w:rPr>
        <w:t xml:space="preserve"> de Compra</w:t>
      </w:r>
      <w:r w:rsidR="00A814AF" w:rsidRPr="006453F7">
        <w:rPr>
          <w:b w:val="0"/>
        </w:rPr>
        <w:t xml:space="preserve"> (RC)</w:t>
      </w:r>
      <w:r w:rsidR="00CF5008" w:rsidRPr="006453F7">
        <w:rPr>
          <w:b w:val="0"/>
        </w:rPr>
        <w:t xml:space="preserve"> ou Solicitação de Compra</w:t>
      </w:r>
      <w:r w:rsidR="00A814AF" w:rsidRPr="006453F7">
        <w:rPr>
          <w:b w:val="0"/>
        </w:rPr>
        <w:t xml:space="preserve"> (SC)</w:t>
      </w:r>
    </w:p>
    <w:p w14:paraId="3E38D9FE" w14:textId="77777777" w:rsidR="006278BA" w:rsidRPr="00D4433F" w:rsidRDefault="006278BA" w:rsidP="00387FBB">
      <w:pPr>
        <w:pStyle w:val="PargrafodaLista"/>
        <w:ind w:left="792"/>
        <w:jc w:val="both"/>
        <w:rPr>
          <w:rFonts w:ascii="Tahoma" w:hAnsi="Tahoma" w:cs="Tahoma"/>
          <w:b/>
          <w:szCs w:val="20"/>
        </w:rPr>
      </w:pPr>
    </w:p>
    <w:p w14:paraId="260FBA52" w14:textId="28C05986" w:rsidR="0069649A" w:rsidRPr="00D4433F" w:rsidRDefault="00A814AF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  <w:spacing w:val="2"/>
          <w:kern w:val="20"/>
        </w:rPr>
      </w:pPr>
      <w:r w:rsidRPr="00D4433F">
        <w:rPr>
          <w:rFonts w:ascii="Tahoma" w:hAnsi="Tahoma" w:cs="Tahoma"/>
          <w:spacing w:val="2"/>
          <w:kern w:val="20"/>
        </w:rPr>
        <w:t xml:space="preserve">RC </w:t>
      </w:r>
      <w:r w:rsidR="0069649A" w:rsidRPr="00D4433F">
        <w:rPr>
          <w:rFonts w:ascii="Tahoma" w:hAnsi="Tahoma" w:cs="Tahoma"/>
          <w:spacing w:val="2"/>
          <w:kern w:val="20"/>
        </w:rPr>
        <w:t>é</w:t>
      </w:r>
      <w:r w:rsidR="00BD0721" w:rsidRPr="00D4433F">
        <w:rPr>
          <w:rFonts w:ascii="Tahoma" w:hAnsi="Tahoma" w:cs="Tahoma"/>
          <w:spacing w:val="2"/>
          <w:kern w:val="20"/>
        </w:rPr>
        <w:t xml:space="preserve"> </w:t>
      </w:r>
      <w:r w:rsidR="00EC37A6" w:rsidRPr="00D4433F">
        <w:rPr>
          <w:rFonts w:ascii="Tahoma" w:hAnsi="Tahoma" w:cs="Tahoma"/>
          <w:spacing w:val="2"/>
          <w:kern w:val="20"/>
        </w:rPr>
        <w:t xml:space="preserve">a </w:t>
      </w:r>
      <w:r w:rsidR="00BD0721" w:rsidRPr="00D4433F">
        <w:rPr>
          <w:rFonts w:ascii="Tahoma" w:hAnsi="Tahoma" w:cs="Tahoma"/>
          <w:spacing w:val="2"/>
          <w:kern w:val="20"/>
        </w:rPr>
        <w:t xml:space="preserve">formalização </w:t>
      </w:r>
      <w:r w:rsidRPr="00D4433F">
        <w:rPr>
          <w:rFonts w:ascii="Tahoma" w:hAnsi="Tahoma" w:cs="Tahoma"/>
          <w:spacing w:val="2"/>
          <w:kern w:val="20"/>
        </w:rPr>
        <w:t>da necessidade de</w:t>
      </w:r>
      <w:r w:rsidR="00233FA2" w:rsidRPr="00D4433F">
        <w:rPr>
          <w:rFonts w:ascii="Tahoma" w:hAnsi="Tahoma" w:cs="Tahoma"/>
          <w:spacing w:val="2"/>
          <w:kern w:val="20"/>
        </w:rPr>
        <w:t xml:space="preserve"> material ou serviço</w:t>
      </w:r>
      <w:r w:rsidR="00D95D3A" w:rsidRPr="00D4433F">
        <w:rPr>
          <w:rFonts w:ascii="Tahoma" w:hAnsi="Tahoma" w:cs="Tahoma"/>
          <w:spacing w:val="2"/>
          <w:kern w:val="20"/>
        </w:rPr>
        <w:t xml:space="preserve"> </w:t>
      </w:r>
      <w:r w:rsidRPr="00D4433F">
        <w:rPr>
          <w:rFonts w:ascii="Tahoma" w:hAnsi="Tahoma" w:cs="Tahoma"/>
          <w:spacing w:val="2"/>
          <w:kern w:val="20"/>
        </w:rPr>
        <w:t>qu</w:t>
      </w:r>
      <w:r w:rsidR="00D95D3A" w:rsidRPr="00D4433F">
        <w:rPr>
          <w:rFonts w:ascii="Tahoma" w:hAnsi="Tahoma" w:cs="Tahoma"/>
          <w:spacing w:val="2"/>
          <w:kern w:val="20"/>
        </w:rPr>
        <w:t>e</w:t>
      </w:r>
      <w:r w:rsidR="00233FA2" w:rsidRPr="00D4433F">
        <w:rPr>
          <w:rFonts w:ascii="Tahoma" w:hAnsi="Tahoma" w:cs="Tahoma"/>
          <w:spacing w:val="2"/>
          <w:kern w:val="20"/>
        </w:rPr>
        <w:t xml:space="preserve"> </w:t>
      </w:r>
      <w:r w:rsidRPr="00D4433F">
        <w:rPr>
          <w:rFonts w:ascii="Tahoma" w:hAnsi="Tahoma" w:cs="Tahoma"/>
          <w:spacing w:val="2"/>
          <w:kern w:val="20"/>
        </w:rPr>
        <w:t>deverá</w:t>
      </w:r>
      <w:r w:rsidR="00233FA2" w:rsidRPr="00D4433F">
        <w:rPr>
          <w:rFonts w:ascii="Tahoma" w:hAnsi="Tahoma" w:cs="Tahoma"/>
          <w:spacing w:val="2"/>
          <w:kern w:val="20"/>
        </w:rPr>
        <w:t xml:space="preserve"> ser gerada após a aprovação do orçamento do fornecedor vencedor do processo de c</w:t>
      </w:r>
      <w:r w:rsidR="00E5688D">
        <w:rPr>
          <w:rFonts w:ascii="Tahoma" w:hAnsi="Tahoma" w:cs="Tahoma"/>
          <w:spacing w:val="2"/>
          <w:kern w:val="20"/>
        </w:rPr>
        <w:t>otação</w:t>
      </w:r>
      <w:r w:rsidR="00233FA2" w:rsidRPr="00D4433F">
        <w:rPr>
          <w:rFonts w:ascii="Tahoma" w:hAnsi="Tahoma" w:cs="Tahoma"/>
          <w:spacing w:val="2"/>
          <w:kern w:val="20"/>
        </w:rPr>
        <w:t xml:space="preserve"> e enviada ao comprador</w:t>
      </w:r>
      <w:r w:rsidR="00515D99">
        <w:rPr>
          <w:rFonts w:ascii="Tahoma" w:hAnsi="Tahoma" w:cs="Tahoma"/>
          <w:spacing w:val="2"/>
          <w:kern w:val="20"/>
        </w:rPr>
        <w:t xml:space="preserve"> corporativo</w:t>
      </w:r>
      <w:r w:rsidR="00233FA2" w:rsidRPr="00D4433F">
        <w:rPr>
          <w:rFonts w:ascii="Tahoma" w:hAnsi="Tahoma" w:cs="Tahoma"/>
          <w:spacing w:val="2"/>
          <w:kern w:val="20"/>
        </w:rPr>
        <w:t xml:space="preserve"> para geração do </w:t>
      </w:r>
      <w:r w:rsidR="00B50265">
        <w:rPr>
          <w:rFonts w:ascii="Tahoma" w:hAnsi="Tahoma" w:cs="Tahoma"/>
          <w:spacing w:val="2"/>
          <w:kern w:val="20"/>
        </w:rPr>
        <w:t>PC</w:t>
      </w:r>
      <w:r w:rsidRPr="00D4433F">
        <w:rPr>
          <w:rFonts w:ascii="Tahoma" w:hAnsi="Tahoma" w:cs="Tahoma"/>
          <w:spacing w:val="2"/>
          <w:kern w:val="20"/>
        </w:rPr>
        <w:t xml:space="preserve"> </w:t>
      </w:r>
      <w:r w:rsidR="00233FA2" w:rsidRPr="00D4433F">
        <w:rPr>
          <w:rFonts w:ascii="Tahoma" w:hAnsi="Tahoma" w:cs="Tahoma"/>
          <w:spacing w:val="2"/>
          <w:kern w:val="20"/>
        </w:rPr>
        <w:t xml:space="preserve">ou </w:t>
      </w:r>
      <w:r w:rsidR="00E54C27">
        <w:rPr>
          <w:rFonts w:ascii="Tahoma" w:hAnsi="Tahoma" w:cs="Tahoma"/>
          <w:spacing w:val="2"/>
          <w:kern w:val="20"/>
        </w:rPr>
        <w:t>OF</w:t>
      </w:r>
      <w:r w:rsidRPr="00D4433F">
        <w:rPr>
          <w:rFonts w:ascii="Tahoma" w:hAnsi="Tahoma" w:cs="Tahoma"/>
          <w:spacing w:val="2"/>
          <w:kern w:val="20"/>
        </w:rPr>
        <w:t>;</w:t>
      </w:r>
    </w:p>
    <w:p w14:paraId="446B957C" w14:textId="77777777" w:rsidR="00E57DF3" w:rsidRPr="00D4433F" w:rsidRDefault="00E57DF3" w:rsidP="00387FBB">
      <w:pPr>
        <w:pStyle w:val="PargrafodaLista"/>
        <w:ind w:left="1776"/>
        <w:jc w:val="both"/>
        <w:rPr>
          <w:rFonts w:ascii="Tahoma" w:hAnsi="Tahoma" w:cs="Tahoma"/>
          <w:spacing w:val="2"/>
          <w:kern w:val="20"/>
        </w:rPr>
      </w:pPr>
    </w:p>
    <w:p w14:paraId="6E528AA3" w14:textId="77777777" w:rsidR="0069649A" w:rsidRPr="00D4433F" w:rsidRDefault="0069649A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  <w:spacing w:val="2"/>
          <w:kern w:val="20"/>
        </w:rPr>
      </w:pPr>
      <w:r w:rsidRPr="00D4433F">
        <w:rPr>
          <w:rFonts w:ascii="Tahoma" w:hAnsi="Tahoma" w:cs="Tahoma"/>
          <w:spacing w:val="2"/>
          <w:kern w:val="20"/>
        </w:rPr>
        <w:t xml:space="preserve">É de responsabilidade </w:t>
      </w:r>
      <w:r w:rsidR="00E57DF3" w:rsidRPr="00D4433F">
        <w:rPr>
          <w:rFonts w:ascii="Tahoma" w:hAnsi="Tahoma" w:cs="Tahoma"/>
          <w:spacing w:val="2"/>
          <w:kern w:val="20"/>
        </w:rPr>
        <w:t xml:space="preserve">do </w:t>
      </w:r>
      <w:r w:rsidR="00523B60" w:rsidRPr="00D4433F">
        <w:rPr>
          <w:rFonts w:ascii="Tahoma" w:hAnsi="Tahoma" w:cs="Tahoma"/>
          <w:spacing w:val="2"/>
          <w:kern w:val="20"/>
        </w:rPr>
        <w:t>solicitante (</w:t>
      </w:r>
      <w:r w:rsidR="00233FA2" w:rsidRPr="00D4433F">
        <w:rPr>
          <w:rFonts w:ascii="Tahoma" w:hAnsi="Tahoma" w:cs="Tahoma"/>
          <w:spacing w:val="2"/>
          <w:kern w:val="20"/>
        </w:rPr>
        <w:t>cliente interno</w:t>
      </w:r>
      <w:r w:rsidR="00523B60" w:rsidRPr="00D4433F">
        <w:rPr>
          <w:rFonts w:ascii="Tahoma" w:hAnsi="Tahoma" w:cs="Tahoma"/>
          <w:spacing w:val="2"/>
          <w:kern w:val="20"/>
        </w:rPr>
        <w:t>)</w:t>
      </w:r>
      <w:r w:rsidR="00233FA2" w:rsidRPr="00D4433F">
        <w:rPr>
          <w:rFonts w:ascii="Tahoma" w:hAnsi="Tahoma" w:cs="Tahoma"/>
          <w:spacing w:val="2"/>
          <w:kern w:val="20"/>
        </w:rPr>
        <w:t xml:space="preserve"> </w:t>
      </w:r>
      <w:r w:rsidR="00D95D3A" w:rsidRPr="00D4433F">
        <w:rPr>
          <w:rFonts w:ascii="Tahoma" w:hAnsi="Tahoma" w:cs="Tahoma"/>
          <w:spacing w:val="2"/>
          <w:kern w:val="20"/>
        </w:rPr>
        <w:t xml:space="preserve">realizar </w:t>
      </w:r>
      <w:r w:rsidR="00233FA2" w:rsidRPr="00D4433F">
        <w:rPr>
          <w:rFonts w:ascii="Tahoma" w:hAnsi="Tahoma" w:cs="Tahoma"/>
          <w:spacing w:val="2"/>
          <w:kern w:val="20"/>
        </w:rPr>
        <w:t>a identificação do código a ser utilizado na abertura da requisição</w:t>
      </w:r>
      <w:r w:rsidR="00D95D3A" w:rsidRPr="00D4433F">
        <w:rPr>
          <w:rFonts w:ascii="Tahoma" w:hAnsi="Tahoma" w:cs="Tahoma"/>
          <w:spacing w:val="2"/>
          <w:kern w:val="20"/>
        </w:rPr>
        <w:t xml:space="preserve"> e que</w:t>
      </w:r>
      <w:r w:rsidR="00233FA2" w:rsidRPr="00D4433F">
        <w:rPr>
          <w:rFonts w:ascii="Tahoma" w:hAnsi="Tahoma" w:cs="Tahoma"/>
          <w:spacing w:val="2"/>
          <w:kern w:val="20"/>
        </w:rPr>
        <w:t xml:space="preserve"> deverá espelhar contabilmente o bem ou serviço a ser adquirido;</w:t>
      </w:r>
    </w:p>
    <w:p w14:paraId="6F9D9230" w14:textId="77777777" w:rsidR="00233FA2" w:rsidRPr="00D4433F" w:rsidRDefault="00233FA2" w:rsidP="00387FBB">
      <w:pPr>
        <w:pStyle w:val="PargrafodaLista"/>
        <w:rPr>
          <w:rFonts w:ascii="Tahoma" w:hAnsi="Tahoma" w:cs="Tahoma"/>
          <w:spacing w:val="2"/>
          <w:kern w:val="20"/>
        </w:rPr>
      </w:pPr>
    </w:p>
    <w:p w14:paraId="0AFE28C3" w14:textId="1036FB5F" w:rsidR="00233FA2" w:rsidRPr="00D4433F" w:rsidRDefault="00233FA2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  <w:spacing w:val="2"/>
          <w:kern w:val="20"/>
        </w:rPr>
      </w:pPr>
      <w:r w:rsidRPr="00D4433F">
        <w:rPr>
          <w:rFonts w:ascii="Tahoma" w:hAnsi="Tahoma" w:cs="Tahoma"/>
          <w:spacing w:val="2"/>
          <w:kern w:val="20"/>
        </w:rPr>
        <w:t xml:space="preserve">É de responsabilidade do </w:t>
      </w:r>
      <w:r w:rsidR="00D95D3A" w:rsidRPr="00D4433F">
        <w:rPr>
          <w:rFonts w:ascii="Tahoma" w:hAnsi="Tahoma" w:cs="Tahoma"/>
          <w:spacing w:val="2"/>
          <w:kern w:val="20"/>
        </w:rPr>
        <w:t xml:space="preserve">solicitante efetivar a </w:t>
      </w:r>
      <w:r w:rsidRPr="00D4433F">
        <w:rPr>
          <w:rFonts w:ascii="Tahoma" w:hAnsi="Tahoma" w:cs="Tahoma"/>
          <w:spacing w:val="2"/>
          <w:kern w:val="20"/>
        </w:rPr>
        <w:t xml:space="preserve">aprovação </w:t>
      </w:r>
      <w:r w:rsidR="00D95D3A" w:rsidRPr="00D4433F">
        <w:rPr>
          <w:rFonts w:ascii="Tahoma" w:hAnsi="Tahoma" w:cs="Tahoma"/>
          <w:spacing w:val="2"/>
          <w:kern w:val="20"/>
        </w:rPr>
        <w:t xml:space="preserve">do </w:t>
      </w:r>
      <w:r w:rsidRPr="00D4433F">
        <w:rPr>
          <w:rFonts w:ascii="Tahoma" w:hAnsi="Tahoma" w:cs="Tahoma"/>
          <w:spacing w:val="2"/>
          <w:kern w:val="20"/>
        </w:rPr>
        <w:t xml:space="preserve">gestor imediato e enviar </w:t>
      </w:r>
      <w:r w:rsidR="009B2744" w:rsidRPr="00D4433F">
        <w:rPr>
          <w:rFonts w:ascii="Tahoma" w:hAnsi="Tahoma" w:cs="Tahoma"/>
          <w:spacing w:val="2"/>
          <w:kern w:val="20"/>
        </w:rPr>
        <w:t>a RC ou SC</w:t>
      </w:r>
      <w:r w:rsidR="00E5688D">
        <w:rPr>
          <w:rFonts w:ascii="Tahoma" w:hAnsi="Tahoma" w:cs="Tahoma"/>
          <w:spacing w:val="2"/>
          <w:kern w:val="20"/>
        </w:rPr>
        <w:t xml:space="preserve"> via sistema,</w:t>
      </w:r>
      <w:r w:rsidR="009B2744" w:rsidRPr="00D4433F">
        <w:rPr>
          <w:rFonts w:ascii="Tahoma" w:hAnsi="Tahoma" w:cs="Tahoma"/>
          <w:spacing w:val="2"/>
          <w:kern w:val="20"/>
        </w:rPr>
        <w:t xml:space="preserve"> </w:t>
      </w:r>
      <w:r w:rsidR="00D95D3A" w:rsidRPr="00D4433F">
        <w:rPr>
          <w:rFonts w:ascii="Tahoma" w:hAnsi="Tahoma" w:cs="Tahoma"/>
          <w:spacing w:val="2"/>
          <w:kern w:val="20"/>
        </w:rPr>
        <w:t xml:space="preserve">devidamente </w:t>
      </w:r>
      <w:r w:rsidRPr="00D4433F">
        <w:rPr>
          <w:rFonts w:ascii="Tahoma" w:hAnsi="Tahoma" w:cs="Tahoma"/>
          <w:spacing w:val="2"/>
          <w:kern w:val="20"/>
        </w:rPr>
        <w:t>aprovada ao comprador.</w:t>
      </w:r>
      <w:r w:rsidR="009B2744" w:rsidRPr="00D4433F">
        <w:rPr>
          <w:rFonts w:ascii="Tahoma" w:hAnsi="Tahoma" w:cs="Tahoma"/>
          <w:spacing w:val="2"/>
          <w:kern w:val="20"/>
        </w:rPr>
        <w:t xml:space="preserve"> A aprov</w:t>
      </w:r>
      <w:r w:rsidR="00CA6E3A" w:rsidRPr="00D4433F">
        <w:rPr>
          <w:rFonts w:ascii="Tahoma" w:hAnsi="Tahoma" w:cs="Tahoma"/>
          <w:spacing w:val="2"/>
          <w:kern w:val="20"/>
        </w:rPr>
        <w:t xml:space="preserve">ação da RC </w:t>
      </w:r>
      <w:r w:rsidR="009B2744" w:rsidRPr="00D4433F">
        <w:rPr>
          <w:rFonts w:ascii="Tahoma" w:hAnsi="Tahoma" w:cs="Tahoma"/>
          <w:spacing w:val="2"/>
          <w:kern w:val="20"/>
        </w:rPr>
        <w:t xml:space="preserve">ou </w:t>
      </w:r>
      <w:r w:rsidR="00CA6E3A" w:rsidRPr="00D4433F">
        <w:rPr>
          <w:rFonts w:ascii="Tahoma" w:hAnsi="Tahoma" w:cs="Tahoma"/>
          <w:spacing w:val="2"/>
          <w:kern w:val="20"/>
        </w:rPr>
        <w:t>SC</w:t>
      </w:r>
      <w:r w:rsidR="009B2744" w:rsidRPr="00D4433F">
        <w:rPr>
          <w:rFonts w:ascii="Tahoma" w:hAnsi="Tahoma" w:cs="Tahoma"/>
          <w:spacing w:val="2"/>
          <w:kern w:val="20"/>
        </w:rPr>
        <w:t xml:space="preserve"> autoriza a área de Operações de Marketing </w:t>
      </w:r>
      <w:r w:rsidR="00CA6E3A" w:rsidRPr="00D4433F">
        <w:rPr>
          <w:rFonts w:ascii="Tahoma" w:hAnsi="Tahoma" w:cs="Tahoma"/>
          <w:spacing w:val="2"/>
          <w:kern w:val="20"/>
        </w:rPr>
        <w:t xml:space="preserve">a </w:t>
      </w:r>
      <w:r w:rsidR="009B2744" w:rsidRPr="00D4433F">
        <w:rPr>
          <w:rFonts w:ascii="Tahoma" w:hAnsi="Tahoma" w:cs="Tahoma"/>
          <w:spacing w:val="2"/>
          <w:kern w:val="20"/>
        </w:rPr>
        <w:t>seguir com o processo de contratação</w:t>
      </w:r>
      <w:r w:rsidR="00E5688D">
        <w:rPr>
          <w:rFonts w:ascii="Tahoma" w:hAnsi="Tahoma" w:cs="Tahoma"/>
          <w:spacing w:val="2"/>
          <w:kern w:val="20"/>
        </w:rPr>
        <w:t xml:space="preserve">. Para operações inferiores a R$ </w:t>
      </w:r>
      <w:r w:rsidR="00F25790">
        <w:rPr>
          <w:rFonts w:ascii="Tahoma" w:hAnsi="Tahoma" w:cs="Tahoma"/>
          <w:spacing w:val="2"/>
          <w:kern w:val="20"/>
        </w:rPr>
        <w:t>10</w:t>
      </w:r>
      <w:r w:rsidR="00E5688D">
        <w:rPr>
          <w:rFonts w:ascii="Tahoma" w:hAnsi="Tahoma" w:cs="Tahoma"/>
          <w:spacing w:val="2"/>
          <w:kern w:val="20"/>
        </w:rPr>
        <w:t>.000</w:t>
      </w:r>
      <w:r w:rsidR="00101BE1">
        <w:rPr>
          <w:rFonts w:ascii="Tahoma" w:hAnsi="Tahoma" w:cs="Tahoma"/>
          <w:spacing w:val="2"/>
          <w:kern w:val="20"/>
        </w:rPr>
        <w:t>,00</w:t>
      </w:r>
      <w:r w:rsidR="00E5688D">
        <w:rPr>
          <w:rFonts w:ascii="Tahoma" w:hAnsi="Tahoma" w:cs="Tahoma"/>
          <w:spacing w:val="2"/>
          <w:kern w:val="20"/>
        </w:rPr>
        <w:t xml:space="preserve"> não haverá envolvimento da área de Operações de Marketing</w:t>
      </w:r>
      <w:r w:rsidR="00CA6E3A" w:rsidRPr="00D4433F">
        <w:rPr>
          <w:rFonts w:ascii="Tahoma" w:hAnsi="Tahoma" w:cs="Tahoma"/>
          <w:spacing w:val="2"/>
          <w:kern w:val="20"/>
        </w:rPr>
        <w:t>;</w:t>
      </w:r>
      <w:r w:rsidR="008B4CB1">
        <w:rPr>
          <w:rFonts w:ascii="Tahoma" w:hAnsi="Tahoma" w:cs="Tahoma"/>
          <w:spacing w:val="2"/>
          <w:kern w:val="20"/>
        </w:rPr>
        <w:t xml:space="preserve"> </w:t>
      </w:r>
    </w:p>
    <w:p w14:paraId="536E74EA" w14:textId="77777777" w:rsidR="00E445CE" w:rsidRPr="00D4433F" w:rsidRDefault="00E445CE" w:rsidP="00387FBB">
      <w:pPr>
        <w:pStyle w:val="PargrafodaLista"/>
        <w:rPr>
          <w:rFonts w:ascii="Tahoma" w:hAnsi="Tahoma" w:cs="Tahoma"/>
          <w:spacing w:val="2"/>
          <w:kern w:val="20"/>
        </w:rPr>
      </w:pPr>
    </w:p>
    <w:p w14:paraId="4F881810" w14:textId="59C4A046" w:rsidR="00FD01C2" w:rsidRPr="00D4433F" w:rsidRDefault="00101BE1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  <w:spacing w:val="2"/>
          <w:kern w:val="20"/>
        </w:rPr>
      </w:pPr>
      <w:r>
        <w:rPr>
          <w:rFonts w:ascii="Tahoma" w:hAnsi="Tahoma" w:cs="Tahoma"/>
          <w:spacing w:val="2"/>
          <w:kern w:val="20"/>
        </w:rPr>
        <w:t>Todas</w:t>
      </w:r>
      <w:r w:rsidR="00E445CE" w:rsidRPr="00D4433F">
        <w:rPr>
          <w:rFonts w:ascii="Tahoma" w:hAnsi="Tahoma" w:cs="Tahoma"/>
        </w:rPr>
        <w:t xml:space="preserve"> </w:t>
      </w:r>
      <w:r w:rsidR="007C5729" w:rsidRPr="00D4433F">
        <w:rPr>
          <w:rFonts w:ascii="Tahoma" w:hAnsi="Tahoma" w:cs="Tahoma"/>
        </w:rPr>
        <w:t>RC</w:t>
      </w:r>
      <w:r w:rsidR="00E445CE" w:rsidRPr="00D4433F">
        <w:rPr>
          <w:rFonts w:ascii="Tahoma" w:hAnsi="Tahoma" w:cs="Tahoma"/>
        </w:rPr>
        <w:t xml:space="preserve"> e </w:t>
      </w:r>
      <w:r w:rsidR="007C5729" w:rsidRPr="00D4433F">
        <w:rPr>
          <w:rFonts w:ascii="Tahoma" w:hAnsi="Tahoma" w:cs="Tahoma"/>
        </w:rPr>
        <w:t>SC</w:t>
      </w:r>
      <w:r w:rsidR="00E445CE" w:rsidRPr="00D4433F">
        <w:rPr>
          <w:rFonts w:ascii="Tahoma" w:hAnsi="Tahoma" w:cs="Tahoma"/>
        </w:rPr>
        <w:t xml:space="preserve"> deve</w:t>
      </w:r>
      <w:r>
        <w:rPr>
          <w:rFonts w:ascii="Tahoma" w:hAnsi="Tahoma" w:cs="Tahoma"/>
        </w:rPr>
        <w:t>m</w:t>
      </w:r>
      <w:r w:rsidR="00E445CE" w:rsidRPr="00D4433F">
        <w:rPr>
          <w:rFonts w:ascii="Tahoma" w:hAnsi="Tahoma" w:cs="Tahoma"/>
        </w:rPr>
        <w:t xml:space="preserve"> ser aprovadas pelas alçadas competentes</w:t>
      </w:r>
      <w:r w:rsidR="007C5729" w:rsidRPr="00D4433F">
        <w:rPr>
          <w:rFonts w:ascii="Tahoma" w:hAnsi="Tahoma" w:cs="Tahoma"/>
        </w:rPr>
        <w:t>,</w:t>
      </w:r>
      <w:r w:rsidR="00E445CE" w:rsidRPr="00D4433F">
        <w:rPr>
          <w:rFonts w:ascii="Tahoma" w:hAnsi="Tahoma" w:cs="Tahoma"/>
        </w:rPr>
        <w:t xml:space="preserve"> conforme estrutura do </w:t>
      </w:r>
      <w:r w:rsidR="007C5729" w:rsidRPr="00D4433F">
        <w:rPr>
          <w:rFonts w:ascii="Tahoma" w:hAnsi="Tahoma" w:cs="Tahoma"/>
        </w:rPr>
        <w:t>n</w:t>
      </w:r>
      <w:r w:rsidR="005A306D">
        <w:rPr>
          <w:rFonts w:ascii="Tahoma" w:hAnsi="Tahoma" w:cs="Tahoma"/>
        </w:rPr>
        <w:t>egócio;</w:t>
      </w:r>
    </w:p>
    <w:p w14:paraId="330FFC99" w14:textId="77777777" w:rsidR="00FD01C2" w:rsidRPr="00D4433F" w:rsidRDefault="00FD01C2" w:rsidP="00387FBB">
      <w:pPr>
        <w:pStyle w:val="PargrafodaLista"/>
        <w:rPr>
          <w:rFonts w:ascii="Tahoma" w:hAnsi="Tahoma" w:cs="Tahoma"/>
          <w:spacing w:val="2"/>
          <w:kern w:val="20"/>
        </w:rPr>
      </w:pPr>
    </w:p>
    <w:p w14:paraId="075A4ACF" w14:textId="45DDAE19" w:rsidR="00FD01C2" w:rsidRPr="00D4433F" w:rsidRDefault="007C5729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É expressamente proibido ao so</w:t>
      </w:r>
      <w:r w:rsidR="00FD01C2" w:rsidRPr="00D4433F">
        <w:rPr>
          <w:rFonts w:ascii="Tahoma" w:hAnsi="Tahoma" w:cs="Tahoma"/>
        </w:rPr>
        <w:t xml:space="preserve">licitante fracionar uma </w:t>
      </w:r>
      <w:r w:rsidRPr="00D4433F">
        <w:rPr>
          <w:rFonts w:ascii="Tahoma" w:hAnsi="Tahoma" w:cs="Tahoma"/>
        </w:rPr>
        <w:t>RC</w:t>
      </w:r>
      <w:r w:rsidR="00101BE1">
        <w:rPr>
          <w:rFonts w:ascii="Tahoma" w:hAnsi="Tahoma" w:cs="Tahoma"/>
        </w:rPr>
        <w:t xml:space="preserve"> ou </w:t>
      </w:r>
      <w:r w:rsidRPr="00D4433F">
        <w:rPr>
          <w:rFonts w:ascii="Tahoma" w:hAnsi="Tahoma" w:cs="Tahoma"/>
        </w:rPr>
        <w:t>SC e a</w:t>
      </w:r>
      <w:r w:rsidR="00FD01C2" w:rsidRPr="00D4433F">
        <w:rPr>
          <w:rFonts w:ascii="Tahoma" w:hAnsi="Tahoma" w:cs="Tahoma"/>
        </w:rPr>
        <w:t xml:space="preserve">o comprador fracionar um </w:t>
      </w:r>
      <w:r w:rsidRPr="00D4433F">
        <w:rPr>
          <w:rFonts w:ascii="Tahoma" w:hAnsi="Tahoma" w:cs="Tahoma"/>
        </w:rPr>
        <w:t>P</w:t>
      </w:r>
      <w:r w:rsidR="00584E92">
        <w:rPr>
          <w:rFonts w:ascii="Tahoma" w:hAnsi="Tahoma" w:cs="Tahoma"/>
        </w:rPr>
        <w:t>C</w:t>
      </w:r>
      <w:r w:rsidR="00E54C27">
        <w:rPr>
          <w:rFonts w:ascii="Tahoma" w:hAnsi="Tahoma" w:cs="Tahoma"/>
        </w:rPr>
        <w:t>.</w:t>
      </w:r>
      <w:r w:rsidR="00FD01C2" w:rsidRPr="00D4433F">
        <w:rPr>
          <w:rFonts w:ascii="Tahoma" w:hAnsi="Tahoma" w:cs="Tahoma"/>
        </w:rPr>
        <w:t xml:space="preserve"> Esta</w:t>
      </w:r>
      <w:r w:rsidRPr="00D4433F">
        <w:rPr>
          <w:rFonts w:ascii="Tahoma" w:hAnsi="Tahoma" w:cs="Tahoma"/>
        </w:rPr>
        <w:t>s</w:t>
      </w:r>
      <w:r w:rsidR="00FD01C2" w:rsidRPr="00D4433F">
        <w:rPr>
          <w:rFonts w:ascii="Tahoma" w:hAnsi="Tahoma" w:cs="Tahoma"/>
        </w:rPr>
        <w:t xml:space="preserve"> aç</w:t>
      </w:r>
      <w:r w:rsidRPr="00D4433F">
        <w:rPr>
          <w:rFonts w:ascii="Tahoma" w:hAnsi="Tahoma" w:cs="Tahoma"/>
        </w:rPr>
        <w:t>ões</w:t>
      </w:r>
      <w:r w:rsidR="00FD01C2" w:rsidRPr="00D4433F">
        <w:rPr>
          <w:rFonts w:ascii="Tahoma" w:hAnsi="Tahoma" w:cs="Tahoma"/>
        </w:rPr>
        <w:t xml:space="preserve"> caracteriza</w:t>
      </w:r>
      <w:r w:rsidRPr="00D4433F">
        <w:rPr>
          <w:rFonts w:ascii="Tahoma" w:hAnsi="Tahoma" w:cs="Tahoma"/>
        </w:rPr>
        <w:t>m</w:t>
      </w:r>
      <w:r w:rsidR="00FD01C2" w:rsidRPr="00D4433F">
        <w:rPr>
          <w:rFonts w:ascii="Tahoma" w:hAnsi="Tahoma" w:cs="Tahoma"/>
        </w:rPr>
        <w:t xml:space="preserve"> quebra de alçada de aprovaçã</w:t>
      </w:r>
      <w:r w:rsidRPr="00D4433F">
        <w:rPr>
          <w:rFonts w:ascii="Tahoma" w:hAnsi="Tahoma" w:cs="Tahoma"/>
        </w:rPr>
        <w:t>o no processo de compra e estão</w:t>
      </w:r>
      <w:r w:rsidR="00FD01C2" w:rsidRPr="00D4433F">
        <w:rPr>
          <w:rFonts w:ascii="Tahoma" w:hAnsi="Tahoma" w:cs="Tahoma"/>
        </w:rPr>
        <w:t xml:space="preserve"> sujeita</w:t>
      </w:r>
      <w:r w:rsidRPr="00D4433F">
        <w:rPr>
          <w:rFonts w:ascii="Tahoma" w:hAnsi="Tahoma" w:cs="Tahoma"/>
        </w:rPr>
        <w:t xml:space="preserve">s a </w:t>
      </w:r>
      <w:r w:rsidR="00E5688D">
        <w:rPr>
          <w:rFonts w:ascii="Tahoma" w:hAnsi="Tahoma" w:cs="Tahoma"/>
        </w:rPr>
        <w:t xml:space="preserve">correção ou </w:t>
      </w:r>
      <w:r w:rsidRPr="00D4433F">
        <w:rPr>
          <w:rFonts w:ascii="Tahoma" w:hAnsi="Tahoma" w:cs="Tahoma"/>
        </w:rPr>
        <w:t>penalidades</w:t>
      </w:r>
      <w:r w:rsidR="00E5688D">
        <w:rPr>
          <w:rFonts w:ascii="Tahoma" w:hAnsi="Tahoma" w:cs="Tahoma"/>
        </w:rPr>
        <w:t xml:space="preserve"> pela gerência solicitante</w:t>
      </w:r>
      <w:r w:rsidRPr="00D4433F">
        <w:rPr>
          <w:rFonts w:ascii="Tahoma" w:hAnsi="Tahoma" w:cs="Tahoma"/>
        </w:rPr>
        <w:t>.</w:t>
      </w:r>
    </w:p>
    <w:p w14:paraId="2DF496C8" w14:textId="77777777" w:rsidR="00FD01C2" w:rsidRPr="00D4433F" w:rsidRDefault="00FD01C2" w:rsidP="00387FBB">
      <w:pPr>
        <w:tabs>
          <w:tab w:val="left" w:pos="1842"/>
        </w:tabs>
        <w:jc w:val="both"/>
        <w:rPr>
          <w:rFonts w:cs="Tahoma"/>
        </w:rPr>
      </w:pPr>
      <w:bookmarkStart w:id="7" w:name="_Toc357497502"/>
      <w:bookmarkEnd w:id="5"/>
      <w:bookmarkEnd w:id="6"/>
    </w:p>
    <w:p w14:paraId="1B49373F" w14:textId="77777777" w:rsidR="00232583" w:rsidRPr="006453F7" w:rsidRDefault="00232583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bookmarkStart w:id="8" w:name="_Toc357497504"/>
      <w:bookmarkStart w:id="9" w:name="_Toc349208250"/>
      <w:bookmarkEnd w:id="7"/>
      <w:r w:rsidRPr="006453F7">
        <w:rPr>
          <w:b w:val="0"/>
        </w:rPr>
        <w:t>Cotação</w:t>
      </w:r>
      <w:bookmarkEnd w:id="8"/>
    </w:p>
    <w:p w14:paraId="62D93564" w14:textId="77777777" w:rsidR="001E77FD" w:rsidRPr="00D4433F" w:rsidRDefault="001E77FD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41E21E6F" w14:textId="77777777" w:rsidR="007B3DC4" w:rsidRPr="00D4433F" w:rsidRDefault="00810138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Todas as cotações devem ser respondidas</w:t>
      </w:r>
      <w:r w:rsidR="00E445CE" w:rsidRPr="00D4433F">
        <w:rPr>
          <w:rFonts w:ascii="Tahoma" w:hAnsi="Tahoma" w:cs="Tahoma"/>
        </w:rPr>
        <w:t xml:space="preserve"> pelos fornecedores diretamente ao comprador, para que o mesmo siga o fluxo n</w:t>
      </w:r>
      <w:r w:rsidR="00755EED" w:rsidRPr="00D4433F">
        <w:rPr>
          <w:rFonts w:ascii="Tahoma" w:hAnsi="Tahoma" w:cs="Tahoma"/>
        </w:rPr>
        <w:t>o sistema ME;</w:t>
      </w:r>
    </w:p>
    <w:p w14:paraId="1AB671C0" w14:textId="77777777" w:rsidR="007B3DC4" w:rsidRPr="00D4433F" w:rsidRDefault="007B3DC4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64369C07" w14:textId="77777777" w:rsidR="005079C6" w:rsidRPr="00D4433F" w:rsidRDefault="005079C6" w:rsidP="00755EE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Todo processo de compra</w:t>
      </w:r>
      <w:r w:rsidR="00F61BF6" w:rsidRPr="00D4433F">
        <w:rPr>
          <w:rFonts w:ascii="Tahoma" w:hAnsi="Tahoma" w:cs="Tahoma"/>
        </w:rPr>
        <w:t xml:space="preserve"> de material</w:t>
      </w:r>
      <w:r w:rsidRPr="00D4433F">
        <w:rPr>
          <w:rFonts w:ascii="Tahoma" w:hAnsi="Tahoma" w:cs="Tahoma"/>
        </w:rPr>
        <w:t xml:space="preserve"> fora de contrato deve respeitar o número </w:t>
      </w:r>
      <w:r w:rsidR="00755EED" w:rsidRPr="00D4433F">
        <w:rPr>
          <w:rFonts w:ascii="Tahoma" w:hAnsi="Tahoma" w:cs="Tahoma"/>
          <w:color w:val="000000"/>
        </w:rPr>
        <w:t xml:space="preserve">mínimo </w:t>
      </w:r>
      <w:r w:rsidRPr="00D4433F">
        <w:rPr>
          <w:rFonts w:ascii="Tahoma" w:hAnsi="Tahoma" w:cs="Tahoma"/>
        </w:rPr>
        <w:t>de cotações:</w:t>
      </w:r>
    </w:p>
    <w:p w14:paraId="1E0CAB1C" w14:textId="28562C40" w:rsidR="005079C6" w:rsidRPr="00D4433F" w:rsidRDefault="005079C6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 xml:space="preserve">Até R$ </w:t>
      </w:r>
      <w:r w:rsidR="00F25790">
        <w:rPr>
          <w:rFonts w:ascii="Tahoma" w:hAnsi="Tahoma" w:cs="Tahoma"/>
          <w:color w:val="000000"/>
        </w:rPr>
        <w:t>10</w:t>
      </w:r>
      <w:r w:rsidR="00755EED" w:rsidRPr="00D4433F">
        <w:rPr>
          <w:rFonts w:ascii="Tahoma" w:hAnsi="Tahoma" w:cs="Tahoma"/>
          <w:color w:val="000000"/>
        </w:rPr>
        <w:t>.000</w:t>
      </w:r>
      <w:r w:rsidR="00DB58EC">
        <w:rPr>
          <w:rFonts w:ascii="Tahoma" w:hAnsi="Tahoma" w:cs="Tahoma"/>
          <w:color w:val="000000"/>
        </w:rPr>
        <w:t>,00</w:t>
      </w:r>
      <w:r w:rsidRPr="00D4433F">
        <w:rPr>
          <w:rFonts w:ascii="Tahoma" w:hAnsi="Tahoma" w:cs="Tahoma"/>
          <w:color w:val="000000"/>
        </w:rPr>
        <w:t xml:space="preserve"> </w:t>
      </w:r>
      <w:r w:rsidR="000C7EDD" w:rsidRPr="00D4433F">
        <w:rPr>
          <w:rFonts w:ascii="Tahoma" w:hAnsi="Tahoma" w:cs="Tahoma"/>
          <w:color w:val="000000"/>
        </w:rPr>
        <w:t>–</w:t>
      </w:r>
      <w:r w:rsidRPr="00D4433F">
        <w:rPr>
          <w:rFonts w:ascii="Tahoma" w:hAnsi="Tahoma" w:cs="Tahoma"/>
          <w:color w:val="000000"/>
        </w:rPr>
        <w:t xml:space="preserve"> </w:t>
      </w:r>
      <w:r w:rsidR="008B610C" w:rsidRPr="00D4433F">
        <w:rPr>
          <w:rFonts w:ascii="Tahoma" w:hAnsi="Tahoma" w:cs="Tahoma"/>
          <w:color w:val="000000"/>
        </w:rPr>
        <w:t>uma</w:t>
      </w:r>
      <w:r w:rsidRPr="00D4433F">
        <w:rPr>
          <w:rFonts w:ascii="Tahoma" w:hAnsi="Tahoma" w:cs="Tahoma"/>
          <w:color w:val="000000"/>
        </w:rPr>
        <w:t xml:space="preserve"> cotação</w:t>
      </w:r>
      <w:r w:rsidR="00755EED" w:rsidRPr="00D4433F">
        <w:rPr>
          <w:rFonts w:ascii="Tahoma" w:hAnsi="Tahoma" w:cs="Tahoma"/>
          <w:color w:val="000000"/>
        </w:rPr>
        <w:t>;</w:t>
      </w:r>
    </w:p>
    <w:p w14:paraId="670D2098" w14:textId="5FD874D2" w:rsidR="005079C6" w:rsidRPr="00D4433F" w:rsidRDefault="005079C6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Até</w:t>
      </w:r>
      <w:r w:rsidR="009757C8" w:rsidRPr="00D4433F">
        <w:rPr>
          <w:rFonts w:ascii="Tahoma" w:hAnsi="Tahoma" w:cs="Tahoma"/>
          <w:color w:val="000000"/>
        </w:rPr>
        <w:t xml:space="preserve"> R$ 50.000</w:t>
      </w:r>
      <w:r w:rsidR="00DB58EC">
        <w:rPr>
          <w:rFonts w:ascii="Tahoma" w:hAnsi="Tahoma" w:cs="Tahoma"/>
          <w:color w:val="000000"/>
        </w:rPr>
        <w:t>,00</w:t>
      </w:r>
      <w:r w:rsidRPr="00D4433F">
        <w:rPr>
          <w:rFonts w:ascii="Tahoma" w:hAnsi="Tahoma" w:cs="Tahoma"/>
          <w:color w:val="000000"/>
        </w:rPr>
        <w:t xml:space="preserve"> </w:t>
      </w:r>
      <w:r w:rsidR="00755EED" w:rsidRPr="00D4433F">
        <w:rPr>
          <w:rFonts w:ascii="Tahoma" w:hAnsi="Tahoma" w:cs="Tahoma"/>
          <w:color w:val="000000"/>
        </w:rPr>
        <w:t>–</w:t>
      </w:r>
      <w:r w:rsidRPr="00D4433F">
        <w:rPr>
          <w:rFonts w:ascii="Tahoma" w:hAnsi="Tahoma" w:cs="Tahoma"/>
          <w:color w:val="000000"/>
        </w:rPr>
        <w:t xml:space="preserve"> </w:t>
      </w:r>
      <w:r w:rsidR="00755EED" w:rsidRPr="00D4433F">
        <w:rPr>
          <w:rFonts w:ascii="Tahoma" w:hAnsi="Tahoma" w:cs="Tahoma"/>
          <w:color w:val="000000"/>
        </w:rPr>
        <w:t>duas cotações;</w:t>
      </w:r>
    </w:p>
    <w:p w14:paraId="7DA855BC" w14:textId="0E068305" w:rsidR="005079C6" w:rsidRPr="00D4433F" w:rsidRDefault="00F61BF6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Acima de R$ 50</w:t>
      </w:r>
      <w:r w:rsidR="000C7EDD" w:rsidRPr="00D4433F">
        <w:rPr>
          <w:rFonts w:ascii="Tahoma" w:hAnsi="Tahoma" w:cs="Tahoma"/>
          <w:color w:val="000000"/>
        </w:rPr>
        <w:t>.000</w:t>
      </w:r>
      <w:r w:rsidR="00DB58EC">
        <w:rPr>
          <w:rFonts w:ascii="Tahoma" w:hAnsi="Tahoma" w:cs="Tahoma"/>
          <w:color w:val="000000"/>
        </w:rPr>
        <w:t>,00</w:t>
      </w:r>
      <w:r w:rsidR="00755EED" w:rsidRPr="00D4433F">
        <w:rPr>
          <w:rFonts w:ascii="Tahoma" w:hAnsi="Tahoma" w:cs="Tahoma"/>
          <w:color w:val="000000"/>
        </w:rPr>
        <w:t xml:space="preserve"> </w:t>
      </w:r>
      <w:r w:rsidR="000C7EDD" w:rsidRPr="00D4433F">
        <w:rPr>
          <w:rFonts w:ascii="Tahoma" w:hAnsi="Tahoma" w:cs="Tahoma"/>
          <w:color w:val="000000"/>
        </w:rPr>
        <w:t>–</w:t>
      </w:r>
      <w:r w:rsidR="00755EED" w:rsidRPr="00D4433F">
        <w:rPr>
          <w:rFonts w:ascii="Tahoma" w:hAnsi="Tahoma" w:cs="Tahoma"/>
          <w:color w:val="000000"/>
        </w:rPr>
        <w:t xml:space="preserve"> três cotações.</w:t>
      </w:r>
    </w:p>
    <w:p w14:paraId="3DEE0A6D" w14:textId="77777777" w:rsidR="00F61BF6" w:rsidRPr="00D4433F" w:rsidRDefault="00F61BF6" w:rsidP="00387FBB">
      <w:pPr>
        <w:pStyle w:val="Estilo1"/>
        <w:keepNext w:val="0"/>
        <w:spacing w:before="0"/>
        <w:ind w:left="2064"/>
        <w:rPr>
          <w:rFonts w:ascii="Tahoma" w:hAnsi="Tahoma" w:cs="Tahoma"/>
          <w:color w:val="000000"/>
        </w:rPr>
      </w:pPr>
    </w:p>
    <w:p w14:paraId="7012DE9F" w14:textId="77777777" w:rsidR="00F61BF6" w:rsidRPr="00D4433F" w:rsidRDefault="00F61BF6" w:rsidP="000C7ED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Todo processo de </w:t>
      </w:r>
      <w:r w:rsidR="00FD01C2" w:rsidRPr="00D4433F">
        <w:rPr>
          <w:rFonts w:ascii="Tahoma" w:hAnsi="Tahoma" w:cs="Tahoma"/>
        </w:rPr>
        <w:t>contratação</w:t>
      </w:r>
      <w:r w:rsidRPr="00D4433F">
        <w:rPr>
          <w:rFonts w:ascii="Tahoma" w:hAnsi="Tahoma" w:cs="Tahoma"/>
        </w:rPr>
        <w:t xml:space="preserve"> de serviço</w:t>
      </w:r>
      <w:r w:rsidR="00FD01C2" w:rsidRPr="00D4433F">
        <w:rPr>
          <w:rFonts w:ascii="Tahoma" w:hAnsi="Tahoma" w:cs="Tahoma"/>
        </w:rPr>
        <w:t>s</w:t>
      </w:r>
      <w:r w:rsidRPr="00D4433F">
        <w:rPr>
          <w:rFonts w:ascii="Tahoma" w:hAnsi="Tahoma" w:cs="Tahoma"/>
        </w:rPr>
        <w:t xml:space="preserve"> fora de contrato deve respeitar o número </w:t>
      </w:r>
      <w:r w:rsidR="000C7EDD" w:rsidRPr="00D4433F">
        <w:rPr>
          <w:rFonts w:ascii="Tahoma" w:hAnsi="Tahoma" w:cs="Tahoma"/>
        </w:rPr>
        <w:t xml:space="preserve">mínimo </w:t>
      </w:r>
      <w:r w:rsidRPr="00D4433F">
        <w:rPr>
          <w:rFonts w:ascii="Tahoma" w:hAnsi="Tahoma" w:cs="Tahoma"/>
        </w:rPr>
        <w:t>de cotações:</w:t>
      </w:r>
    </w:p>
    <w:p w14:paraId="1EF3709A" w14:textId="2ADD0B6B" w:rsidR="00151932" w:rsidRPr="00D4433F" w:rsidRDefault="00151932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Até</w:t>
      </w:r>
      <w:r w:rsidR="00813BDA" w:rsidRPr="00D4433F">
        <w:rPr>
          <w:rFonts w:ascii="Tahoma" w:hAnsi="Tahoma" w:cs="Tahoma"/>
          <w:color w:val="000000"/>
        </w:rPr>
        <w:t xml:space="preserve"> R$ 20.000</w:t>
      </w:r>
      <w:r w:rsidR="00DB58EC">
        <w:rPr>
          <w:rFonts w:ascii="Tahoma" w:hAnsi="Tahoma" w:cs="Tahoma"/>
          <w:color w:val="000000"/>
        </w:rPr>
        <w:t>,00</w:t>
      </w:r>
      <w:r w:rsidR="00813BDA" w:rsidRPr="00D4433F">
        <w:rPr>
          <w:rFonts w:ascii="Tahoma" w:hAnsi="Tahoma" w:cs="Tahoma"/>
          <w:color w:val="000000"/>
        </w:rPr>
        <w:t xml:space="preserve"> – uma</w:t>
      </w:r>
      <w:r w:rsidRPr="00D4433F">
        <w:rPr>
          <w:rFonts w:ascii="Tahoma" w:hAnsi="Tahoma" w:cs="Tahoma"/>
          <w:color w:val="000000"/>
        </w:rPr>
        <w:t xml:space="preserve"> cotação;</w:t>
      </w:r>
    </w:p>
    <w:p w14:paraId="7C337AB7" w14:textId="7D0BCEFA" w:rsidR="00151932" w:rsidRPr="00D4433F" w:rsidRDefault="00151932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 xml:space="preserve">Até R$ </w:t>
      </w:r>
      <w:r w:rsidR="001E1E19" w:rsidRPr="00D4433F">
        <w:rPr>
          <w:rFonts w:ascii="Tahoma" w:hAnsi="Tahoma" w:cs="Tahoma"/>
          <w:color w:val="000000"/>
        </w:rPr>
        <w:t>5</w:t>
      </w:r>
      <w:r w:rsidR="00813BDA" w:rsidRPr="00D4433F">
        <w:rPr>
          <w:rFonts w:ascii="Tahoma" w:hAnsi="Tahoma" w:cs="Tahoma"/>
          <w:color w:val="000000"/>
        </w:rPr>
        <w:t>0.000</w:t>
      </w:r>
      <w:r w:rsidR="00DB58EC">
        <w:rPr>
          <w:rFonts w:ascii="Tahoma" w:hAnsi="Tahoma" w:cs="Tahoma"/>
          <w:color w:val="000000"/>
        </w:rPr>
        <w:t>,00</w:t>
      </w:r>
      <w:r w:rsidR="00813BDA" w:rsidRPr="00D4433F">
        <w:rPr>
          <w:rFonts w:ascii="Tahoma" w:hAnsi="Tahoma" w:cs="Tahoma"/>
          <w:color w:val="000000"/>
        </w:rPr>
        <w:t xml:space="preserve"> – duas</w:t>
      </w:r>
      <w:r w:rsidRPr="00D4433F">
        <w:rPr>
          <w:rFonts w:ascii="Tahoma" w:hAnsi="Tahoma" w:cs="Tahoma"/>
          <w:color w:val="000000"/>
        </w:rPr>
        <w:t xml:space="preserve"> cotações;</w:t>
      </w:r>
    </w:p>
    <w:p w14:paraId="5DF7B637" w14:textId="4910351F" w:rsidR="00FD01C2" w:rsidRPr="00D4433F" w:rsidRDefault="00151932" w:rsidP="00813BDA">
      <w:pPr>
        <w:pStyle w:val="Estilo1"/>
        <w:keepNext w:val="0"/>
        <w:numPr>
          <w:ilvl w:val="0"/>
          <w:numId w:val="11"/>
        </w:numPr>
        <w:spacing w:before="0"/>
        <w:ind w:left="1985" w:hanging="284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 xml:space="preserve">Acima de R$ </w:t>
      </w:r>
      <w:r w:rsidR="001E1E19" w:rsidRPr="00D4433F">
        <w:rPr>
          <w:rFonts w:ascii="Tahoma" w:hAnsi="Tahoma" w:cs="Tahoma"/>
          <w:color w:val="000000"/>
        </w:rPr>
        <w:t>5</w:t>
      </w:r>
      <w:r w:rsidR="00813BDA" w:rsidRPr="00D4433F">
        <w:rPr>
          <w:rFonts w:ascii="Tahoma" w:hAnsi="Tahoma" w:cs="Tahoma"/>
          <w:color w:val="000000"/>
        </w:rPr>
        <w:t>0.000</w:t>
      </w:r>
      <w:r w:rsidR="00DB58EC">
        <w:rPr>
          <w:rFonts w:ascii="Tahoma" w:hAnsi="Tahoma" w:cs="Tahoma"/>
          <w:color w:val="000000"/>
        </w:rPr>
        <w:t>,00</w:t>
      </w:r>
      <w:r w:rsidR="00813BDA" w:rsidRPr="00D4433F">
        <w:rPr>
          <w:rFonts w:ascii="Tahoma" w:hAnsi="Tahoma" w:cs="Tahoma"/>
          <w:color w:val="000000"/>
        </w:rPr>
        <w:t xml:space="preserve"> – três</w:t>
      </w:r>
      <w:r w:rsidRPr="00D4433F">
        <w:rPr>
          <w:rFonts w:ascii="Tahoma" w:hAnsi="Tahoma" w:cs="Tahoma"/>
          <w:color w:val="000000"/>
        </w:rPr>
        <w:t xml:space="preserve"> cotaçõ</w:t>
      </w:r>
      <w:r w:rsidR="00FD01C2" w:rsidRPr="00D4433F">
        <w:rPr>
          <w:rFonts w:ascii="Tahoma" w:hAnsi="Tahoma" w:cs="Tahoma"/>
          <w:color w:val="000000"/>
        </w:rPr>
        <w:t>es</w:t>
      </w:r>
      <w:r w:rsidR="00813BDA" w:rsidRPr="00D4433F">
        <w:rPr>
          <w:rFonts w:ascii="Tahoma" w:hAnsi="Tahoma" w:cs="Tahoma"/>
          <w:color w:val="000000"/>
        </w:rPr>
        <w:t>.</w:t>
      </w:r>
    </w:p>
    <w:p w14:paraId="03164004" w14:textId="77777777" w:rsidR="00151932" w:rsidRPr="00D4433F" w:rsidRDefault="00151932" w:rsidP="00387FBB">
      <w:pPr>
        <w:pStyle w:val="PargrafodaLista"/>
        <w:ind w:left="2140"/>
        <w:jc w:val="both"/>
        <w:rPr>
          <w:rFonts w:ascii="Tahoma" w:hAnsi="Tahoma" w:cs="Tahoma"/>
        </w:rPr>
      </w:pPr>
    </w:p>
    <w:p w14:paraId="07A27960" w14:textId="0CEC6AB2" w:rsidR="00FD01C2" w:rsidRPr="00D4433F" w:rsidRDefault="00151932" w:rsidP="00FE7C1A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Para </w:t>
      </w:r>
      <w:r w:rsidR="001A070F" w:rsidRPr="00D4433F">
        <w:rPr>
          <w:rFonts w:ascii="Tahoma" w:hAnsi="Tahoma" w:cs="Tahoma"/>
        </w:rPr>
        <w:t>a</w:t>
      </w:r>
      <w:r w:rsidR="00A41BE7" w:rsidRPr="00D4433F">
        <w:rPr>
          <w:rFonts w:ascii="Tahoma" w:hAnsi="Tahoma" w:cs="Tahoma"/>
        </w:rPr>
        <w:t>s</w:t>
      </w:r>
      <w:r w:rsidR="00B37CA4" w:rsidRPr="00D4433F">
        <w:rPr>
          <w:rFonts w:ascii="Tahoma" w:hAnsi="Tahoma" w:cs="Tahoma"/>
        </w:rPr>
        <w:t xml:space="preserve"> contratações</w:t>
      </w:r>
      <w:r w:rsidRPr="00D4433F">
        <w:rPr>
          <w:rFonts w:ascii="Tahoma" w:hAnsi="Tahoma" w:cs="Tahoma"/>
        </w:rPr>
        <w:t xml:space="preserve"> </w:t>
      </w:r>
      <w:r w:rsidR="001A070F" w:rsidRPr="00D4433F">
        <w:rPr>
          <w:rFonts w:ascii="Tahoma" w:hAnsi="Tahoma" w:cs="Tahoma"/>
        </w:rPr>
        <w:t xml:space="preserve">abaixo de R$ </w:t>
      </w:r>
      <w:r w:rsidR="00531600">
        <w:rPr>
          <w:rFonts w:ascii="Tahoma" w:hAnsi="Tahoma" w:cs="Tahoma"/>
        </w:rPr>
        <w:t>10</w:t>
      </w:r>
      <w:r w:rsidR="001A070F" w:rsidRPr="00D4433F">
        <w:rPr>
          <w:rFonts w:ascii="Tahoma" w:hAnsi="Tahoma" w:cs="Tahoma"/>
        </w:rPr>
        <w:t>.000,00</w:t>
      </w:r>
      <w:r w:rsidRPr="00D4433F">
        <w:rPr>
          <w:rFonts w:ascii="Tahoma" w:hAnsi="Tahoma" w:cs="Tahoma"/>
        </w:rPr>
        <w:t xml:space="preserve">, o </w:t>
      </w:r>
      <w:r w:rsidR="00E5688D">
        <w:rPr>
          <w:rFonts w:ascii="Tahoma" w:hAnsi="Tahoma" w:cs="Tahoma"/>
        </w:rPr>
        <w:t xml:space="preserve">próprio </w:t>
      </w:r>
      <w:r w:rsidRPr="00D4433F">
        <w:rPr>
          <w:rFonts w:ascii="Tahoma" w:hAnsi="Tahoma" w:cs="Tahoma"/>
        </w:rPr>
        <w:t>cliente interno deverá inserir a proposta do fornecedor</w:t>
      </w:r>
      <w:r w:rsidR="00D265B5" w:rsidRPr="00D4433F">
        <w:rPr>
          <w:rFonts w:ascii="Tahoma" w:hAnsi="Tahoma" w:cs="Tahoma"/>
        </w:rPr>
        <w:t>;</w:t>
      </w:r>
    </w:p>
    <w:p w14:paraId="72FCB5B2" w14:textId="77777777" w:rsidR="005A306D" w:rsidRDefault="005A306D">
      <w:pPr>
        <w:widowControl/>
        <w:suppressAutoHyphens w:val="0"/>
        <w:rPr>
          <w:rFonts w:eastAsia="Times New Roman" w:cs="Tahoma"/>
          <w:color w:val="auto"/>
          <w:szCs w:val="24"/>
        </w:rPr>
      </w:pPr>
      <w:r>
        <w:rPr>
          <w:rFonts w:cs="Tahoma"/>
        </w:rPr>
        <w:br w:type="page"/>
      </w:r>
    </w:p>
    <w:p w14:paraId="34490B46" w14:textId="674591F1" w:rsidR="00E5688D" w:rsidRDefault="00FD01C2" w:rsidP="004D1E4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lastRenderedPageBreak/>
        <w:t>No caso de contratações de agências que subcontratarem</w:t>
      </w:r>
      <w:r w:rsidR="00E5688D">
        <w:rPr>
          <w:rFonts w:ascii="Tahoma" w:hAnsi="Tahoma" w:cs="Tahoma"/>
        </w:rPr>
        <w:t xml:space="preserve"> </w:t>
      </w:r>
      <w:r w:rsidR="00E5688D" w:rsidRPr="00D4433F">
        <w:rPr>
          <w:rFonts w:ascii="Tahoma" w:hAnsi="Tahoma" w:cs="Tahoma"/>
        </w:rPr>
        <w:t>valores acima de R$ 50.000</w:t>
      </w:r>
      <w:r w:rsidR="00E5688D">
        <w:rPr>
          <w:rFonts w:ascii="Tahoma" w:hAnsi="Tahoma" w:cs="Tahoma"/>
        </w:rPr>
        <w:t xml:space="preserve"> em</w:t>
      </w:r>
      <w:r w:rsidRPr="00D4433F">
        <w:rPr>
          <w:rFonts w:ascii="Tahoma" w:hAnsi="Tahoma" w:cs="Tahoma"/>
        </w:rPr>
        <w:t xml:space="preserve"> terceiros prestadores de serviços ou materiais, o faturamento deverá ser direto para a </w:t>
      </w:r>
      <w:r w:rsidR="008B4CB1">
        <w:rPr>
          <w:rFonts w:ascii="Tahoma" w:hAnsi="Tahoma" w:cs="Tahoma"/>
        </w:rPr>
        <w:t>empresa contratada</w:t>
      </w:r>
      <w:r w:rsidRPr="00D4433F">
        <w:rPr>
          <w:rFonts w:ascii="Tahoma" w:hAnsi="Tahoma" w:cs="Tahoma"/>
        </w:rPr>
        <w:t>. Para estes casos</w:t>
      </w:r>
      <w:r w:rsidR="00DA4AA1" w:rsidRPr="00D4433F">
        <w:rPr>
          <w:rFonts w:ascii="Tahoma" w:hAnsi="Tahoma" w:cs="Tahoma"/>
        </w:rPr>
        <w:t>,</w:t>
      </w:r>
      <w:r w:rsidRPr="00D4433F">
        <w:rPr>
          <w:rFonts w:ascii="Tahoma" w:hAnsi="Tahoma" w:cs="Tahoma"/>
        </w:rPr>
        <w:t xml:space="preserve"> o cliente interno deverá criar RC</w:t>
      </w:r>
      <w:r w:rsidR="00101BE1">
        <w:rPr>
          <w:rFonts w:ascii="Tahoma" w:hAnsi="Tahoma" w:cs="Tahoma"/>
        </w:rPr>
        <w:t xml:space="preserve"> ou </w:t>
      </w:r>
      <w:r w:rsidRPr="00D4433F">
        <w:rPr>
          <w:rFonts w:ascii="Tahoma" w:hAnsi="Tahoma" w:cs="Tahoma"/>
        </w:rPr>
        <w:t>SC e o comprador dev</w:t>
      </w:r>
      <w:r w:rsidR="00E5688D">
        <w:rPr>
          <w:rFonts w:ascii="Tahoma" w:hAnsi="Tahoma" w:cs="Tahoma"/>
        </w:rPr>
        <w:t>erá criar PO</w:t>
      </w:r>
      <w:r w:rsidR="00101BE1">
        <w:rPr>
          <w:rFonts w:ascii="Tahoma" w:hAnsi="Tahoma" w:cs="Tahoma"/>
        </w:rPr>
        <w:t xml:space="preserve"> ou </w:t>
      </w:r>
      <w:r w:rsidR="00E5688D">
        <w:rPr>
          <w:rFonts w:ascii="Tahoma" w:hAnsi="Tahoma" w:cs="Tahoma"/>
        </w:rPr>
        <w:t>OF para o terceiro;</w:t>
      </w:r>
      <w:r w:rsidRPr="00D4433F">
        <w:rPr>
          <w:rFonts w:ascii="Tahoma" w:hAnsi="Tahoma" w:cs="Tahoma"/>
        </w:rPr>
        <w:t xml:space="preserve"> </w:t>
      </w:r>
    </w:p>
    <w:p w14:paraId="714243AF" w14:textId="77777777" w:rsidR="00E5688D" w:rsidRDefault="00E5688D" w:rsidP="00E5688D"/>
    <w:p w14:paraId="162B86D0" w14:textId="77777777" w:rsidR="00FD01C2" w:rsidRPr="00D4433F" w:rsidRDefault="00E5688D" w:rsidP="004D1E4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 caso de subcontratações,</w:t>
      </w:r>
      <w:r w:rsidR="00FD01C2" w:rsidRPr="00D4433F">
        <w:rPr>
          <w:rFonts w:ascii="Tahoma" w:hAnsi="Tahoma" w:cs="Tahoma"/>
        </w:rPr>
        <w:t xml:space="preserve"> </w:t>
      </w:r>
      <w:r w:rsidR="008B4CB1">
        <w:rPr>
          <w:rFonts w:ascii="Tahoma" w:hAnsi="Tahoma" w:cs="Tahoma"/>
        </w:rPr>
        <w:t xml:space="preserve">a </w:t>
      </w:r>
      <w:r w:rsidR="00FD01C2" w:rsidRPr="00D4433F">
        <w:rPr>
          <w:rFonts w:ascii="Tahoma" w:hAnsi="Tahoma" w:cs="Tahoma"/>
        </w:rPr>
        <w:t xml:space="preserve">documentação de apoio deverá justificar a contratação </w:t>
      </w:r>
      <w:r>
        <w:rPr>
          <w:rFonts w:ascii="Tahoma" w:hAnsi="Tahoma" w:cs="Tahoma"/>
        </w:rPr>
        <w:t>do fornecedor</w:t>
      </w:r>
      <w:r w:rsidR="008B4CB1">
        <w:rPr>
          <w:rFonts w:ascii="Tahoma" w:hAnsi="Tahoma" w:cs="Tahoma"/>
        </w:rPr>
        <w:t xml:space="preserve"> principal</w:t>
      </w:r>
      <w:r>
        <w:rPr>
          <w:rFonts w:ascii="Tahoma" w:hAnsi="Tahoma" w:cs="Tahoma"/>
        </w:rPr>
        <w:t>,</w:t>
      </w:r>
      <w:r w:rsidR="00FD01C2" w:rsidRPr="00D4433F">
        <w:rPr>
          <w:rFonts w:ascii="Tahoma" w:hAnsi="Tahoma" w:cs="Tahoma"/>
        </w:rPr>
        <w:t xml:space="preserve"> e não dos terceiros</w:t>
      </w:r>
      <w:r>
        <w:rPr>
          <w:rFonts w:ascii="Tahoma" w:hAnsi="Tahoma" w:cs="Tahoma"/>
        </w:rPr>
        <w:t xml:space="preserve"> por ela alocados</w:t>
      </w:r>
      <w:r w:rsidR="00FD01C2" w:rsidRPr="00D4433F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O fornecedor</w:t>
      </w:r>
      <w:r w:rsidR="00FD01C2" w:rsidRPr="00D4433F">
        <w:rPr>
          <w:rFonts w:ascii="Tahoma" w:hAnsi="Tahoma" w:cs="Tahoma"/>
        </w:rPr>
        <w:t xml:space="preserve"> é responsável comercialmente e juridicamente pelos terceiros, não sendo </w:t>
      </w:r>
      <w:r>
        <w:rPr>
          <w:rFonts w:ascii="Tahoma" w:hAnsi="Tahoma" w:cs="Tahoma"/>
        </w:rPr>
        <w:t xml:space="preserve">necessária a realização de </w:t>
      </w:r>
      <w:r w:rsidR="00FD01C2" w:rsidRPr="00D4433F">
        <w:rPr>
          <w:rFonts w:ascii="Tahoma" w:hAnsi="Tahoma" w:cs="Tahoma"/>
        </w:rPr>
        <w:t>concorrência</w:t>
      </w:r>
      <w:r w:rsidR="004D1E42" w:rsidRPr="00D4433F">
        <w:rPr>
          <w:rFonts w:ascii="Tahoma" w:hAnsi="Tahoma" w:cs="Tahoma"/>
        </w:rPr>
        <w:t>;</w:t>
      </w:r>
    </w:p>
    <w:p w14:paraId="1EDFA551" w14:textId="77777777" w:rsidR="00FD01C2" w:rsidRPr="00D4433F" w:rsidRDefault="00FD01C2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04D5E068" w14:textId="77777777" w:rsidR="004D1E42" w:rsidRPr="00D4433F" w:rsidRDefault="00BC276B" w:rsidP="004D1E4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Para negociar contratos, o </w:t>
      </w:r>
      <w:r w:rsidR="00B37CA4" w:rsidRPr="00D4433F">
        <w:rPr>
          <w:rFonts w:ascii="Tahoma" w:hAnsi="Tahoma" w:cs="Tahoma"/>
        </w:rPr>
        <w:t>comprador deverá realizar um processo de concorrência</w:t>
      </w:r>
      <w:r w:rsidRPr="00D4433F">
        <w:rPr>
          <w:rFonts w:ascii="Tahoma" w:hAnsi="Tahoma" w:cs="Tahoma"/>
        </w:rPr>
        <w:t xml:space="preserve"> aberto ao mercado, convidar fornecedores, efetuar as aprovações com clientes internos, </w:t>
      </w:r>
      <w:r w:rsidR="00E5688D">
        <w:rPr>
          <w:rFonts w:ascii="Tahoma" w:hAnsi="Tahoma" w:cs="Tahoma"/>
        </w:rPr>
        <w:t xml:space="preserve">e realizar o processo de </w:t>
      </w:r>
      <w:proofErr w:type="spellStart"/>
      <w:r w:rsidR="00E5688D" w:rsidRPr="00E5688D">
        <w:rPr>
          <w:rFonts w:ascii="Tahoma" w:hAnsi="Tahoma" w:cs="Tahoma"/>
          <w:i/>
        </w:rPr>
        <w:t>due</w:t>
      </w:r>
      <w:proofErr w:type="spellEnd"/>
      <w:r w:rsidR="00E5688D" w:rsidRPr="00E5688D">
        <w:rPr>
          <w:rFonts w:ascii="Tahoma" w:hAnsi="Tahoma" w:cs="Tahoma"/>
          <w:i/>
        </w:rPr>
        <w:t xml:space="preserve"> </w:t>
      </w:r>
      <w:proofErr w:type="spellStart"/>
      <w:r w:rsidR="00E5688D" w:rsidRPr="00E5688D">
        <w:rPr>
          <w:rFonts w:ascii="Tahoma" w:hAnsi="Tahoma" w:cs="Tahoma"/>
          <w:i/>
        </w:rPr>
        <w:t>diligence</w:t>
      </w:r>
      <w:proofErr w:type="spellEnd"/>
      <w:r w:rsidR="00E5688D">
        <w:rPr>
          <w:rFonts w:ascii="Tahoma" w:hAnsi="Tahoma" w:cs="Tahoma"/>
        </w:rPr>
        <w:t xml:space="preserve"> junto ao Compliance</w:t>
      </w:r>
      <w:r w:rsidR="004D1E42" w:rsidRPr="00D4433F">
        <w:rPr>
          <w:rFonts w:ascii="Tahoma" w:hAnsi="Tahoma" w:cs="Tahoma"/>
        </w:rPr>
        <w:t>;</w:t>
      </w:r>
      <w:r w:rsidRPr="00D4433F">
        <w:rPr>
          <w:rFonts w:ascii="Tahoma" w:hAnsi="Tahoma" w:cs="Tahoma"/>
        </w:rPr>
        <w:t xml:space="preserve"> </w:t>
      </w:r>
    </w:p>
    <w:p w14:paraId="1C0EB04E" w14:textId="77777777" w:rsidR="004D1E42" w:rsidRPr="00D4433F" w:rsidRDefault="004D1E42" w:rsidP="004D1E42">
      <w:pPr>
        <w:pStyle w:val="PargrafodaLista"/>
        <w:ind w:left="1701"/>
        <w:jc w:val="both"/>
        <w:rPr>
          <w:rFonts w:ascii="Tahoma" w:hAnsi="Tahoma" w:cs="Tahoma"/>
        </w:rPr>
      </w:pPr>
    </w:p>
    <w:p w14:paraId="7A8E4E7D" w14:textId="64337A4A" w:rsidR="00146792" w:rsidRDefault="004D1E42" w:rsidP="004D1E4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C</w:t>
      </w:r>
      <w:r w:rsidR="00146792">
        <w:rPr>
          <w:rFonts w:ascii="Tahoma" w:hAnsi="Tahoma" w:cs="Tahoma"/>
        </w:rPr>
        <w:t xml:space="preserve">oncluída </w:t>
      </w:r>
      <w:r w:rsidR="00101BE1">
        <w:rPr>
          <w:rFonts w:ascii="Tahoma" w:hAnsi="Tahoma" w:cs="Tahoma"/>
        </w:rPr>
        <w:t>e</w:t>
      </w:r>
      <w:r w:rsidR="00146792">
        <w:rPr>
          <w:rFonts w:ascii="Tahoma" w:hAnsi="Tahoma" w:cs="Tahoma"/>
        </w:rPr>
        <w:t xml:space="preserve"> aprovada a negociação</w:t>
      </w:r>
      <w:r w:rsidRPr="00D4433F">
        <w:rPr>
          <w:rFonts w:ascii="Tahoma" w:hAnsi="Tahoma" w:cs="Tahoma"/>
        </w:rPr>
        <w:t xml:space="preserve">, utilizar </w:t>
      </w:r>
      <w:r w:rsidR="00BC276B" w:rsidRPr="00D4433F">
        <w:rPr>
          <w:rFonts w:ascii="Tahoma" w:hAnsi="Tahoma" w:cs="Tahoma"/>
        </w:rPr>
        <w:t>minuta de contrato adequada ao serviço ou material, cadastrar o contrato no ME e arquivar a documentação</w:t>
      </w:r>
      <w:r w:rsidR="00146792">
        <w:rPr>
          <w:rFonts w:ascii="Tahoma" w:hAnsi="Tahoma" w:cs="Tahoma"/>
        </w:rPr>
        <w:t>:</w:t>
      </w:r>
    </w:p>
    <w:p w14:paraId="40660D6B" w14:textId="77777777" w:rsidR="00146792" w:rsidRDefault="00146792" w:rsidP="00146792">
      <w:pPr>
        <w:pStyle w:val="PargrafodaLista"/>
        <w:numPr>
          <w:ilvl w:val="3"/>
          <w:numId w:val="10"/>
        </w:numPr>
        <w:ind w:left="1985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Arquivo de concorrência;</w:t>
      </w:r>
    </w:p>
    <w:p w14:paraId="261D8D07" w14:textId="77777777" w:rsidR="00146792" w:rsidRDefault="00146792" w:rsidP="00146792">
      <w:pPr>
        <w:pStyle w:val="PargrafodaLista"/>
        <w:numPr>
          <w:ilvl w:val="3"/>
          <w:numId w:val="10"/>
        </w:numPr>
        <w:ind w:left="1985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Parecer do cliente;</w:t>
      </w:r>
    </w:p>
    <w:p w14:paraId="56B80023" w14:textId="730AED1F" w:rsidR="00BC276B" w:rsidRPr="00D4433F" w:rsidRDefault="00146792" w:rsidP="00146792">
      <w:pPr>
        <w:pStyle w:val="PargrafodaLista"/>
        <w:numPr>
          <w:ilvl w:val="3"/>
          <w:numId w:val="10"/>
        </w:numPr>
        <w:ind w:left="1985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531600">
        <w:rPr>
          <w:rFonts w:ascii="Tahoma" w:hAnsi="Tahoma" w:cs="Tahoma"/>
        </w:rPr>
        <w:t>provação</w:t>
      </w:r>
      <w:r>
        <w:rPr>
          <w:rFonts w:ascii="Tahoma" w:hAnsi="Tahoma" w:cs="Tahoma"/>
        </w:rPr>
        <w:t xml:space="preserve"> do cliente e </w:t>
      </w:r>
      <w:r w:rsidR="001D3125">
        <w:rPr>
          <w:rFonts w:ascii="Tahoma" w:hAnsi="Tahoma" w:cs="Tahoma"/>
        </w:rPr>
        <w:t xml:space="preserve">de </w:t>
      </w:r>
      <w:r>
        <w:rPr>
          <w:rFonts w:ascii="Tahoma" w:hAnsi="Tahoma" w:cs="Tahoma"/>
        </w:rPr>
        <w:t>Operações de Marketing</w:t>
      </w:r>
      <w:r w:rsidR="00BC276B" w:rsidRPr="00D4433F">
        <w:rPr>
          <w:rFonts w:ascii="Tahoma" w:hAnsi="Tahoma" w:cs="Tahoma"/>
        </w:rPr>
        <w:t>.</w:t>
      </w:r>
    </w:p>
    <w:p w14:paraId="6BEA1A33" w14:textId="77777777" w:rsidR="00F96C0F" w:rsidRDefault="00F96C0F" w:rsidP="00387FBB">
      <w:pPr>
        <w:pStyle w:val="Estilo1"/>
        <w:keepNext w:val="0"/>
        <w:spacing w:before="0"/>
        <w:rPr>
          <w:rFonts w:ascii="Tahoma" w:hAnsi="Tahoma" w:cs="Tahoma"/>
          <w:spacing w:val="0"/>
          <w:kern w:val="0"/>
          <w:szCs w:val="24"/>
        </w:rPr>
      </w:pPr>
    </w:p>
    <w:p w14:paraId="0EFC0E6A" w14:textId="77777777" w:rsidR="00D4433F" w:rsidRPr="006453F7" w:rsidRDefault="00A85ECB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6453F7">
        <w:rPr>
          <w:b w:val="0"/>
        </w:rPr>
        <w:t xml:space="preserve">Formalização </w:t>
      </w:r>
      <w:r w:rsidR="00D4433F" w:rsidRPr="006453F7">
        <w:rPr>
          <w:b w:val="0"/>
        </w:rPr>
        <w:t>de minuta contratual</w:t>
      </w:r>
    </w:p>
    <w:p w14:paraId="76C1C3F5" w14:textId="77777777" w:rsidR="00E25790" w:rsidRPr="00D4433F" w:rsidRDefault="00A85ECB" w:rsidP="00D4433F">
      <w:pPr>
        <w:pStyle w:val="PargrafodaLista"/>
        <w:ind w:left="993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 </w:t>
      </w:r>
    </w:p>
    <w:p w14:paraId="02878AD7" w14:textId="0B39B287" w:rsidR="00D4433F" w:rsidRPr="00D4433F" w:rsidRDefault="00236CDD" w:rsidP="00D4433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Para contratações</w:t>
      </w:r>
      <w:r w:rsidR="00D4433F" w:rsidRPr="00D4433F">
        <w:rPr>
          <w:rFonts w:ascii="Tahoma" w:hAnsi="Tahoma" w:cs="Tahoma"/>
        </w:rPr>
        <w:t xml:space="preserve"> de R$ </w:t>
      </w:r>
      <w:r w:rsidR="00531600">
        <w:rPr>
          <w:rFonts w:ascii="Tahoma" w:hAnsi="Tahoma" w:cs="Tahoma"/>
        </w:rPr>
        <w:t>10</w:t>
      </w:r>
      <w:r w:rsidR="00D4433F" w:rsidRPr="00D4433F">
        <w:rPr>
          <w:rFonts w:ascii="Tahoma" w:hAnsi="Tahoma" w:cs="Tahoma"/>
        </w:rPr>
        <w:t>.000</w:t>
      </w:r>
      <w:r w:rsidR="00DB58EC">
        <w:rPr>
          <w:rFonts w:ascii="Tahoma" w:hAnsi="Tahoma" w:cs="Tahoma"/>
        </w:rPr>
        <w:t>,00</w:t>
      </w:r>
      <w:r w:rsidR="00D4433F" w:rsidRPr="00D4433F">
        <w:rPr>
          <w:rFonts w:ascii="Tahoma" w:hAnsi="Tahoma" w:cs="Tahoma"/>
        </w:rPr>
        <w:t xml:space="preserve"> até R$ 1</w:t>
      </w:r>
      <w:r w:rsidR="00531600">
        <w:rPr>
          <w:rFonts w:ascii="Tahoma" w:hAnsi="Tahoma" w:cs="Tahoma"/>
        </w:rPr>
        <w:t>5</w:t>
      </w:r>
      <w:r w:rsidR="00D4433F" w:rsidRPr="00D4433F">
        <w:rPr>
          <w:rFonts w:ascii="Tahoma" w:hAnsi="Tahoma" w:cs="Tahoma"/>
        </w:rPr>
        <w:t>0.000</w:t>
      </w:r>
      <w:r w:rsidR="00DB58EC">
        <w:rPr>
          <w:rFonts w:ascii="Tahoma" w:hAnsi="Tahoma" w:cs="Tahoma"/>
        </w:rPr>
        <w:t>,00</w:t>
      </w:r>
      <w:r w:rsidR="00A0224D" w:rsidRPr="00D4433F">
        <w:rPr>
          <w:rFonts w:ascii="Tahoma" w:hAnsi="Tahoma" w:cs="Tahoma"/>
        </w:rPr>
        <w:t xml:space="preserve"> deverá ser utilizado o Acordo Comercial de Fornecimento de Materiais ou Acordo de Prestação de Serviços de Marketing</w:t>
      </w:r>
      <w:r w:rsidR="00146792">
        <w:rPr>
          <w:rFonts w:ascii="Tahoma" w:hAnsi="Tahoma" w:cs="Tahoma"/>
        </w:rPr>
        <w:t xml:space="preserve">. Contratações inferiores a R$ </w:t>
      </w:r>
      <w:r w:rsidR="00531600">
        <w:rPr>
          <w:rFonts w:ascii="Tahoma" w:hAnsi="Tahoma" w:cs="Tahoma"/>
        </w:rPr>
        <w:t>10</w:t>
      </w:r>
      <w:r w:rsidR="00146792">
        <w:rPr>
          <w:rFonts w:ascii="Tahoma" w:hAnsi="Tahoma" w:cs="Tahoma"/>
        </w:rPr>
        <w:t>.000</w:t>
      </w:r>
      <w:r w:rsidR="00D7194D">
        <w:rPr>
          <w:rFonts w:ascii="Tahoma" w:hAnsi="Tahoma" w:cs="Tahoma"/>
        </w:rPr>
        <w:t>,00</w:t>
      </w:r>
      <w:r w:rsidR="00146792">
        <w:rPr>
          <w:rFonts w:ascii="Tahoma" w:hAnsi="Tahoma" w:cs="Tahoma"/>
        </w:rPr>
        <w:t xml:space="preserve"> estão dispensadas da formalização</w:t>
      </w:r>
      <w:r w:rsidR="00531600">
        <w:rPr>
          <w:rFonts w:ascii="Tahoma" w:hAnsi="Tahoma" w:cs="Tahoma"/>
        </w:rPr>
        <w:t xml:space="preserve"> contratual;</w:t>
      </w:r>
    </w:p>
    <w:p w14:paraId="24E5FEE6" w14:textId="77777777" w:rsidR="00D4433F" w:rsidRPr="00D4433F" w:rsidRDefault="00D4433F" w:rsidP="00D4433F">
      <w:pPr>
        <w:rPr>
          <w:rFonts w:cs="Tahoma"/>
        </w:rPr>
      </w:pPr>
    </w:p>
    <w:p w14:paraId="26707827" w14:textId="3F82A46F" w:rsidR="00A0224D" w:rsidRDefault="00D4433F" w:rsidP="00D4433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P</w:t>
      </w:r>
      <w:r w:rsidR="00A0224D" w:rsidRPr="00D4433F">
        <w:rPr>
          <w:rFonts w:ascii="Tahoma" w:hAnsi="Tahoma" w:cs="Tahoma"/>
        </w:rPr>
        <w:t xml:space="preserve">ara compras acima de R$ </w:t>
      </w:r>
      <w:r w:rsidRPr="00D4433F">
        <w:rPr>
          <w:rFonts w:ascii="Tahoma" w:hAnsi="Tahoma" w:cs="Tahoma"/>
        </w:rPr>
        <w:t>1</w:t>
      </w:r>
      <w:r w:rsidR="00531600">
        <w:rPr>
          <w:rFonts w:ascii="Tahoma" w:hAnsi="Tahoma" w:cs="Tahoma"/>
        </w:rPr>
        <w:t>5</w:t>
      </w:r>
      <w:r w:rsidRPr="00D4433F">
        <w:rPr>
          <w:rFonts w:ascii="Tahoma" w:hAnsi="Tahoma" w:cs="Tahoma"/>
        </w:rPr>
        <w:t>0.000</w:t>
      </w:r>
      <w:r w:rsidR="00DB58EC">
        <w:rPr>
          <w:rFonts w:ascii="Tahoma" w:hAnsi="Tahoma" w:cs="Tahoma"/>
        </w:rPr>
        <w:t>,00</w:t>
      </w:r>
      <w:r w:rsidR="00A0224D" w:rsidRPr="00D4433F">
        <w:rPr>
          <w:rFonts w:ascii="Tahoma" w:hAnsi="Tahoma" w:cs="Tahoma"/>
        </w:rPr>
        <w:t xml:space="preserve"> deverá se</w:t>
      </w:r>
      <w:r w:rsidRPr="00D4433F">
        <w:rPr>
          <w:rFonts w:ascii="Tahoma" w:hAnsi="Tahoma" w:cs="Tahoma"/>
        </w:rPr>
        <w:t xml:space="preserve">r utilizada </w:t>
      </w:r>
      <w:r w:rsidR="00146792" w:rsidRPr="00D4433F">
        <w:rPr>
          <w:rFonts w:ascii="Tahoma" w:hAnsi="Tahoma" w:cs="Tahoma"/>
        </w:rPr>
        <w:t xml:space="preserve">minuta de contrato </w:t>
      </w:r>
      <w:r w:rsidR="00A0224D" w:rsidRPr="00D4433F">
        <w:rPr>
          <w:rFonts w:ascii="Tahoma" w:hAnsi="Tahoma" w:cs="Tahoma"/>
        </w:rPr>
        <w:t>de aco</w:t>
      </w:r>
      <w:r w:rsidR="00D027BA" w:rsidRPr="00D4433F">
        <w:rPr>
          <w:rFonts w:ascii="Tahoma" w:hAnsi="Tahoma" w:cs="Tahoma"/>
        </w:rPr>
        <w:t>rdo com a categoria de compra;</w:t>
      </w:r>
    </w:p>
    <w:p w14:paraId="43BE3C4C" w14:textId="77777777" w:rsidR="00D4433F" w:rsidRPr="00D4433F" w:rsidRDefault="00D4433F" w:rsidP="00D4433F">
      <w:pPr>
        <w:pStyle w:val="PargrafodaLista"/>
        <w:ind w:left="1701"/>
        <w:jc w:val="both"/>
        <w:rPr>
          <w:rFonts w:ascii="Tahoma" w:hAnsi="Tahoma" w:cs="Tahoma"/>
        </w:rPr>
      </w:pPr>
    </w:p>
    <w:p w14:paraId="741BF810" w14:textId="77777777" w:rsidR="00232583" w:rsidRPr="00D4433F" w:rsidRDefault="00101BE1" w:rsidP="00E5688D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 regras para chancela do J</w:t>
      </w:r>
      <w:r w:rsidR="00E5688D" w:rsidRPr="00E5688D">
        <w:rPr>
          <w:rFonts w:ascii="Tahoma" w:hAnsi="Tahoma" w:cs="Tahoma"/>
        </w:rPr>
        <w:t xml:space="preserve">urídico e outros casos não definidos neste procedimento estão descritas na </w:t>
      </w:r>
      <w:hyperlink r:id="rId9" w:history="1">
        <w:r w:rsidR="00E5688D" w:rsidRPr="00E5688D">
          <w:rPr>
            <w:rStyle w:val="Hyperlink"/>
            <w:rFonts w:ascii="Tahoma" w:hAnsi="Tahoma" w:cs="Tahoma"/>
          </w:rPr>
          <w:t>IN-PRESI-JUR-0017 – Política de C</w:t>
        </w:r>
        <w:r w:rsidR="00E5688D" w:rsidRPr="00E5688D">
          <w:rPr>
            <w:rStyle w:val="Hyperlink"/>
            <w:rFonts w:ascii="Tahoma" w:hAnsi="Tahoma" w:cs="Tahoma"/>
          </w:rPr>
          <w:t>o</w:t>
        </w:r>
        <w:r w:rsidR="00E5688D" w:rsidRPr="00E5688D">
          <w:rPr>
            <w:rStyle w:val="Hyperlink"/>
            <w:rFonts w:ascii="Tahoma" w:hAnsi="Tahoma" w:cs="Tahoma"/>
          </w:rPr>
          <w:t>ntratos</w:t>
        </w:r>
      </w:hyperlink>
      <w:r w:rsidR="00D027BA" w:rsidRPr="00D4433F">
        <w:rPr>
          <w:rFonts w:ascii="Tahoma" w:hAnsi="Tahoma" w:cs="Tahoma"/>
        </w:rPr>
        <w:t>.</w:t>
      </w:r>
      <w:r w:rsidR="003C69C3" w:rsidRPr="00D4433F">
        <w:rPr>
          <w:rFonts w:ascii="Tahoma" w:hAnsi="Tahoma" w:cs="Tahoma"/>
        </w:rPr>
        <w:t xml:space="preserve"> </w:t>
      </w:r>
    </w:p>
    <w:p w14:paraId="70087073" w14:textId="77777777" w:rsidR="00F96C0F" w:rsidRPr="00D4433F" w:rsidRDefault="00F96C0F" w:rsidP="008E421C">
      <w:pPr>
        <w:pStyle w:val="Estilo1"/>
        <w:keepNext w:val="0"/>
        <w:spacing w:before="0"/>
        <w:rPr>
          <w:rFonts w:ascii="Tahoma" w:hAnsi="Tahoma" w:cs="Tahoma"/>
        </w:rPr>
      </w:pPr>
    </w:p>
    <w:p w14:paraId="0ECEE8B0" w14:textId="77777777" w:rsidR="00232583" w:rsidRPr="006453F7" w:rsidRDefault="00232583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bookmarkStart w:id="10" w:name="_Toc357497505"/>
      <w:r w:rsidRPr="006453F7">
        <w:rPr>
          <w:b w:val="0"/>
        </w:rPr>
        <w:t>Pré-</w:t>
      </w:r>
      <w:r w:rsidR="00760941" w:rsidRPr="006453F7">
        <w:rPr>
          <w:b w:val="0"/>
        </w:rPr>
        <w:t>p</w:t>
      </w:r>
      <w:r w:rsidRPr="006453F7">
        <w:rPr>
          <w:b w:val="0"/>
        </w:rPr>
        <w:t>edido</w:t>
      </w:r>
      <w:bookmarkEnd w:id="10"/>
    </w:p>
    <w:p w14:paraId="32C1539F" w14:textId="77777777" w:rsidR="00232583" w:rsidRPr="00D4433F" w:rsidRDefault="00232583" w:rsidP="00387FBB">
      <w:pPr>
        <w:ind w:left="2138"/>
        <w:jc w:val="both"/>
        <w:rPr>
          <w:rFonts w:cs="Tahoma"/>
        </w:rPr>
      </w:pPr>
    </w:p>
    <w:p w14:paraId="3DB1D0A1" w14:textId="77777777" w:rsidR="008A2FB7" w:rsidRPr="00D4433F" w:rsidRDefault="00167355" w:rsidP="00D4433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O</w:t>
      </w:r>
      <w:r w:rsidR="007B19DB" w:rsidRPr="00D4433F">
        <w:rPr>
          <w:rFonts w:ascii="Tahoma" w:hAnsi="Tahoma" w:cs="Tahoma"/>
        </w:rPr>
        <w:t xml:space="preserve"> </w:t>
      </w:r>
      <w:r w:rsidR="00D4433F">
        <w:rPr>
          <w:rFonts w:ascii="Tahoma" w:hAnsi="Tahoma" w:cs="Tahoma"/>
        </w:rPr>
        <w:t>p</w:t>
      </w:r>
      <w:r w:rsidR="007B19DB" w:rsidRPr="00D4433F">
        <w:rPr>
          <w:rFonts w:ascii="Tahoma" w:hAnsi="Tahoma" w:cs="Tahoma"/>
        </w:rPr>
        <w:t>ré-p</w:t>
      </w:r>
      <w:r w:rsidRPr="00D4433F">
        <w:rPr>
          <w:rFonts w:ascii="Tahoma" w:hAnsi="Tahoma" w:cs="Tahoma"/>
        </w:rPr>
        <w:t>edido</w:t>
      </w:r>
      <w:r w:rsidR="003E323D" w:rsidRPr="00D4433F">
        <w:rPr>
          <w:rFonts w:ascii="Tahoma" w:hAnsi="Tahoma" w:cs="Tahoma"/>
        </w:rPr>
        <w:t xml:space="preserve"> antecede a formalização do </w:t>
      </w:r>
      <w:r w:rsidR="00D4433F">
        <w:rPr>
          <w:rFonts w:ascii="Tahoma" w:hAnsi="Tahoma" w:cs="Tahoma"/>
        </w:rPr>
        <w:t>P</w:t>
      </w:r>
      <w:r w:rsidR="00515D99">
        <w:rPr>
          <w:rFonts w:ascii="Tahoma" w:hAnsi="Tahoma" w:cs="Tahoma"/>
        </w:rPr>
        <w:t>C</w:t>
      </w:r>
      <w:r w:rsidR="008A2FB7" w:rsidRPr="00D4433F">
        <w:rPr>
          <w:rFonts w:ascii="Tahoma" w:hAnsi="Tahoma" w:cs="Tahoma"/>
        </w:rPr>
        <w:t xml:space="preserve"> com o fornecedor e só poderá ser gerado pelo comprador após a realização das cotações </w:t>
      </w:r>
      <w:r w:rsidR="00721177">
        <w:rPr>
          <w:rFonts w:ascii="Tahoma" w:hAnsi="Tahoma" w:cs="Tahoma"/>
        </w:rPr>
        <w:t>e</w:t>
      </w:r>
      <w:r w:rsidR="006F62DB" w:rsidRPr="00D4433F">
        <w:rPr>
          <w:rFonts w:ascii="Tahoma" w:hAnsi="Tahoma" w:cs="Tahoma"/>
        </w:rPr>
        <w:t xml:space="preserve"> escolha do fornecedor ganhador;</w:t>
      </w:r>
    </w:p>
    <w:p w14:paraId="699D9078" w14:textId="77777777" w:rsidR="009D7BC2" w:rsidRPr="00D4433F" w:rsidRDefault="009D7BC2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5CBC3F95" w14:textId="77777777" w:rsidR="00232583" w:rsidRPr="00D4433F" w:rsidRDefault="00EB063B" w:rsidP="00721177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O</w:t>
      </w:r>
      <w:r w:rsidR="003E323D" w:rsidRPr="00D4433F">
        <w:rPr>
          <w:rFonts w:ascii="Tahoma" w:hAnsi="Tahoma" w:cs="Tahoma"/>
        </w:rPr>
        <w:t xml:space="preserve">s aprovadores </w:t>
      </w:r>
      <w:r w:rsidR="007B19DB" w:rsidRPr="00D4433F">
        <w:rPr>
          <w:rFonts w:ascii="Tahoma" w:hAnsi="Tahoma" w:cs="Tahoma"/>
        </w:rPr>
        <w:t>tê</w:t>
      </w:r>
      <w:r w:rsidRPr="00D4433F">
        <w:rPr>
          <w:rFonts w:ascii="Tahoma" w:hAnsi="Tahoma" w:cs="Tahoma"/>
        </w:rPr>
        <w:t>m a autonomia de recusar qualquer pré-pedido que não esteja de acordo com esta pol</w:t>
      </w:r>
      <w:r w:rsidR="007D6A02" w:rsidRPr="00D4433F">
        <w:rPr>
          <w:rFonts w:ascii="Tahoma" w:hAnsi="Tahoma" w:cs="Tahoma"/>
        </w:rPr>
        <w:t>í</w:t>
      </w:r>
      <w:r w:rsidR="00721177">
        <w:rPr>
          <w:rFonts w:ascii="Tahoma" w:hAnsi="Tahoma" w:cs="Tahoma"/>
        </w:rPr>
        <w:t>tica ou demais procedimentos internos</w:t>
      </w:r>
      <w:r w:rsidRPr="00D4433F">
        <w:rPr>
          <w:rFonts w:ascii="Tahoma" w:hAnsi="Tahoma" w:cs="Tahoma"/>
        </w:rPr>
        <w:t>, cabendo a ele a responsabilidade de justificar o motivo da recusa ou</w:t>
      </w:r>
      <w:r w:rsidR="00721177">
        <w:rPr>
          <w:rFonts w:ascii="Tahoma" w:hAnsi="Tahoma" w:cs="Tahoma"/>
        </w:rPr>
        <w:t>,</w:t>
      </w:r>
      <w:r w:rsidRPr="00D4433F">
        <w:rPr>
          <w:rFonts w:ascii="Tahoma" w:hAnsi="Tahoma" w:cs="Tahoma"/>
        </w:rPr>
        <w:t xml:space="preserve"> até mesm</w:t>
      </w:r>
      <w:r w:rsidR="00FB5E96" w:rsidRPr="00D4433F">
        <w:rPr>
          <w:rFonts w:ascii="Tahoma" w:hAnsi="Tahoma" w:cs="Tahoma"/>
        </w:rPr>
        <w:t>o</w:t>
      </w:r>
      <w:r w:rsidR="00721177">
        <w:rPr>
          <w:rFonts w:ascii="Tahoma" w:hAnsi="Tahoma" w:cs="Tahoma"/>
        </w:rPr>
        <w:t>,</w:t>
      </w:r>
      <w:r w:rsidR="00FB5E96" w:rsidRPr="00D4433F">
        <w:rPr>
          <w:rFonts w:ascii="Tahoma" w:hAnsi="Tahoma" w:cs="Tahoma"/>
        </w:rPr>
        <w:t xml:space="preserve"> sugerir </w:t>
      </w:r>
      <w:r w:rsidRPr="00D4433F">
        <w:rPr>
          <w:rFonts w:ascii="Tahoma" w:hAnsi="Tahoma" w:cs="Tahoma"/>
        </w:rPr>
        <w:t>a inclusão de</w:t>
      </w:r>
      <w:r w:rsidR="001E3DEA" w:rsidRPr="00D4433F">
        <w:rPr>
          <w:rFonts w:ascii="Tahoma" w:hAnsi="Tahoma" w:cs="Tahoma"/>
        </w:rPr>
        <w:t xml:space="preserve"> novos fornecedores ao processo;</w:t>
      </w:r>
    </w:p>
    <w:p w14:paraId="3CE017DD" w14:textId="77777777" w:rsidR="00C23C18" w:rsidRPr="00D4433F" w:rsidRDefault="00C23C18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7C003FDD" w14:textId="77777777" w:rsidR="00FB5E96" w:rsidRPr="00D4433F" w:rsidRDefault="00FB5E96" w:rsidP="00721177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Fi</w:t>
      </w:r>
      <w:r w:rsidR="00802B0A" w:rsidRPr="00D4433F">
        <w:rPr>
          <w:rFonts w:ascii="Tahoma" w:hAnsi="Tahoma" w:cs="Tahoma"/>
        </w:rPr>
        <w:t>ca definido como prazo máximo (</w:t>
      </w:r>
      <w:r w:rsidR="00802B0A" w:rsidRPr="00721177">
        <w:rPr>
          <w:rFonts w:ascii="Tahoma" w:hAnsi="Tahoma" w:cs="Tahoma"/>
          <w:i/>
        </w:rPr>
        <w:t>l</w:t>
      </w:r>
      <w:r w:rsidRPr="00721177">
        <w:rPr>
          <w:rFonts w:ascii="Tahoma" w:hAnsi="Tahoma" w:cs="Tahoma"/>
          <w:i/>
        </w:rPr>
        <w:t xml:space="preserve">ead </w:t>
      </w:r>
      <w:r w:rsidR="00802B0A" w:rsidRPr="00721177">
        <w:rPr>
          <w:rFonts w:ascii="Tahoma" w:hAnsi="Tahoma" w:cs="Tahoma"/>
          <w:i/>
        </w:rPr>
        <w:t>t</w:t>
      </w:r>
      <w:r w:rsidRPr="00721177">
        <w:rPr>
          <w:rFonts w:ascii="Tahoma" w:hAnsi="Tahoma" w:cs="Tahoma"/>
          <w:i/>
        </w:rPr>
        <w:t>ime</w:t>
      </w:r>
      <w:r w:rsidRPr="00D4433F">
        <w:rPr>
          <w:rFonts w:ascii="Tahoma" w:hAnsi="Tahoma" w:cs="Tahoma"/>
        </w:rPr>
        <w:t>) de aprovação</w:t>
      </w:r>
      <w:r w:rsidR="008464CA">
        <w:rPr>
          <w:rFonts w:ascii="Tahoma" w:hAnsi="Tahoma" w:cs="Tahoma"/>
        </w:rPr>
        <w:t xml:space="preserve"> ou </w:t>
      </w:r>
      <w:r w:rsidR="007D6A02" w:rsidRPr="00D4433F">
        <w:rPr>
          <w:rFonts w:ascii="Tahoma" w:hAnsi="Tahoma" w:cs="Tahoma"/>
        </w:rPr>
        <w:t>r</w:t>
      </w:r>
      <w:r w:rsidRPr="00D4433F">
        <w:rPr>
          <w:rFonts w:ascii="Tahoma" w:hAnsi="Tahoma" w:cs="Tahoma"/>
        </w:rPr>
        <w:t>eprovação dos pré</w:t>
      </w:r>
      <w:r w:rsidR="00802B0A" w:rsidRPr="00D4433F">
        <w:rPr>
          <w:rFonts w:ascii="Tahoma" w:hAnsi="Tahoma" w:cs="Tahoma"/>
        </w:rPr>
        <w:t>-</w:t>
      </w:r>
      <w:r w:rsidRPr="00D4433F">
        <w:rPr>
          <w:rFonts w:ascii="Tahoma" w:hAnsi="Tahoma" w:cs="Tahoma"/>
        </w:rPr>
        <w:t>pedidos</w:t>
      </w:r>
      <w:r w:rsidR="00236CDD" w:rsidRPr="00D4433F">
        <w:rPr>
          <w:rFonts w:ascii="Tahoma" w:hAnsi="Tahoma" w:cs="Tahoma"/>
        </w:rPr>
        <w:t xml:space="preserve"> o total de 48</w:t>
      </w:r>
      <w:r w:rsidR="00721177">
        <w:rPr>
          <w:rFonts w:ascii="Tahoma" w:hAnsi="Tahoma" w:cs="Tahoma"/>
        </w:rPr>
        <w:t xml:space="preserve"> </w:t>
      </w:r>
      <w:r w:rsidR="008B610C" w:rsidRPr="00D4433F">
        <w:rPr>
          <w:rFonts w:ascii="Tahoma" w:hAnsi="Tahoma" w:cs="Tahoma"/>
        </w:rPr>
        <w:t>h</w:t>
      </w:r>
      <w:r w:rsidR="00721177">
        <w:rPr>
          <w:rFonts w:ascii="Tahoma" w:hAnsi="Tahoma" w:cs="Tahoma"/>
        </w:rPr>
        <w:t>oras</w:t>
      </w:r>
      <w:r w:rsidR="008B610C" w:rsidRPr="00D4433F">
        <w:rPr>
          <w:rFonts w:ascii="Tahoma" w:hAnsi="Tahoma" w:cs="Tahoma"/>
        </w:rPr>
        <w:t xml:space="preserve"> úteis, divididas em</w:t>
      </w:r>
      <w:r w:rsidRPr="00D4433F">
        <w:rPr>
          <w:rFonts w:ascii="Tahoma" w:hAnsi="Tahoma" w:cs="Tahoma"/>
        </w:rPr>
        <w:t>:</w:t>
      </w:r>
    </w:p>
    <w:p w14:paraId="309F0589" w14:textId="43B094D2" w:rsidR="00FB5E96" w:rsidRPr="00D4433F" w:rsidRDefault="00FB5E96" w:rsidP="00387FBB">
      <w:pPr>
        <w:pStyle w:val="Estilo1"/>
        <w:keepNext w:val="0"/>
        <w:numPr>
          <w:ilvl w:val="0"/>
          <w:numId w:val="11"/>
        </w:numPr>
        <w:spacing w:before="0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Comprad</w:t>
      </w:r>
      <w:r w:rsidR="00DB58EC">
        <w:rPr>
          <w:rFonts w:ascii="Tahoma" w:hAnsi="Tahoma" w:cs="Tahoma"/>
          <w:color w:val="000000"/>
        </w:rPr>
        <w:t>or Corporativo – a</w:t>
      </w:r>
      <w:r w:rsidR="00802B0A" w:rsidRPr="00D4433F">
        <w:rPr>
          <w:rFonts w:ascii="Tahoma" w:hAnsi="Tahoma" w:cs="Tahoma"/>
          <w:color w:val="000000"/>
        </w:rPr>
        <w:t xml:space="preserve">té </w:t>
      </w:r>
      <w:r w:rsidRPr="00D4433F">
        <w:rPr>
          <w:rFonts w:ascii="Tahoma" w:hAnsi="Tahoma" w:cs="Tahoma"/>
          <w:color w:val="000000"/>
        </w:rPr>
        <w:t>8</w:t>
      </w:r>
      <w:r w:rsidR="00721177">
        <w:rPr>
          <w:rFonts w:ascii="Tahoma" w:hAnsi="Tahoma" w:cs="Tahoma"/>
          <w:color w:val="000000"/>
        </w:rPr>
        <w:t xml:space="preserve"> </w:t>
      </w:r>
      <w:r w:rsidR="00802B0A" w:rsidRPr="00D4433F">
        <w:rPr>
          <w:rFonts w:ascii="Tahoma" w:hAnsi="Tahoma" w:cs="Tahoma"/>
          <w:color w:val="000000"/>
        </w:rPr>
        <w:t>h</w:t>
      </w:r>
      <w:r w:rsidR="00721177">
        <w:rPr>
          <w:rFonts w:ascii="Tahoma" w:hAnsi="Tahoma" w:cs="Tahoma"/>
          <w:color w:val="000000"/>
        </w:rPr>
        <w:t>oras</w:t>
      </w:r>
      <w:r w:rsidR="00802B0A" w:rsidRPr="00D4433F">
        <w:rPr>
          <w:rFonts w:ascii="Tahoma" w:hAnsi="Tahoma" w:cs="Tahoma"/>
          <w:color w:val="000000"/>
        </w:rPr>
        <w:t xml:space="preserve"> úteis</w:t>
      </w:r>
      <w:r w:rsidR="00DB58EC">
        <w:rPr>
          <w:rFonts w:ascii="Tahoma" w:hAnsi="Tahoma" w:cs="Tahoma"/>
          <w:color w:val="000000"/>
        </w:rPr>
        <w:t xml:space="preserve">, </w:t>
      </w:r>
      <w:r w:rsidR="00DB58EC" w:rsidRPr="00D4433F">
        <w:rPr>
          <w:rFonts w:ascii="Tahoma" w:hAnsi="Tahoma" w:cs="Tahoma"/>
          <w:color w:val="000000"/>
        </w:rPr>
        <w:t>no máximo</w:t>
      </w:r>
      <w:r w:rsidRPr="00D4433F">
        <w:rPr>
          <w:rFonts w:ascii="Tahoma" w:hAnsi="Tahoma" w:cs="Tahoma"/>
          <w:color w:val="000000"/>
        </w:rPr>
        <w:t>;</w:t>
      </w:r>
    </w:p>
    <w:p w14:paraId="5FA4232C" w14:textId="30D06E15" w:rsidR="00FB5E96" w:rsidRPr="00D4433F" w:rsidRDefault="00FB5E96" w:rsidP="00387FBB">
      <w:pPr>
        <w:pStyle w:val="Estilo1"/>
        <w:keepNext w:val="0"/>
        <w:numPr>
          <w:ilvl w:val="0"/>
          <w:numId w:val="11"/>
        </w:numPr>
        <w:spacing w:before="0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Geren</w:t>
      </w:r>
      <w:r w:rsidR="00236CDD" w:rsidRPr="00D4433F">
        <w:rPr>
          <w:rFonts w:ascii="Tahoma" w:hAnsi="Tahoma" w:cs="Tahoma"/>
          <w:color w:val="000000"/>
        </w:rPr>
        <w:t xml:space="preserve">te Corporativo – </w:t>
      </w:r>
      <w:r w:rsidR="00DB58EC">
        <w:rPr>
          <w:rFonts w:ascii="Tahoma" w:hAnsi="Tahoma" w:cs="Tahoma"/>
          <w:color w:val="000000"/>
        </w:rPr>
        <w:t>até</w:t>
      </w:r>
      <w:r w:rsidR="00236CDD" w:rsidRPr="00D4433F">
        <w:rPr>
          <w:rFonts w:ascii="Tahoma" w:hAnsi="Tahoma" w:cs="Tahoma"/>
          <w:color w:val="000000"/>
        </w:rPr>
        <w:t xml:space="preserve"> 16</w:t>
      </w:r>
      <w:r w:rsidR="00721177">
        <w:rPr>
          <w:rFonts w:ascii="Tahoma" w:hAnsi="Tahoma" w:cs="Tahoma"/>
          <w:color w:val="000000"/>
        </w:rPr>
        <w:t xml:space="preserve"> </w:t>
      </w:r>
      <w:r w:rsidR="00802B0A" w:rsidRPr="00D4433F">
        <w:rPr>
          <w:rFonts w:ascii="Tahoma" w:hAnsi="Tahoma" w:cs="Tahoma"/>
          <w:color w:val="000000"/>
        </w:rPr>
        <w:t>h</w:t>
      </w:r>
      <w:r w:rsidR="00721177">
        <w:rPr>
          <w:rFonts w:ascii="Tahoma" w:hAnsi="Tahoma" w:cs="Tahoma"/>
          <w:color w:val="000000"/>
        </w:rPr>
        <w:t>oras</w:t>
      </w:r>
      <w:r w:rsidR="00802B0A" w:rsidRPr="00D4433F">
        <w:rPr>
          <w:rFonts w:ascii="Tahoma" w:hAnsi="Tahoma" w:cs="Tahoma"/>
          <w:color w:val="000000"/>
        </w:rPr>
        <w:t xml:space="preserve"> úteis</w:t>
      </w:r>
      <w:r w:rsidR="00DB58EC">
        <w:rPr>
          <w:rFonts w:ascii="Tahoma" w:hAnsi="Tahoma" w:cs="Tahoma"/>
          <w:color w:val="000000"/>
        </w:rPr>
        <w:t xml:space="preserve">, </w:t>
      </w:r>
      <w:r w:rsidR="00DB58EC" w:rsidRPr="00D4433F">
        <w:rPr>
          <w:rFonts w:ascii="Tahoma" w:hAnsi="Tahoma" w:cs="Tahoma"/>
          <w:color w:val="000000"/>
        </w:rPr>
        <w:t>no máximo</w:t>
      </w:r>
      <w:r w:rsidRPr="00D4433F">
        <w:rPr>
          <w:rFonts w:ascii="Tahoma" w:hAnsi="Tahoma" w:cs="Tahoma"/>
          <w:color w:val="000000"/>
        </w:rPr>
        <w:t>;</w:t>
      </w:r>
    </w:p>
    <w:p w14:paraId="36E636FC" w14:textId="4960E53D" w:rsidR="00FB5E96" w:rsidRPr="00D4433F" w:rsidRDefault="00FB5E96" w:rsidP="00387FBB">
      <w:pPr>
        <w:pStyle w:val="Estilo1"/>
        <w:keepNext w:val="0"/>
        <w:numPr>
          <w:ilvl w:val="0"/>
          <w:numId w:val="11"/>
        </w:numPr>
        <w:spacing w:before="0"/>
        <w:rPr>
          <w:rFonts w:ascii="Tahoma" w:hAnsi="Tahoma" w:cs="Tahoma"/>
          <w:color w:val="000000"/>
        </w:rPr>
      </w:pPr>
      <w:r w:rsidRPr="00D4433F">
        <w:rPr>
          <w:rFonts w:ascii="Tahoma" w:hAnsi="Tahoma" w:cs="Tahoma"/>
          <w:color w:val="000000"/>
        </w:rPr>
        <w:t>Diretor d</w:t>
      </w:r>
      <w:r w:rsidR="00802B0A" w:rsidRPr="00D4433F">
        <w:rPr>
          <w:rFonts w:ascii="Tahoma" w:hAnsi="Tahoma" w:cs="Tahoma"/>
          <w:color w:val="000000"/>
        </w:rPr>
        <w:t xml:space="preserve">e </w:t>
      </w:r>
      <w:r w:rsidR="00641872" w:rsidRPr="00D4433F">
        <w:rPr>
          <w:rFonts w:ascii="Tahoma" w:hAnsi="Tahoma" w:cs="Tahoma"/>
          <w:color w:val="000000"/>
        </w:rPr>
        <w:t>Comunicação</w:t>
      </w:r>
      <w:r w:rsidR="00236CDD" w:rsidRPr="00D4433F">
        <w:rPr>
          <w:rFonts w:ascii="Tahoma" w:hAnsi="Tahoma" w:cs="Tahoma"/>
          <w:color w:val="000000"/>
        </w:rPr>
        <w:t xml:space="preserve"> – </w:t>
      </w:r>
      <w:r w:rsidR="00DB58EC">
        <w:rPr>
          <w:rFonts w:ascii="Tahoma" w:hAnsi="Tahoma" w:cs="Tahoma"/>
          <w:color w:val="000000"/>
        </w:rPr>
        <w:t>até</w:t>
      </w:r>
      <w:r w:rsidR="00236CDD" w:rsidRPr="00D4433F">
        <w:rPr>
          <w:rFonts w:ascii="Tahoma" w:hAnsi="Tahoma" w:cs="Tahoma"/>
          <w:color w:val="000000"/>
        </w:rPr>
        <w:t xml:space="preserve"> 16</w:t>
      </w:r>
      <w:r w:rsidR="00721177">
        <w:rPr>
          <w:rFonts w:ascii="Tahoma" w:hAnsi="Tahoma" w:cs="Tahoma"/>
          <w:color w:val="000000"/>
        </w:rPr>
        <w:t xml:space="preserve"> </w:t>
      </w:r>
      <w:r w:rsidR="00802B0A" w:rsidRPr="00D4433F">
        <w:rPr>
          <w:rFonts w:ascii="Tahoma" w:hAnsi="Tahoma" w:cs="Tahoma"/>
          <w:color w:val="000000"/>
        </w:rPr>
        <w:t>h</w:t>
      </w:r>
      <w:r w:rsidR="00721177">
        <w:rPr>
          <w:rFonts w:ascii="Tahoma" w:hAnsi="Tahoma" w:cs="Tahoma"/>
          <w:color w:val="000000"/>
        </w:rPr>
        <w:t>oras</w:t>
      </w:r>
      <w:r w:rsidR="00802B0A" w:rsidRPr="00D4433F">
        <w:rPr>
          <w:rFonts w:ascii="Tahoma" w:hAnsi="Tahoma" w:cs="Tahoma"/>
          <w:color w:val="000000"/>
        </w:rPr>
        <w:t xml:space="preserve"> ú</w:t>
      </w:r>
      <w:r w:rsidRPr="00D4433F">
        <w:rPr>
          <w:rFonts w:ascii="Tahoma" w:hAnsi="Tahoma" w:cs="Tahoma"/>
          <w:color w:val="000000"/>
        </w:rPr>
        <w:t>teis</w:t>
      </w:r>
      <w:r w:rsidR="00DB58EC">
        <w:rPr>
          <w:rFonts w:ascii="Tahoma" w:hAnsi="Tahoma" w:cs="Tahoma"/>
          <w:color w:val="000000"/>
        </w:rPr>
        <w:t xml:space="preserve">, </w:t>
      </w:r>
      <w:r w:rsidR="00DB58EC" w:rsidRPr="00D4433F">
        <w:rPr>
          <w:rFonts w:ascii="Tahoma" w:hAnsi="Tahoma" w:cs="Tahoma"/>
          <w:color w:val="000000"/>
        </w:rPr>
        <w:t>no máximo</w:t>
      </w:r>
      <w:r w:rsidR="007D6A02" w:rsidRPr="00D4433F">
        <w:rPr>
          <w:rFonts w:ascii="Tahoma" w:hAnsi="Tahoma" w:cs="Tahoma"/>
          <w:color w:val="000000"/>
        </w:rPr>
        <w:t>.</w:t>
      </w:r>
    </w:p>
    <w:p w14:paraId="38D83FE2" w14:textId="77777777" w:rsidR="00FB5E96" w:rsidRPr="00D4433F" w:rsidRDefault="00FB5E96" w:rsidP="008E421C">
      <w:pPr>
        <w:pStyle w:val="PargrafodaLista"/>
        <w:jc w:val="both"/>
        <w:rPr>
          <w:rFonts w:ascii="Tahoma" w:hAnsi="Tahoma" w:cs="Tahoma"/>
        </w:rPr>
      </w:pPr>
    </w:p>
    <w:p w14:paraId="237A8A38" w14:textId="77777777" w:rsidR="000021A1" w:rsidRDefault="000021A1">
      <w:pPr>
        <w:widowControl/>
        <w:suppressAutoHyphens w:val="0"/>
        <w:rPr>
          <w:rFonts w:eastAsia="Times New Roman" w:cs="Tahoma"/>
          <w:color w:val="auto"/>
        </w:rPr>
      </w:pPr>
      <w:bookmarkStart w:id="11" w:name="_Toc357497507"/>
      <w:bookmarkEnd w:id="9"/>
      <w:r>
        <w:rPr>
          <w:b/>
        </w:rPr>
        <w:br w:type="page"/>
      </w:r>
    </w:p>
    <w:p w14:paraId="5B178EE0" w14:textId="773E1362" w:rsidR="00232583" w:rsidRPr="002C3E7F" w:rsidRDefault="00232583" w:rsidP="006453F7">
      <w:pPr>
        <w:pStyle w:val="Ttulo1"/>
        <w:numPr>
          <w:ilvl w:val="1"/>
          <w:numId w:val="10"/>
        </w:numPr>
        <w:ind w:left="993" w:hanging="567"/>
      </w:pPr>
      <w:r w:rsidRPr="006453F7">
        <w:rPr>
          <w:b w:val="0"/>
        </w:rPr>
        <w:lastRenderedPageBreak/>
        <w:t>Regularização</w:t>
      </w:r>
      <w:bookmarkEnd w:id="11"/>
    </w:p>
    <w:p w14:paraId="31D1160C" w14:textId="77777777" w:rsidR="00232583" w:rsidRPr="00D4433F" w:rsidRDefault="00232583" w:rsidP="00387FBB">
      <w:pPr>
        <w:ind w:left="709"/>
        <w:jc w:val="both"/>
        <w:rPr>
          <w:rFonts w:cs="Tahoma"/>
        </w:rPr>
      </w:pPr>
    </w:p>
    <w:p w14:paraId="3D4788B3" w14:textId="14C2BFD6" w:rsidR="00232583" w:rsidRDefault="00232583" w:rsidP="002C3E7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Entende-se por </w:t>
      </w:r>
      <w:r w:rsidR="0010669C" w:rsidRPr="00D4433F">
        <w:rPr>
          <w:rFonts w:ascii="Tahoma" w:hAnsi="Tahoma" w:cs="Tahoma"/>
        </w:rPr>
        <w:t>regularização</w:t>
      </w:r>
      <w:r w:rsidR="002C3E7F">
        <w:rPr>
          <w:rFonts w:ascii="Tahoma" w:hAnsi="Tahoma" w:cs="Tahoma"/>
        </w:rPr>
        <w:t xml:space="preserve"> toda compra acima de R$ </w:t>
      </w:r>
      <w:r w:rsidR="00531600">
        <w:rPr>
          <w:rFonts w:ascii="Tahoma" w:hAnsi="Tahoma" w:cs="Tahoma"/>
        </w:rPr>
        <w:t>10</w:t>
      </w:r>
      <w:r w:rsidR="002C3E7F">
        <w:rPr>
          <w:rFonts w:ascii="Tahoma" w:hAnsi="Tahoma" w:cs="Tahoma"/>
        </w:rPr>
        <w:t>.000</w:t>
      </w:r>
      <w:r w:rsidR="00A53B71">
        <w:rPr>
          <w:rFonts w:ascii="Tahoma" w:hAnsi="Tahoma" w:cs="Tahoma"/>
        </w:rPr>
        <w:t>,00</w:t>
      </w:r>
      <w:r w:rsidR="0010669C" w:rsidRPr="00D4433F">
        <w:rPr>
          <w:rFonts w:ascii="Tahoma" w:hAnsi="Tahoma" w:cs="Tahoma"/>
        </w:rPr>
        <w:t xml:space="preserve"> </w:t>
      </w:r>
      <w:r w:rsidR="00F96C0F" w:rsidRPr="00D4433F">
        <w:rPr>
          <w:rFonts w:ascii="Tahoma" w:hAnsi="Tahoma" w:cs="Tahoma"/>
        </w:rPr>
        <w:t>não negociada</w:t>
      </w:r>
      <w:r w:rsidR="00236CDD" w:rsidRPr="00D4433F">
        <w:rPr>
          <w:rFonts w:ascii="Tahoma" w:hAnsi="Tahoma" w:cs="Tahoma"/>
        </w:rPr>
        <w:t xml:space="preserve"> </w:t>
      </w:r>
      <w:r w:rsidR="00D05365" w:rsidRPr="00D4433F">
        <w:rPr>
          <w:rFonts w:ascii="Tahoma" w:hAnsi="Tahoma" w:cs="Tahoma"/>
        </w:rPr>
        <w:t xml:space="preserve">ou </w:t>
      </w:r>
      <w:r w:rsidR="00236CDD" w:rsidRPr="00D4433F">
        <w:rPr>
          <w:rFonts w:ascii="Tahoma" w:hAnsi="Tahoma" w:cs="Tahoma"/>
        </w:rPr>
        <w:t>contratada</w:t>
      </w:r>
      <w:r w:rsidR="00F96C0F" w:rsidRPr="00D4433F">
        <w:rPr>
          <w:rFonts w:ascii="Tahoma" w:hAnsi="Tahoma" w:cs="Tahoma"/>
        </w:rPr>
        <w:t xml:space="preserve"> pela área de Operações de Marketing e Mídia;</w:t>
      </w:r>
    </w:p>
    <w:p w14:paraId="7C5419A9" w14:textId="77777777" w:rsidR="008B4CB1" w:rsidRPr="00D4433F" w:rsidRDefault="008B4CB1" w:rsidP="008B4CB1">
      <w:pPr>
        <w:pStyle w:val="PargrafodaLista"/>
        <w:ind w:left="1701"/>
        <w:jc w:val="both"/>
        <w:rPr>
          <w:rFonts w:ascii="Tahoma" w:hAnsi="Tahoma" w:cs="Tahoma"/>
        </w:rPr>
      </w:pPr>
    </w:p>
    <w:p w14:paraId="4169520B" w14:textId="77777777" w:rsidR="00232583" w:rsidRPr="00D4433F" w:rsidRDefault="00232583" w:rsidP="002C3E7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É obrigatório no momento da criação da </w:t>
      </w:r>
      <w:r w:rsidR="002C3E7F">
        <w:rPr>
          <w:rFonts w:ascii="Tahoma" w:hAnsi="Tahoma" w:cs="Tahoma"/>
        </w:rPr>
        <w:t>RC</w:t>
      </w:r>
      <w:r w:rsidR="006A00C0" w:rsidRPr="00D4433F">
        <w:rPr>
          <w:rFonts w:ascii="Tahoma" w:hAnsi="Tahoma" w:cs="Tahoma"/>
        </w:rPr>
        <w:t xml:space="preserve"> ou </w:t>
      </w:r>
      <w:r w:rsidR="002C3E7F">
        <w:rPr>
          <w:rFonts w:ascii="Tahoma" w:hAnsi="Tahoma" w:cs="Tahoma"/>
        </w:rPr>
        <w:t>SC que</w:t>
      </w:r>
      <w:r w:rsidR="006A00C0" w:rsidRPr="00D4433F">
        <w:rPr>
          <w:rFonts w:ascii="Tahoma" w:hAnsi="Tahoma" w:cs="Tahoma"/>
        </w:rPr>
        <w:t xml:space="preserve"> </w:t>
      </w:r>
      <w:r w:rsidR="002C3E7F">
        <w:rPr>
          <w:rFonts w:ascii="Tahoma" w:hAnsi="Tahoma" w:cs="Tahoma"/>
        </w:rPr>
        <w:t>o usuário informe</w:t>
      </w:r>
      <w:r w:rsidRPr="00D4433F">
        <w:rPr>
          <w:rFonts w:ascii="Tahoma" w:hAnsi="Tahoma" w:cs="Tahoma"/>
        </w:rPr>
        <w:t xml:space="preserve"> que este processo </w:t>
      </w:r>
      <w:r w:rsidR="002C3E7F">
        <w:rPr>
          <w:rFonts w:ascii="Tahoma" w:hAnsi="Tahoma" w:cs="Tahoma"/>
        </w:rPr>
        <w:t>é uma</w:t>
      </w:r>
      <w:r w:rsidRPr="00D4433F">
        <w:rPr>
          <w:rFonts w:ascii="Tahoma" w:hAnsi="Tahoma" w:cs="Tahoma"/>
        </w:rPr>
        <w:t xml:space="preserve"> regularização, selecionando “SIM” no campo “Regul</w:t>
      </w:r>
      <w:r w:rsidR="00AF33D6" w:rsidRPr="00D4433F">
        <w:rPr>
          <w:rFonts w:ascii="Tahoma" w:hAnsi="Tahoma" w:cs="Tahoma"/>
        </w:rPr>
        <w:t>arização”, no sistema</w:t>
      </w:r>
      <w:r w:rsidR="007D456D" w:rsidRPr="00D4433F">
        <w:rPr>
          <w:rFonts w:ascii="Tahoma" w:hAnsi="Tahoma" w:cs="Tahoma"/>
        </w:rPr>
        <w:t xml:space="preserve"> e justificar no cam</w:t>
      </w:r>
      <w:r w:rsidR="007D456D" w:rsidRPr="00936D82">
        <w:rPr>
          <w:rFonts w:ascii="Tahoma" w:hAnsi="Tahoma" w:cs="Tahoma"/>
        </w:rPr>
        <w:t xml:space="preserve">po </w:t>
      </w:r>
      <w:r w:rsidR="007D456D" w:rsidRPr="00D4433F">
        <w:rPr>
          <w:rFonts w:ascii="Tahoma" w:hAnsi="Tahoma" w:cs="Tahoma"/>
        </w:rPr>
        <w:t>de observação</w:t>
      </w:r>
      <w:r w:rsidRPr="00D4433F">
        <w:rPr>
          <w:rFonts w:ascii="Tahoma" w:hAnsi="Tahoma" w:cs="Tahoma"/>
        </w:rPr>
        <w:t>;</w:t>
      </w:r>
    </w:p>
    <w:p w14:paraId="007D4E56" w14:textId="77777777" w:rsidR="00AD1E70" w:rsidRPr="00D4433F" w:rsidRDefault="00AD1E70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6232E0A7" w14:textId="77777777" w:rsidR="00232583" w:rsidRPr="00D4433F" w:rsidRDefault="002C3E7F" w:rsidP="002C3E7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232583" w:rsidRPr="00D4433F">
        <w:rPr>
          <w:rFonts w:ascii="Tahoma" w:hAnsi="Tahoma" w:cs="Tahoma"/>
        </w:rPr>
        <w:t xml:space="preserve">odas as </w:t>
      </w:r>
      <w:r>
        <w:rPr>
          <w:rFonts w:ascii="Tahoma" w:hAnsi="Tahoma" w:cs="Tahoma"/>
        </w:rPr>
        <w:t>RC</w:t>
      </w:r>
      <w:r w:rsidR="00232583" w:rsidRPr="00D4433F">
        <w:rPr>
          <w:rFonts w:ascii="Tahoma" w:hAnsi="Tahoma" w:cs="Tahoma"/>
        </w:rPr>
        <w:t xml:space="preserve"> ou </w:t>
      </w:r>
      <w:r>
        <w:rPr>
          <w:rFonts w:ascii="Tahoma" w:hAnsi="Tahoma" w:cs="Tahoma"/>
        </w:rPr>
        <w:t>SC</w:t>
      </w:r>
      <w:r w:rsidR="00232583" w:rsidRPr="00D4433F">
        <w:rPr>
          <w:rFonts w:ascii="Tahoma" w:hAnsi="Tahoma" w:cs="Tahoma"/>
        </w:rPr>
        <w:t xml:space="preserve"> que caracterizam uma regularização deverão</w:t>
      </w:r>
      <w:r>
        <w:rPr>
          <w:rFonts w:ascii="Tahoma" w:hAnsi="Tahoma" w:cs="Tahoma"/>
        </w:rPr>
        <w:t>, obrigatoriamente, apresentar</w:t>
      </w:r>
      <w:r w:rsidR="00232583" w:rsidRPr="00D4433F">
        <w:rPr>
          <w:rFonts w:ascii="Tahoma" w:hAnsi="Tahoma" w:cs="Tahoma"/>
        </w:rPr>
        <w:t xml:space="preserve"> </w:t>
      </w:r>
      <w:r w:rsidR="009A22F1" w:rsidRPr="00D4433F">
        <w:rPr>
          <w:rFonts w:ascii="Tahoma" w:hAnsi="Tahoma" w:cs="Tahoma"/>
        </w:rPr>
        <w:t>as</w:t>
      </w:r>
      <w:r w:rsidR="00232583" w:rsidRPr="00D4433F">
        <w:rPr>
          <w:rFonts w:ascii="Tahoma" w:hAnsi="Tahoma" w:cs="Tahoma"/>
        </w:rPr>
        <w:t xml:space="preserve"> notas fiscais digitalizadas correspondentes ao </w:t>
      </w:r>
      <w:r w:rsidR="00AF33D6" w:rsidRPr="00D4433F">
        <w:rPr>
          <w:rFonts w:ascii="Tahoma" w:hAnsi="Tahoma" w:cs="Tahoma"/>
        </w:rPr>
        <w:t>processo</w:t>
      </w:r>
      <w:r w:rsidR="00146792">
        <w:rPr>
          <w:rFonts w:ascii="Tahoma" w:hAnsi="Tahoma" w:cs="Tahoma"/>
        </w:rPr>
        <w:t xml:space="preserve"> anexadas ao sistema</w:t>
      </w:r>
      <w:r w:rsidR="00D05365" w:rsidRPr="00D4433F">
        <w:rPr>
          <w:rFonts w:ascii="Tahoma" w:hAnsi="Tahoma" w:cs="Tahoma"/>
        </w:rPr>
        <w:t>. A</w:t>
      </w:r>
      <w:r w:rsidR="00641872" w:rsidRPr="00D4433F">
        <w:rPr>
          <w:rFonts w:ascii="Tahoma" w:hAnsi="Tahoma" w:cs="Tahoma"/>
        </w:rPr>
        <w:t xml:space="preserve"> aprovação será considerada como </w:t>
      </w:r>
      <w:r>
        <w:rPr>
          <w:rFonts w:ascii="Tahoma" w:hAnsi="Tahoma" w:cs="Tahoma"/>
        </w:rPr>
        <w:t>autorização</w:t>
      </w:r>
      <w:r w:rsidR="00641872" w:rsidRPr="00D4433F">
        <w:rPr>
          <w:rFonts w:ascii="Tahoma" w:hAnsi="Tahoma" w:cs="Tahoma"/>
        </w:rPr>
        <w:t xml:space="preserve"> processual para emissão do </w:t>
      </w:r>
      <w:r>
        <w:rPr>
          <w:rFonts w:ascii="Tahoma" w:hAnsi="Tahoma" w:cs="Tahoma"/>
        </w:rPr>
        <w:t>P</w:t>
      </w:r>
      <w:r w:rsidR="00515D99">
        <w:rPr>
          <w:rFonts w:ascii="Tahoma" w:hAnsi="Tahoma" w:cs="Tahoma"/>
        </w:rPr>
        <w:t>C</w:t>
      </w:r>
      <w:r w:rsidR="00641872" w:rsidRPr="00D4433F">
        <w:rPr>
          <w:rFonts w:ascii="Tahoma" w:hAnsi="Tahoma" w:cs="Tahoma"/>
        </w:rPr>
        <w:t xml:space="preserve"> ou </w:t>
      </w:r>
      <w:r>
        <w:rPr>
          <w:rFonts w:ascii="Tahoma" w:hAnsi="Tahoma" w:cs="Tahoma"/>
        </w:rPr>
        <w:t>OF;</w:t>
      </w:r>
    </w:p>
    <w:p w14:paraId="54E15556" w14:textId="77777777" w:rsidR="00232583" w:rsidRPr="00D4433F" w:rsidRDefault="00232583" w:rsidP="00387FBB">
      <w:pPr>
        <w:pStyle w:val="PargrafodaLista"/>
        <w:ind w:left="1440"/>
        <w:jc w:val="both"/>
        <w:rPr>
          <w:rFonts w:ascii="Tahoma" w:hAnsi="Tahoma" w:cs="Tahoma"/>
        </w:rPr>
      </w:pPr>
    </w:p>
    <w:p w14:paraId="6393B468" w14:textId="77777777" w:rsidR="00232583" w:rsidRDefault="00D05365" w:rsidP="002C3E7F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O</w:t>
      </w:r>
      <w:r w:rsidR="00B54235" w:rsidRPr="00D4433F">
        <w:rPr>
          <w:rFonts w:ascii="Tahoma" w:hAnsi="Tahoma" w:cs="Tahoma"/>
        </w:rPr>
        <w:t xml:space="preserve"> comprador</w:t>
      </w:r>
      <w:r w:rsidR="00BD2DEC" w:rsidRPr="00D4433F">
        <w:rPr>
          <w:rFonts w:ascii="Tahoma" w:hAnsi="Tahoma" w:cs="Tahoma"/>
        </w:rPr>
        <w:t xml:space="preserve"> </w:t>
      </w:r>
      <w:r w:rsidRPr="00D4433F">
        <w:rPr>
          <w:rFonts w:ascii="Tahoma" w:hAnsi="Tahoma" w:cs="Tahoma"/>
        </w:rPr>
        <w:t xml:space="preserve">deverá </w:t>
      </w:r>
      <w:r w:rsidR="00232583" w:rsidRPr="00D4433F">
        <w:rPr>
          <w:rFonts w:ascii="Tahoma" w:hAnsi="Tahoma" w:cs="Tahoma"/>
        </w:rPr>
        <w:t>recusar</w:t>
      </w:r>
      <w:r w:rsidR="002348CC" w:rsidRPr="00D4433F">
        <w:rPr>
          <w:rFonts w:ascii="Tahoma" w:hAnsi="Tahoma" w:cs="Tahoma"/>
        </w:rPr>
        <w:t xml:space="preserve"> e cancelar qualquer solicitação </w:t>
      </w:r>
      <w:r w:rsidR="00232583" w:rsidRPr="00D4433F">
        <w:rPr>
          <w:rFonts w:ascii="Tahoma" w:hAnsi="Tahoma" w:cs="Tahoma"/>
        </w:rPr>
        <w:t>que não est</w:t>
      </w:r>
      <w:r w:rsidR="002C3E7F">
        <w:rPr>
          <w:rFonts w:ascii="Tahoma" w:hAnsi="Tahoma" w:cs="Tahoma"/>
        </w:rPr>
        <w:t>eja de acordo com este procedimento</w:t>
      </w:r>
      <w:r w:rsidR="00232583" w:rsidRPr="00D4433F">
        <w:rPr>
          <w:rFonts w:ascii="Tahoma" w:hAnsi="Tahoma" w:cs="Tahoma"/>
        </w:rPr>
        <w:t>.</w:t>
      </w:r>
    </w:p>
    <w:p w14:paraId="347CF6C3" w14:textId="77777777" w:rsidR="008E421C" w:rsidRPr="00D4433F" w:rsidRDefault="008E421C" w:rsidP="008E421C">
      <w:pPr>
        <w:pStyle w:val="PargrafodaLista"/>
        <w:ind w:left="1701"/>
        <w:jc w:val="both"/>
        <w:rPr>
          <w:rFonts w:ascii="Tahoma" w:hAnsi="Tahoma" w:cs="Tahoma"/>
        </w:rPr>
      </w:pPr>
    </w:p>
    <w:p w14:paraId="39136FC8" w14:textId="77777777" w:rsidR="008E421C" w:rsidRPr="00D4433F" w:rsidRDefault="008E421C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6453F7">
        <w:rPr>
          <w:b w:val="0"/>
        </w:rPr>
        <w:t>Forma de pagamento</w:t>
      </w:r>
    </w:p>
    <w:p w14:paraId="39B4166F" w14:textId="77777777" w:rsidR="008E421C" w:rsidRPr="00D4433F" w:rsidRDefault="008E421C" w:rsidP="008E421C">
      <w:pPr>
        <w:ind w:left="709"/>
        <w:jc w:val="both"/>
        <w:rPr>
          <w:rFonts w:cs="Tahoma"/>
        </w:rPr>
      </w:pPr>
    </w:p>
    <w:p w14:paraId="4CCD84CD" w14:textId="77777777" w:rsidR="008E421C" w:rsidRPr="00D4433F" w:rsidRDefault="008E421C" w:rsidP="008E421C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As compras devem ser preferencialmente negociadas para pagamento via depósito em conta corrente</w:t>
      </w:r>
      <w:r>
        <w:rPr>
          <w:rFonts w:ascii="Tahoma" w:hAnsi="Tahoma" w:cs="Tahoma"/>
        </w:rPr>
        <w:t>;</w:t>
      </w:r>
    </w:p>
    <w:p w14:paraId="036C9C92" w14:textId="77777777" w:rsidR="008E421C" w:rsidRPr="00D4433F" w:rsidRDefault="008E421C" w:rsidP="008E421C">
      <w:pPr>
        <w:pStyle w:val="PargrafodaLista"/>
        <w:ind w:left="1440"/>
        <w:jc w:val="both"/>
        <w:rPr>
          <w:rFonts w:ascii="Tahoma" w:hAnsi="Tahoma" w:cs="Tahoma"/>
        </w:rPr>
      </w:pPr>
    </w:p>
    <w:p w14:paraId="77B36788" w14:textId="0C531FC2" w:rsidR="008E421C" w:rsidRPr="000021A1" w:rsidRDefault="008E421C" w:rsidP="00DA053E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0021A1">
        <w:rPr>
          <w:rFonts w:ascii="Tahoma" w:hAnsi="Tahoma" w:cs="Tahoma"/>
        </w:rPr>
        <w:t xml:space="preserve">Em casos de pagamento de fornecedores nacionais, a </w:t>
      </w:r>
      <w:r w:rsidR="00146792" w:rsidRPr="000021A1">
        <w:rPr>
          <w:rFonts w:ascii="Tahoma" w:hAnsi="Tahoma" w:cs="Tahoma"/>
        </w:rPr>
        <w:t>Companhia</w:t>
      </w:r>
      <w:r w:rsidRPr="000021A1">
        <w:rPr>
          <w:rFonts w:ascii="Tahoma" w:hAnsi="Tahoma" w:cs="Tahoma"/>
        </w:rPr>
        <w:t xml:space="preserve"> realiza pagamentos duas vezes ao mês (dias 01 e 16), e para pagamentos de fornecedores internacionais uma vez por mês (dia 05 subsequente ao mês de vencimento). Para pagamentos fora das datas preestabelecidas, em caráter de exceção, deve haver a justificativa do solicitante e também o de acordo do diretor responsável</w:t>
      </w:r>
      <w:r w:rsidR="00146792" w:rsidRPr="000021A1">
        <w:rPr>
          <w:rFonts w:ascii="Tahoma" w:hAnsi="Tahoma" w:cs="Tahoma"/>
        </w:rPr>
        <w:t xml:space="preserve"> por e-mail</w:t>
      </w:r>
      <w:r w:rsidR="000021A1">
        <w:rPr>
          <w:rFonts w:ascii="Tahoma" w:hAnsi="Tahoma" w:cs="Tahoma"/>
        </w:rPr>
        <w:t>.</w:t>
      </w:r>
      <w:r w:rsidR="000021A1">
        <w:rPr>
          <w:rStyle w:val="Refdecomentrio"/>
          <w:rFonts w:ascii="Tahoma" w:eastAsia="HG Mincho Light J" w:hAnsi="Tahoma"/>
          <w:color w:val="000000"/>
        </w:rPr>
        <w:t xml:space="preserve"> </w:t>
      </w:r>
    </w:p>
    <w:p w14:paraId="3897C258" w14:textId="77777777" w:rsidR="008E421C" w:rsidRPr="00D4433F" w:rsidRDefault="008E421C" w:rsidP="008E421C">
      <w:pPr>
        <w:pStyle w:val="PargrafodaLista"/>
        <w:ind w:left="0"/>
        <w:rPr>
          <w:rFonts w:ascii="Tahoma" w:hAnsi="Tahoma" w:cs="Tahoma"/>
        </w:rPr>
      </w:pPr>
    </w:p>
    <w:p w14:paraId="31078036" w14:textId="77777777" w:rsidR="00232583" w:rsidRPr="006453F7" w:rsidRDefault="00A53B71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bookmarkStart w:id="12" w:name="_Toc357497510"/>
      <w:r>
        <w:rPr>
          <w:b w:val="0"/>
        </w:rPr>
        <w:t>As diretrizes para o</w:t>
      </w:r>
      <w:r w:rsidR="00FB3EB5" w:rsidRPr="006453F7">
        <w:rPr>
          <w:b w:val="0"/>
        </w:rPr>
        <w:t xml:space="preserve">ferecimento e </w:t>
      </w:r>
      <w:r w:rsidR="00EE251A" w:rsidRPr="006453F7">
        <w:rPr>
          <w:b w:val="0"/>
        </w:rPr>
        <w:t>recebimento de brindes</w:t>
      </w:r>
      <w:bookmarkEnd w:id="12"/>
      <w:r w:rsidR="00EE251A" w:rsidRPr="006453F7">
        <w:rPr>
          <w:b w:val="0"/>
        </w:rPr>
        <w:t>, presentes e viagens, patrocínios, doações, relacionamento com entidades governamentais e agentes públicos</w:t>
      </w:r>
      <w:r>
        <w:rPr>
          <w:b w:val="0"/>
        </w:rPr>
        <w:t xml:space="preserve"> estão definidas em:</w:t>
      </w:r>
    </w:p>
    <w:p w14:paraId="07CE7415" w14:textId="4B4844B9" w:rsidR="00622D9A" w:rsidRPr="00D4433F" w:rsidRDefault="00252F3D" w:rsidP="00EE251A">
      <w:pPr>
        <w:pStyle w:val="PargrafodaLista"/>
        <w:numPr>
          <w:ilvl w:val="3"/>
          <w:numId w:val="20"/>
        </w:numPr>
        <w:ind w:left="1276" w:hanging="283"/>
        <w:jc w:val="both"/>
        <w:rPr>
          <w:rFonts w:ascii="Tahoma" w:hAnsi="Tahoma" w:cs="Tahoma"/>
        </w:rPr>
      </w:pPr>
      <w:hyperlink r:id="rId10" w:history="1">
        <w:r w:rsidR="00DC1CFD" w:rsidRPr="00D4433F">
          <w:rPr>
            <w:rStyle w:val="Hyperlink"/>
            <w:rFonts w:ascii="Tahoma" w:hAnsi="Tahoma" w:cs="Tahoma"/>
          </w:rPr>
          <w:t>IN-PRESI-CPL-0133 – Política de oferecimentos e rec</w:t>
        </w:r>
        <w:r w:rsidR="006453F7">
          <w:rPr>
            <w:rStyle w:val="Hyperlink"/>
            <w:rFonts w:ascii="Tahoma" w:hAnsi="Tahoma" w:cs="Tahoma"/>
          </w:rPr>
          <w:t>ebim</w:t>
        </w:r>
        <w:r w:rsidR="006453F7">
          <w:rPr>
            <w:rStyle w:val="Hyperlink"/>
            <w:rFonts w:ascii="Tahoma" w:hAnsi="Tahoma" w:cs="Tahoma"/>
          </w:rPr>
          <w:t>e</w:t>
        </w:r>
        <w:r w:rsidR="006453F7">
          <w:rPr>
            <w:rStyle w:val="Hyperlink"/>
            <w:rFonts w:ascii="Tahoma" w:hAnsi="Tahoma" w:cs="Tahoma"/>
          </w:rPr>
          <w:t xml:space="preserve">nto de brindes, presentes </w:t>
        </w:r>
        <w:r w:rsidR="00DC1CFD" w:rsidRPr="00D4433F">
          <w:rPr>
            <w:rStyle w:val="Hyperlink"/>
            <w:rFonts w:ascii="Tahoma" w:hAnsi="Tahoma" w:cs="Tahoma"/>
          </w:rPr>
          <w:t>e entretenimento</w:t>
        </w:r>
      </w:hyperlink>
      <w:r w:rsidR="00091330" w:rsidRPr="00D4433F">
        <w:rPr>
          <w:rFonts w:ascii="Tahoma" w:hAnsi="Tahoma" w:cs="Tahoma"/>
        </w:rPr>
        <w:t>;</w:t>
      </w:r>
    </w:p>
    <w:p w14:paraId="164802A7" w14:textId="77777777" w:rsidR="00FB3EB5" w:rsidRPr="00E50B1E" w:rsidRDefault="00252F3D" w:rsidP="00EE251A">
      <w:pPr>
        <w:pStyle w:val="PargrafodaLista"/>
        <w:numPr>
          <w:ilvl w:val="3"/>
          <w:numId w:val="20"/>
        </w:numPr>
        <w:ind w:left="1276" w:hanging="283"/>
        <w:jc w:val="both"/>
        <w:rPr>
          <w:rStyle w:val="Hyperlink"/>
        </w:rPr>
      </w:pPr>
      <w:hyperlink r:id="rId11" w:history="1">
        <w:r w:rsidR="00EE251A">
          <w:rPr>
            <w:rStyle w:val="Hyperlink"/>
            <w:rFonts w:ascii="Tahoma" w:hAnsi="Tahoma" w:cs="Tahoma"/>
          </w:rPr>
          <w:t>IN-PRESI-</w:t>
        </w:r>
        <w:r w:rsidR="00FB3EB5" w:rsidRPr="00D4433F">
          <w:rPr>
            <w:rStyle w:val="Hyperlink"/>
            <w:rFonts w:ascii="Tahoma" w:hAnsi="Tahoma" w:cs="Tahoma"/>
          </w:rPr>
          <w:t xml:space="preserve">0141 </w:t>
        </w:r>
        <w:r w:rsidR="00E50B1E" w:rsidRPr="00E50B1E">
          <w:rPr>
            <w:rStyle w:val="Hyperlink"/>
            <w:rFonts w:ascii="Tahoma" w:hAnsi="Tahoma" w:cs="Tahoma"/>
          </w:rPr>
          <w:t>–</w:t>
        </w:r>
        <w:r w:rsidR="00FB3EB5" w:rsidRPr="00D4433F">
          <w:rPr>
            <w:rStyle w:val="Hyperlink"/>
            <w:rFonts w:ascii="Tahoma" w:hAnsi="Tahoma" w:cs="Tahoma"/>
          </w:rPr>
          <w:t xml:space="preserve"> Política de</w:t>
        </w:r>
        <w:r w:rsidR="00FB3EB5" w:rsidRPr="00D4433F">
          <w:rPr>
            <w:rStyle w:val="Hyperlink"/>
            <w:rFonts w:ascii="Tahoma" w:hAnsi="Tahoma" w:cs="Tahoma"/>
          </w:rPr>
          <w:t xml:space="preserve"> </w:t>
        </w:r>
        <w:r w:rsidR="00FB3EB5" w:rsidRPr="00D4433F">
          <w:rPr>
            <w:rStyle w:val="Hyperlink"/>
            <w:rFonts w:ascii="Tahoma" w:hAnsi="Tahoma" w:cs="Tahoma"/>
          </w:rPr>
          <w:t>Patrocínios</w:t>
        </w:r>
      </w:hyperlink>
      <w:r w:rsidR="00E50B1E" w:rsidRPr="00D4433F">
        <w:rPr>
          <w:rFonts w:ascii="Tahoma" w:hAnsi="Tahoma" w:cs="Tahoma"/>
        </w:rPr>
        <w:t>;</w:t>
      </w:r>
    </w:p>
    <w:p w14:paraId="639A7CE9" w14:textId="77777777" w:rsidR="00FB3EB5" w:rsidRPr="00E50B1E" w:rsidRDefault="00252F3D" w:rsidP="00EE251A">
      <w:pPr>
        <w:pStyle w:val="PargrafodaLista"/>
        <w:numPr>
          <w:ilvl w:val="3"/>
          <w:numId w:val="20"/>
        </w:numPr>
        <w:ind w:left="1276" w:hanging="283"/>
        <w:jc w:val="both"/>
        <w:rPr>
          <w:rStyle w:val="Hyperlink"/>
        </w:rPr>
      </w:pPr>
      <w:hyperlink r:id="rId12" w:history="1">
        <w:r w:rsidR="00FB3EB5" w:rsidRPr="00D4433F">
          <w:rPr>
            <w:rStyle w:val="Hyperlink"/>
            <w:rFonts w:ascii="Tahoma" w:hAnsi="Tahoma" w:cs="Tahoma"/>
          </w:rPr>
          <w:t>IN-PRESI</w:t>
        </w:r>
        <w:r w:rsidR="00EE251A">
          <w:rPr>
            <w:rStyle w:val="Hyperlink"/>
            <w:rFonts w:ascii="Tahoma" w:hAnsi="Tahoma" w:cs="Tahoma"/>
          </w:rPr>
          <w:t>-</w:t>
        </w:r>
        <w:r w:rsidR="00FB3EB5" w:rsidRPr="00D4433F">
          <w:rPr>
            <w:rStyle w:val="Hyperlink"/>
            <w:rFonts w:ascii="Tahoma" w:hAnsi="Tahoma" w:cs="Tahoma"/>
          </w:rPr>
          <w:t xml:space="preserve">CPL 0143 </w:t>
        </w:r>
        <w:r w:rsidR="00E50B1E" w:rsidRPr="00E50B1E">
          <w:rPr>
            <w:rStyle w:val="Hyperlink"/>
            <w:rFonts w:ascii="Tahoma" w:hAnsi="Tahoma" w:cs="Tahoma" w:hint="cs"/>
          </w:rPr>
          <w:t>–</w:t>
        </w:r>
        <w:r w:rsidR="00FB3EB5" w:rsidRPr="00D4433F">
          <w:rPr>
            <w:rStyle w:val="Hyperlink"/>
            <w:rFonts w:ascii="Tahoma" w:hAnsi="Tahoma" w:cs="Tahoma"/>
          </w:rPr>
          <w:t xml:space="preserve"> Política de D</w:t>
        </w:r>
        <w:r w:rsidR="00FB3EB5" w:rsidRPr="00D4433F">
          <w:rPr>
            <w:rStyle w:val="Hyperlink"/>
            <w:rFonts w:ascii="Tahoma" w:hAnsi="Tahoma" w:cs="Tahoma"/>
          </w:rPr>
          <w:t>o</w:t>
        </w:r>
        <w:r w:rsidR="00FB3EB5" w:rsidRPr="00D4433F">
          <w:rPr>
            <w:rStyle w:val="Hyperlink"/>
            <w:rFonts w:ascii="Tahoma" w:hAnsi="Tahoma" w:cs="Tahoma"/>
          </w:rPr>
          <w:t>ações</w:t>
        </w:r>
      </w:hyperlink>
      <w:r w:rsidR="00E50B1E" w:rsidRPr="00D4433F">
        <w:rPr>
          <w:rFonts w:ascii="Tahoma" w:hAnsi="Tahoma" w:cs="Tahoma"/>
        </w:rPr>
        <w:t>;</w:t>
      </w:r>
    </w:p>
    <w:p w14:paraId="38B6D1FC" w14:textId="7DC8745F" w:rsidR="00FB3EB5" w:rsidRPr="00E50B1E" w:rsidRDefault="00252F3D" w:rsidP="00EE251A">
      <w:pPr>
        <w:pStyle w:val="PargrafodaLista"/>
        <w:numPr>
          <w:ilvl w:val="3"/>
          <w:numId w:val="20"/>
        </w:numPr>
        <w:ind w:left="1276" w:hanging="283"/>
        <w:jc w:val="both"/>
        <w:rPr>
          <w:rStyle w:val="Hyperlink"/>
        </w:rPr>
      </w:pPr>
      <w:hyperlink r:id="rId13" w:history="1">
        <w:r w:rsidR="00FB3EB5" w:rsidRPr="00D4433F">
          <w:rPr>
            <w:rStyle w:val="Hyperlink"/>
            <w:rFonts w:ascii="Tahoma" w:hAnsi="Tahoma" w:cs="Tahoma"/>
          </w:rPr>
          <w:t>IN-PRESI</w:t>
        </w:r>
        <w:r w:rsidR="00EE251A">
          <w:rPr>
            <w:rStyle w:val="Hyperlink"/>
            <w:rFonts w:ascii="Tahoma" w:hAnsi="Tahoma" w:cs="Tahoma"/>
          </w:rPr>
          <w:t>-</w:t>
        </w:r>
        <w:r w:rsidR="00FB3EB5" w:rsidRPr="00D4433F">
          <w:rPr>
            <w:rStyle w:val="Hyperlink"/>
            <w:rFonts w:ascii="Tahoma" w:hAnsi="Tahoma" w:cs="Tahoma"/>
          </w:rPr>
          <w:t xml:space="preserve">CPL 0131 </w:t>
        </w:r>
        <w:r w:rsidR="00E50B1E" w:rsidRPr="00E50B1E">
          <w:rPr>
            <w:rStyle w:val="Hyperlink"/>
            <w:rFonts w:ascii="Tahoma" w:hAnsi="Tahoma" w:cs="Tahoma" w:hint="cs"/>
          </w:rPr>
          <w:t>–</w:t>
        </w:r>
        <w:r w:rsidR="00FB3EB5" w:rsidRPr="00D4433F">
          <w:rPr>
            <w:rStyle w:val="Hyperlink"/>
            <w:rFonts w:ascii="Tahoma" w:hAnsi="Tahoma" w:cs="Tahoma"/>
          </w:rPr>
          <w:t xml:space="preserve"> Política de Relacion</w:t>
        </w:r>
        <w:r w:rsidR="00FB3EB5" w:rsidRPr="00D4433F">
          <w:rPr>
            <w:rStyle w:val="Hyperlink"/>
            <w:rFonts w:ascii="Tahoma" w:hAnsi="Tahoma" w:cs="Tahoma"/>
          </w:rPr>
          <w:t>a</w:t>
        </w:r>
        <w:r w:rsidR="00FB3EB5" w:rsidRPr="00D4433F">
          <w:rPr>
            <w:rStyle w:val="Hyperlink"/>
            <w:rFonts w:ascii="Tahoma" w:hAnsi="Tahoma" w:cs="Tahoma"/>
          </w:rPr>
          <w:t>mento com Entidades Governamentais e Agentes Públicos</w:t>
        </w:r>
      </w:hyperlink>
      <w:r w:rsidR="006453F7" w:rsidRPr="006453F7">
        <w:rPr>
          <w:rStyle w:val="Hyperlink"/>
          <w:rFonts w:ascii="Tahoma" w:hAnsi="Tahoma" w:cs="Tahoma"/>
          <w:color w:val="auto"/>
          <w:u w:val="none"/>
        </w:rPr>
        <w:t>.</w:t>
      </w:r>
    </w:p>
    <w:p w14:paraId="58A27422" w14:textId="77777777" w:rsidR="005B4E3B" w:rsidRPr="00D4433F" w:rsidRDefault="005B4E3B" w:rsidP="00387FBB">
      <w:pPr>
        <w:pStyle w:val="PargrafodaLista"/>
        <w:ind w:left="1560"/>
        <w:jc w:val="both"/>
        <w:rPr>
          <w:rFonts w:ascii="Tahoma" w:hAnsi="Tahoma" w:cs="Tahoma"/>
        </w:rPr>
      </w:pPr>
    </w:p>
    <w:p w14:paraId="6B4E100B" w14:textId="77777777" w:rsidR="00232583" w:rsidRPr="006453F7" w:rsidRDefault="00E50B1E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6453F7">
        <w:rPr>
          <w:b w:val="0"/>
        </w:rPr>
        <w:t xml:space="preserve">Conflito de </w:t>
      </w:r>
      <w:r w:rsidR="00EE251A" w:rsidRPr="006453F7">
        <w:rPr>
          <w:b w:val="0"/>
        </w:rPr>
        <w:t>i</w:t>
      </w:r>
      <w:r w:rsidRPr="006453F7">
        <w:rPr>
          <w:b w:val="0"/>
        </w:rPr>
        <w:t>nteresse</w:t>
      </w:r>
    </w:p>
    <w:p w14:paraId="2CCA7214" w14:textId="77777777" w:rsidR="00232583" w:rsidRPr="00D4433F" w:rsidRDefault="00232583" w:rsidP="00387FBB">
      <w:pPr>
        <w:jc w:val="both"/>
        <w:rPr>
          <w:rFonts w:cs="Tahoma"/>
        </w:rPr>
      </w:pPr>
    </w:p>
    <w:p w14:paraId="6D873B4F" w14:textId="77777777" w:rsidR="00D660C3" w:rsidRPr="00D4433F" w:rsidRDefault="00802B0A" w:rsidP="00EE251A">
      <w:pPr>
        <w:ind w:left="993"/>
        <w:jc w:val="both"/>
        <w:rPr>
          <w:rFonts w:cs="Tahoma"/>
        </w:rPr>
      </w:pPr>
      <w:r w:rsidRPr="00D4433F">
        <w:rPr>
          <w:rFonts w:cs="Tahoma"/>
        </w:rPr>
        <w:t xml:space="preserve">Na </w:t>
      </w:r>
      <w:r w:rsidR="00D660C3" w:rsidRPr="00D4433F">
        <w:rPr>
          <w:rFonts w:cs="Tahoma"/>
        </w:rPr>
        <w:t>necessidade da contratação de algum fo</w:t>
      </w:r>
      <w:r w:rsidRPr="00D4433F">
        <w:rPr>
          <w:rFonts w:cs="Tahoma"/>
        </w:rPr>
        <w:t>rnecedor</w:t>
      </w:r>
      <w:r w:rsidR="00E50B1E">
        <w:rPr>
          <w:rFonts w:cs="Tahoma"/>
        </w:rPr>
        <w:t xml:space="preserve"> ou </w:t>
      </w:r>
      <w:r w:rsidRPr="00D4433F">
        <w:rPr>
          <w:rFonts w:cs="Tahoma"/>
        </w:rPr>
        <w:t xml:space="preserve">terceiro que tenha </w:t>
      </w:r>
      <w:r w:rsidR="00D660C3" w:rsidRPr="00D4433F">
        <w:rPr>
          <w:rFonts w:cs="Tahoma"/>
        </w:rPr>
        <w:t xml:space="preserve">grau de parentesco com algum colaborador ou qualquer outra situação que possa envolver conflito de interesses, deverão ser observadas as diretrizes descritas na </w:t>
      </w:r>
      <w:r w:rsidR="00EE251A" w:rsidRPr="00D4433F">
        <w:rPr>
          <w:rFonts w:cs="Tahoma"/>
        </w:rPr>
        <w:t xml:space="preserve">instrução normativa </w:t>
      </w:r>
      <w:hyperlink r:id="rId14" w:history="1">
        <w:r w:rsidR="00D660C3" w:rsidRPr="00D4433F">
          <w:rPr>
            <w:rStyle w:val="Hyperlink"/>
            <w:rFonts w:cs="Tahoma"/>
          </w:rPr>
          <w:t>IN-PRESI-0110 – Política de Conflito d</w:t>
        </w:r>
        <w:r w:rsidR="00D660C3" w:rsidRPr="00D4433F">
          <w:rPr>
            <w:rStyle w:val="Hyperlink"/>
            <w:rFonts w:cs="Tahoma"/>
          </w:rPr>
          <w:t>e</w:t>
        </w:r>
        <w:r w:rsidR="00D660C3" w:rsidRPr="00D4433F">
          <w:rPr>
            <w:rStyle w:val="Hyperlink"/>
            <w:rFonts w:cs="Tahoma"/>
          </w:rPr>
          <w:t xml:space="preserve"> Interesses</w:t>
        </w:r>
      </w:hyperlink>
      <w:r w:rsidR="00D660C3" w:rsidRPr="00D4433F">
        <w:rPr>
          <w:rFonts w:cs="Tahoma"/>
        </w:rPr>
        <w:t>.</w:t>
      </w:r>
    </w:p>
    <w:p w14:paraId="77FB41ED" w14:textId="77777777" w:rsidR="00A5622C" w:rsidRPr="00D4433F" w:rsidRDefault="00A5622C" w:rsidP="00387FBB">
      <w:pPr>
        <w:pStyle w:val="PargrafodaLista"/>
        <w:ind w:left="709"/>
        <w:jc w:val="both"/>
        <w:rPr>
          <w:rFonts w:ascii="Tahoma" w:hAnsi="Tahoma" w:cs="Tahoma"/>
        </w:rPr>
      </w:pPr>
    </w:p>
    <w:p w14:paraId="7D1D2797" w14:textId="77777777" w:rsidR="00A0224D" w:rsidRPr="00D4433F" w:rsidRDefault="00081D60" w:rsidP="006453F7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6453F7">
        <w:rPr>
          <w:b w:val="0"/>
        </w:rPr>
        <w:t>Compliance</w:t>
      </w:r>
    </w:p>
    <w:p w14:paraId="6284CDDB" w14:textId="77777777" w:rsidR="00081D60" w:rsidRPr="00D4433F" w:rsidRDefault="00081D60" w:rsidP="00387FBB">
      <w:pPr>
        <w:pStyle w:val="PargrafodaLista"/>
        <w:ind w:left="792"/>
        <w:jc w:val="both"/>
        <w:rPr>
          <w:rFonts w:ascii="Tahoma" w:hAnsi="Tahoma" w:cs="Tahoma"/>
          <w:b/>
        </w:rPr>
      </w:pPr>
    </w:p>
    <w:p w14:paraId="1BDA2A18" w14:textId="77777777" w:rsidR="00081D60" w:rsidRPr="00D4433F" w:rsidRDefault="00081D60" w:rsidP="00996DBB">
      <w:pPr>
        <w:pStyle w:val="PargrafodaLista"/>
        <w:ind w:left="993"/>
        <w:jc w:val="both"/>
        <w:rPr>
          <w:rFonts w:ascii="Tahoma" w:hAnsi="Tahoma" w:cs="Tahoma"/>
        </w:rPr>
      </w:pPr>
      <w:r w:rsidRPr="00E5688D">
        <w:rPr>
          <w:rFonts w:ascii="Tahoma" w:hAnsi="Tahoma" w:cs="Tahoma"/>
          <w:szCs w:val="20"/>
        </w:rPr>
        <w:t>Todos os fornecedores precisam passar pela an</w:t>
      </w:r>
      <w:r w:rsidR="000F5B23" w:rsidRPr="00E5688D">
        <w:rPr>
          <w:rFonts w:ascii="Tahoma" w:hAnsi="Tahoma" w:cs="Tahoma"/>
          <w:szCs w:val="20"/>
        </w:rPr>
        <w:t xml:space="preserve">álise de </w:t>
      </w:r>
      <w:proofErr w:type="spellStart"/>
      <w:r w:rsidR="000F5B23" w:rsidRPr="00E5688D">
        <w:rPr>
          <w:rFonts w:ascii="Tahoma" w:hAnsi="Tahoma" w:cs="Tahoma"/>
          <w:i/>
          <w:szCs w:val="20"/>
        </w:rPr>
        <w:t>due</w:t>
      </w:r>
      <w:proofErr w:type="spellEnd"/>
      <w:r w:rsidR="0010669C" w:rsidRPr="00E5688D">
        <w:rPr>
          <w:rFonts w:ascii="Tahoma" w:hAnsi="Tahoma" w:cs="Tahoma"/>
          <w:i/>
          <w:szCs w:val="20"/>
        </w:rPr>
        <w:t xml:space="preserve"> </w:t>
      </w:r>
      <w:proofErr w:type="spellStart"/>
      <w:r w:rsidR="00996DBB" w:rsidRPr="00E5688D">
        <w:rPr>
          <w:rFonts w:ascii="Tahoma" w:hAnsi="Tahoma" w:cs="Tahoma"/>
          <w:i/>
          <w:szCs w:val="20"/>
        </w:rPr>
        <w:t>di</w:t>
      </w:r>
      <w:r w:rsidRPr="00E5688D">
        <w:rPr>
          <w:rFonts w:ascii="Tahoma" w:hAnsi="Tahoma" w:cs="Tahoma"/>
          <w:i/>
          <w:szCs w:val="20"/>
        </w:rPr>
        <w:t>ligence</w:t>
      </w:r>
      <w:proofErr w:type="spellEnd"/>
      <w:r w:rsidRPr="00E5688D">
        <w:rPr>
          <w:rFonts w:ascii="Tahoma" w:hAnsi="Tahoma" w:cs="Tahoma"/>
          <w:szCs w:val="20"/>
        </w:rPr>
        <w:t xml:space="preserve"> realizada pela área de </w:t>
      </w:r>
      <w:r w:rsidR="00996DBB" w:rsidRPr="00E5688D">
        <w:rPr>
          <w:rFonts w:ascii="Tahoma" w:hAnsi="Tahoma" w:cs="Tahoma"/>
          <w:szCs w:val="20"/>
        </w:rPr>
        <w:t>C</w:t>
      </w:r>
      <w:r w:rsidRPr="00E5688D">
        <w:rPr>
          <w:rFonts w:ascii="Tahoma" w:hAnsi="Tahoma" w:cs="Tahoma"/>
          <w:szCs w:val="20"/>
        </w:rPr>
        <w:t>ompliance</w:t>
      </w:r>
      <w:r w:rsidR="00E5688D" w:rsidRPr="00E5688D">
        <w:rPr>
          <w:rFonts w:ascii="Tahoma" w:hAnsi="Tahoma" w:cs="Tahoma"/>
          <w:szCs w:val="20"/>
        </w:rPr>
        <w:t xml:space="preserve">, conforme a instrução normativa </w:t>
      </w:r>
      <w:hyperlink r:id="rId15" w:history="1">
        <w:r w:rsidR="00E5688D" w:rsidRPr="00E5688D">
          <w:rPr>
            <w:rStyle w:val="Hyperlink"/>
            <w:rFonts w:ascii="Tahoma" w:hAnsi="Tahoma" w:cs="Tahoma"/>
            <w:szCs w:val="20"/>
          </w:rPr>
          <w:t xml:space="preserve">IN-PRESI-0156 – </w:t>
        </w:r>
        <w:r w:rsidR="00E5688D" w:rsidRPr="00146792">
          <w:rPr>
            <w:rStyle w:val="Hyperlink"/>
            <w:rFonts w:ascii="Tahoma" w:hAnsi="Tahoma" w:cs="Tahoma"/>
            <w:i/>
            <w:szCs w:val="20"/>
          </w:rPr>
          <w:t>D</w:t>
        </w:r>
        <w:r w:rsidR="00E5688D" w:rsidRPr="00146792">
          <w:rPr>
            <w:rStyle w:val="Hyperlink"/>
            <w:rFonts w:ascii="Tahoma" w:hAnsi="Tahoma" w:cs="Tahoma"/>
            <w:i/>
            <w:szCs w:val="20"/>
          </w:rPr>
          <w:t>u</w:t>
        </w:r>
        <w:r w:rsidR="00E5688D" w:rsidRPr="00146792">
          <w:rPr>
            <w:rStyle w:val="Hyperlink"/>
            <w:rFonts w:ascii="Tahoma" w:hAnsi="Tahoma" w:cs="Tahoma"/>
            <w:i/>
            <w:szCs w:val="20"/>
          </w:rPr>
          <w:t>e Diligence</w:t>
        </w:r>
        <w:r w:rsidR="00E5688D" w:rsidRPr="00E5688D">
          <w:rPr>
            <w:rStyle w:val="Hyperlink"/>
            <w:rFonts w:ascii="Tahoma" w:hAnsi="Tahoma" w:cs="Tahoma"/>
            <w:szCs w:val="20"/>
          </w:rPr>
          <w:t xml:space="preserve"> de Terceiros</w:t>
        </w:r>
      </w:hyperlink>
      <w:r w:rsidR="00996DBB" w:rsidRPr="00E5688D">
        <w:rPr>
          <w:rFonts w:ascii="Tahoma" w:hAnsi="Tahoma" w:cs="Tahoma"/>
          <w:szCs w:val="20"/>
        </w:rPr>
        <w:t>.</w:t>
      </w:r>
      <w:r w:rsidR="0010669C" w:rsidRPr="00E5688D">
        <w:rPr>
          <w:rFonts w:ascii="Tahoma" w:hAnsi="Tahoma" w:cs="Tahoma"/>
          <w:szCs w:val="20"/>
        </w:rPr>
        <w:t xml:space="preserve"> </w:t>
      </w:r>
      <w:r w:rsidR="00996DBB" w:rsidRPr="00E5688D">
        <w:rPr>
          <w:rFonts w:ascii="Tahoma" w:hAnsi="Tahoma" w:cs="Tahoma"/>
          <w:szCs w:val="20"/>
        </w:rPr>
        <w:t>O</w:t>
      </w:r>
      <w:r w:rsidR="0010669C" w:rsidRPr="00E5688D">
        <w:rPr>
          <w:rFonts w:ascii="Tahoma" w:hAnsi="Tahoma" w:cs="Tahoma"/>
          <w:szCs w:val="20"/>
        </w:rPr>
        <w:t xml:space="preserve"> comprador é responsável por </w:t>
      </w:r>
      <w:r w:rsidR="00146792">
        <w:rPr>
          <w:rFonts w:ascii="Tahoma" w:hAnsi="Tahoma" w:cs="Tahoma"/>
          <w:szCs w:val="20"/>
        </w:rPr>
        <w:t>este</w:t>
      </w:r>
      <w:r w:rsidR="0010669C" w:rsidRPr="00E5688D">
        <w:rPr>
          <w:rFonts w:ascii="Tahoma" w:hAnsi="Tahoma" w:cs="Tahoma"/>
          <w:szCs w:val="20"/>
        </w:rPr>
        <w:t xml:space="preserve"> processo</w:t>
      </w:r>
      <w:r w:rsidR="0010669C" w:rsidRPr="00D4433F">
        <w:rPr>
          <w:rFonts w:ascii="Tahoma" w:hAnsi="Tahoma" w:cs="Tahoma"/>
        </w:rPr>
        <w:t>.</w:t>
      </w:r>
    </w:p>
    <w:p w14:paraId="1B8DA4E6" w14:textId="77777777" w:rsidR="00081D60" w:rsidRPr="00996DBB" w:rsidRDefault="00081D60" w:rsidP="00996DBB"/>
    <w:p w14:paraId="23FBDEA7" w14:textId="77777777" w:rsidR="008C4272" w:rsidRPr="000873C8" w:rsidRDefault="008C4272" w:rsidP="000873C8">
      <w:pPr>
        <w:pStyle w:val="Ttulo1"/>
        <w:numPr>
          <w:ilvl w:val="1"/>
          <w:numId w:val="10"/>
        </w:numPr>
        <w:ind w:left="993" w:hanging="567"/>
        <w:rPr>
          <w:b w:val="0"/>
        </w:rPr>
      </w:pPr>
      <w:r w:rsidRPr="000873C8">
        <w:rPr>
          <w:b w:val="0"/>
        </w:rPr>
        <w:lastRenderedPageBreak/>
        <w:t>Ouvidoria e Linha Ética</w:t>
      </w:r>
    </w:p>
    <w:p w14:paraId="10997101" w14:textId="77777777" w:rsidR="008C4272" w:rsidRPr="00D4433F" w:rsidRDefault="008C4272" w:rsidP="008C4272">
      <w:pPr>
        <w:ind w:left="848"/>
        <w:jc w:val="both"/>
        <w:rPr>
          <w:rFonts w:cs="Tahoma"/>
        </w:rPr>
      </w:pPr>
    </w:p>
    <w:p w14:paraId="69910003" w14:textId="77777777" w:rsidR="008C4272" w:rsidRPr="00D4433F" w:rsidRDefault="008C4272" w:rsidP="008C427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A Ouvidoria JBS é um canal da Companhia para envio de </w:t>
      </w:r>
      <w:r w:rsidRPr="00D4433F">
        <w:rPr>
          <w:rFonts w:ascii="Tahoma" w:hAnsi="Tahoma" w:cs="Tahoma"/>
          <w:bCs/>
        </w:rPr>
        <w:t>críticas, elogios e sugestões</w:t>
      </w:r>
      <w:r w:rsidRPr="00D4433F">
        <w:rPr>
          <w:rFonts w:ascii="Tahoma" w:hAnsi="Tahoma" w:cs="Tahoma"/>
          <w:b/>
          <w:bCs/>
        </w:rPr>
        <w:t xml:space="preserve"> </w:t>
      </w:r>
      <w:r w:rsidRPr="00D4433F">
        <w:rPr>
          <w:rFonts w:ascii="Tahoma" w:hAnsi="Tahoma" w:cs="Tahoma"/>
        </w:rPr>
        <w:t xml:space="preserve">sobre infraestrutura da nossa unidade, campanhas de comunicação, benefícios oferecidos pela empresa e outros </w:t>
      </w:r>
      <w:r>
        <w:rPr>
          <w:rFonts w:ascii="Tahoma" w:hAnsi="Tahoma" w:cs="Tahoma"/>
        </w:rPr>
        <w:t>temas relacionados ao dia a dia:</w:t>
      </w:r>
    </w:p>
    <w:p w14:paraId="7ABA6C52" w14:textId="77777777" w:rsidR="008C4272" w:rsidRPr="00D4433F" w:rsidRDefault="008C4272" w:rsidP="008C4272">
      <w:pPr>
        <w:pStyle w:val="PargrafodaLista"/>
        <w:numPr>
          <w:ilvl w:val="2"/>
          <w:numId w:val="13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Telefone Ouvidoria: 0800-770-4100</w:t>
      </w:r>
      <w:r>
        <w:rPr>
          <w:rFonts w:ascii="Tahoma" w:hAnsi="Tahoma" w:cs="Tahoma"/>
        </w:rPr>
        <w:t>;</w:t>
      </w:r>
    </w:p>
    <w:p w14:paraId="5CDA81F2" w14:textId="77777777" w:rsidR="008C4272" w:rsidRPr="00D4433F" w:rsidRDefault="008C4272" w:rsidP="008C4272">
      <w:pPr>
        <w:pStyle w:val="PargrafodaLista"/>
        <w:numPr>
          <w:ilvl w:val="2"/>
          <w:numId w:val="13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Site: </w:t>
      </w:r>
      <w:hyperlink r:id="rId16" w:history="1">
        <w:r w:rsidRPr="00D4433F">
          <w:rPr>
            <w:rStyle w:val="Hyperlink"/>
            <w:rFonts w:ascii="Tahoma" w:hAnsi="Tahoma" w:cs="Tahoma"/>
          </w:rPr>
          <w:t>http://ouvidoria.jbs.com.br/</w:t>
        </w:r>
      </w:hyperlink>
      <w:r w:rsidRPr="00EE251A">
        <w:rPr>
          <w:rStyle w:val="Hyperlink"/>
          <w:rFonts w:ascii="Tahoma" w:hAnsi="Tahoma" w:cs="Tahoma"/>
          <w:color w:val="auto"/>
          <w:u w:val="none"/>
        </w:rPr>
        <w:t>;</w:t>
      </w:r>
      <w:r w:rsidRPr="00D4433F">
        <w:rPr>
          <w:rFonts w:ascii="Tahoma" w:hAnsi="Tahoma" w:cs="Tahoma"/>
        </w:rPr>
        <w:t xml:space="preserve"> </w:t>
      </w:r>
    </w:p>
    <w:p w14:paraId="45B7FA01" w14:textId="77777777" w:rsidR="008C4272" w:rsidRPr="00D4433F" w:rsidRDefault="008C4272" w:rsidP="008C4272">
      <w:pPr>
        <w:pStyle w:val="PargrafodaLista"/>
        <w:numPr>
          <w:ilvl w:val="2"/>
          <w:numId w:val="13"/>
        </w:numPr>
        <w:ind w:left="1985" w:hanging="284"/>
        <w:jc w:val="both"/>
        <w:rPr>
          <w:rStyle w:val="Hyperlink"/>
          <w:rFonts w:ascii="Tahoma" w:hAnsi="Tahoma" w:cs="Tahoma"/>
          <w:color w:val="auto"/>
          <w:u w:val="none"/>
        </w:rPr>
      </w:pPr>
      <w:r w:rsidRPr="00D4433F">
        <w:rPr>
          <w:rFonts w:ascii="Tahoma" w:hAnsi="Tahoma" w:cs="Tahoma"/>
        </w:rPr>
        <w:t xml:space="preserve">E-mail: </w:t>
      </w:r>
      <w:hyperlink r:id="rId17" w:history="1">
        <w:r w:rsidRPr="00D4433F">
          <w:rPr>
            <w:rStyle w:val="Hyperlink"/>
            <w:rFonts w:ascii="Tahoma" w:hAnsi="Tahoma" w:cs="Tahoma"/>
          </w:rPr>
          <w:t>ouvidoria@jbs.com.br</w:t>
        </w:r>
      </w:hyperlink>
      <w:r w:rsidRPr="00EE251A">
        <w:rPr>
          <w:rStyle w:val="Hyperlink"/>
          <w:rFonts w:ascii="Tahoma" w:hAnsi="Tahoma" w:cs="Tahoma"/>
          <w:color w:val="auto"/>
          <w:u w:val="none"/>
        </w:rPr>
        <w:t>.</w:t>
      </w:r>
    </w:p>
    <w:p w14:paraId="3DFED114" w14:textId="77777777" w:rsidR="008C4272" w:rsidRPr="00D4433F" w:rsidRDefault="008C4272" w:rsidP="008C4272">
      <w:pPr>
        <w:jc w:val="both"/>
        <w:rPr>
          <w:rStyle w:val="Hyperlink"/>
          <w:rFonts w:cs="Tahoma"/>
          <w:color w:val="auto"/>
          <w:u w:val="none"/>
        </w:rPr>
      </w:pPr>
    </w:p>
    <w:p w14:paraId="73A7C880" w14:textId="5E11E57C" w:rsidR="008C4272" w:rsidRPr="00D4433F" w:rsidRDefault="008C4272" w:rsidP="008C4272">
      <w:pPr>
        <w:pStyle w:val="PargrafodaLista"/>
        <w:numPr>
          <w:ilvl w:val="2"/>
          <w:numId w:val="10"/>
        </w:numPr>
        <w:ind w:left="1701" w:hanging="708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Linha Ética é um canal que serve para relatar discriminação, assédio moral, uso indevido de materiais, desvio de comportamentos, humilhação, ações como roubo, má fé, fraude, corrupção, uso indevido de propriedade da </w:t>
      </w:r>
      <w:r>
        <w:rPr>
          <w:rFonts w:ascii="Tahoma" w:hAnsi="Tahoma" w:cs="Tahoma"/>
        </w:rPr>
        <w:t>Companhia</w:t>
      </w:r>
      <w:r w:rsidRPr="00D4433F">
        <w:rPr>
          <w:rFonts w:ascii="Tahoma" w:hAnsi="Tahoma" w:cs="Tahoma"/>
        </w:rPr>
        <w:t xml:space="preserve">. As diretrizes para uso da linha ética da JBS estão descritas na política </w:t>
      </w:r>
      <w:hyperlink r:id="rId18" w:history="1">
        <w:r w:rsidRPr="00D4433F">
          <w:rPr>
            <w:rStyle w:val="Hyperlink"/>
            <w:rFonts w:ascii="Tahoma" w:hAnsi="Tahoma" w:cs="Tahoma"/>
          </w:rPr>
          <w:t>IN-PRESI</w:t>
        </w:r>
        <w:r w:rsidR="00E94F71">
          <w:rPr>
            <w:rStyle w:val="Hyperlink"/>
            <w:rFonts w:ascii="Tahoma" w:hAnsi="Tahoma" w:cs="Tahoma"/>
          </w:rPr>
          <w:t>-</w:t>
        </w:r>
        <w:r w:rsidRPr="00D4433F">
          <w:rPr>
            <w:rStyle w:val="Hyperlink"/>
            <w:rFonts w:ascii="Tahoma" w:hAnsi="Tahoma" w:cs="Tahoma"/>
          </w:rPr>
          <w:t>CPL</w:t>
        </w:r>
        <w:r w:rsidR="00E94F71">
          <w:rPr>
            <w:rStyle w:val="Hyperlink"/>
            <w:rFonts w:ascii="Tahoma" w:hAnsi="Tahoma" w:cs="Tahoma"/>
          </w:rPr>
          <w:t>-</w:t>
        </w:r>
        <w:r w:rsidRPr="00D4433F">
          <w:rPr>
            <w:rStyle w:val="Hyperlink"/>
            <w:rFonts w:ascii="Tahoma" w:hAnsi="Tahoma" w:cs="Tahoma"/>
          </w:rPr>
          <w:t>0146 -</w:t>
        </w:r>
        <w:r w:rsidRPr="00D4433F">
          <w:rPr>
            <w:rStyle w:val="Hyperlink"/>
            <w:rFonts w:ascii="Tahoma" w:hAnsi="Tahoma" w:cs="Tahoma"/>
          </w:rPr>
          <w:t xml:space="preserve"> </w:t>
        </w:r>
        <w:r w:rsidRPr="00D4433F">
          <w:rPr>
            <w:rStyle w:val="Hyperlink"/>
            <w:rFonts w:ascii="Tahoma" w:hAnsi="Tahoma" w:cs="Tahoma"/>
          </w:rPr>
          <w:t>Linha Ética JBS</w:t>
        </w:r>
      </w:hyperlink>
      <w:bookmarkStart w:id="13" w:name="_GoBack"/>
      <w:bookmarkEnd w:id="13"/>
      <w:r w:rsidR="00E94F71" w:rsidRPr="00E94F71">
        <w:rPr>
          <w:rStyle w:val="Hyperlink"/>
          <w:rFonts w:ascii="Tahoma" w:hAnsi="Tahoma" w:cs="Tahoma"/>
          <w:color w:val="auto"/>
          <w:u w:val="none"/>
        </w:rPr>
        <w:t>:</w:t>
      </w:r>
    </w:p>
    <w:p w14:paraId="06C3C759" w14:textId="77777777" w:rsidR="008C4272" w:rsidRPr="00D4433F" w:rsidRDefault="008C4272" w:rsidP="008C4272">
      <w:pPr>
        <w:pStyle w:val="PargrafodaLista"/>
        <w:numPr>
          <w:ilvl w:val="2"/>
          <w:numId w:val="13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>Telefone Linha Ética: 0800-377-8055</w:t>
      </w:r>
      <w:r>
        <w:rPr>
          <w:rFonts w:ascii="Tahoma" w:hAnsi="Tahoma" w:cs="Tahoma"/>
        </w:rPr>
        <w:t>;</w:t>
      </w:r>
    </w:p>
    <w:p w14:paraId="1FC343BA" w14:textId="77777777" w:rsidR="008C4272" w:rsidRPr="00D4433F" w:rsidRDefault="008C4272" w:rsidP="008C4272">
      <w:pPr>
        <w:pStyle w:val="PargrafodaLista"/>
        <w:numPr>
          <w:ilvl w:val="2"/>
          <w:numId w:val="13"/>
        </w:numPr>
        <w:ind w:left="1985" w:hanging="284"/>
        <w:jc w:val="both"/>
        <w:rPr>
          <w:rFonts w:ascii="Tahoma" w:hAnsi="Tahoma" w:cs="Tahoma"/>
        </w:rPr>
      </w:pPr>
      <w:r w:rsidRPr="00D4433F">
        <w:rPr>
          <w:rFonts w:ascii="Tahoma" w:hAnsi="Tahoma" w:cs="Tahoma"/>
        </w:rPr>
        <w:t xml:space="preserve">Site: </w:t>
      </w:r>
      <w:hyperlink r:id="rId19" w:history="1">
        <w:r w:rsidRPr="00D4433F">
          <w:rPr>
            <w:rStyle w:val="Hyperlink"/>
            <w:rFonts w:ascii="Tahoma" w:hAnsi="Tahoma" w:cs="Tahoma"/>
          </w:rPr>
          <w:t>http://linhaeticajbs.com.br/</w:t>
        </w:r>
      </w:hyperlink>
      <w:r>
        <w:rPr>
          <w:rFonts w:ascii="Tahoma" w:hAnsi="Tahoma" w:cs="Tahoma"/>
        </w:rPr>
        <w:t>.</w:t>
      </w:r>
    </w:p>
    <w:p w14:paraId="2109F85C" w14:textId="77777777" w:rsidR="008C4272" w:rsidRDefault="008C4272" w:rsidP="008C4272">
      <w:pPr>
        <w:pStyle w:val="PargrafodaLista"/>
        <w:ind w:left="0"/>
        <w:jc w:val="both"/>
        <w:rPr>
          <w:rFonts w:ascii="Tahoma" w:hAnsi="Tahoma" w:cs="Tahoma"/>
          <w:b/>
        </w:rPr>
      </w:pPr>
    </w:p>
    <w:p w14:paraId="334BAA72" w14:textId="77777777" w:rsidR="008B4CB1" w:rsidRPr="00D4433F" w:rsidRDefault="008B4CB1" w:rsidP="008C4272">
      <w:pPr>
        <w:pStyle w:val="PargrafodaLista"/>
        <w:ind w:left="0"/>
        <w:jc w:val="both"/>
        <w:rPr>
          <w:rFonts w:ascii="Tahoma" w:hAnsi="Tahoma" w:cs="Tahoma"/>
          <w:b/>
        </w:rPr>
      </w:pPr>
    </w:p>
    <w:p w14:paraId="78D6B12D" w14:textId="77777777" w:rsidR="00A0224D" w:rsidRDefault="00A0224D" w:rsidP="00996DBB">
      <w:pPr>
        <w:pStyle w:val="PargrafodaLista"/>
        <w:ind w:left="0"/>
        <w:jc w:val="both"/>
        <w:rPr>
          <w:rFonts w:ascii="Tahoma" w:hAnsi="Tahoma" w:cs="Tahoma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996DBB" w:rsidRPr="0091521B" w14:paraId="1C5DD77B" w14:textId="77777777" w:rsidTr="00630886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5F57FC6A" w14:textId="77777777" w:rsidR="00996DBB" w:rsidRPr="0091521B" w:rsidRDefault="00996DBB" w:rsidP="00630886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4D7B4C18" w14:textId="77777777" w:rsidR="00996DBB" w:rsidRPr="0091521B" w:rsidRDefault="00996DBB" w:rsidP="00630886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0E23098A" w14:textId="77777777" w:rsidR="00996DBB" w:rsidRPr="0091521B" w:rsidRDefault="00996DBB" w:rsidP="00630886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7131BE49" w14:textId="77777777" w:rsidR="00996DBB" w:rsidRPr="0091521B" w:rsidRDefault="00996DBB" w:rsidP="00630886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996DBB" w:rsidRPr="0091521B" w14:paraId="7792F5B7" w14:textId="77777777" w:rsidTr="00630886">
        <w:trPr>
          <w:trHeight w:val="454"/>
        </w:trPr>
        <w:tc>
          <w:tcPr>
            <w:tcW w:w="1134" w:type="dxa"/>
            <w:vAlign w:val="center"/>
          </w:tcPr>
          <w:p w14:paraId="57203EF5" w14:textId="66D58AF6" w:rsidR="00996DBB" w:rsidRPr="00CD3386" w:rsidRDefault="00996DBB" w:rsidP="00630886">
            <w:pPr>
              <w:pStyle w:val="Corpodetexto"/>
              <w:jc w:val="left"/>
              <w:rPr>
                <w:rFonts w:cs="Tahoma"/>
                <w:color w:val="auto"/>
                <w:sz w:val="16"/>
                <w:szCs w:val="16"/>
              </w:rPr>
            </w:pPr>
            <w:r w:rsidRPr="00CD3386">
              <w:rPr>
                <w:rFonts w:cs="Tahoma"/>
                <w:color w:val="auto"/>
                <w:sz w:val="16"/>
                <w:szCs w:val="16"/>
              </w:rPr>
              <w:t>0</w:t>
            </w:r>
            <w:r w:rsidR="001D3125">
              <w:rPr>
                <w:rFonts w:cs="Tahoma"/>
                <w:color w:val="auto"/>
                <w:sz w:val="16"/>
                <w:szCs w:val="16"/>
              </w:rPr>
              <w:t>2</w:t>
            </w:r>
          </w:p>
        </w:tc>
        <w:tc>
          <w:tcPr>
            <w:tcW w:w="3402" w:type="dxa"/>
            <w:vAlign w:val="center"/>
          </w:tcPr>
          <w:p w14:paraId="0B1C1C77" w14:textId="77777777" w:rsidR="00996DBB" w:rsidRDefault="00996DBB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996DBB">
              <w:rPr>
                <w:rFonts w:cs="Tahoma"/>
                <w:sz w:val="16"/>
                <w:szCs w:val="16"/>
              </w:rPr>
              <w:t>Carolina Pastorello</w:t>
            </w:r>
          </w:p>
          <w:p w14:paraId="507CC471" w14:textId="0E46321D" w:rsidR="00996DBB" w:rsidRPr="0091521B" w:rsidRDefault="00531600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Debora Barreto</w:t>
            </w:r>
          </w:p>
        </w:tc>
        <w:tc>
          <w:tcPr>
            <w:tcW w:w="3402" w:type="dxa"/>
            <w:vAlign w:val="center"/>
          </w:tcPr>
          <w:p w14:paraId="5D88FA44" w14:textId="77777777" w:rsidR="00996DBB" w:rsidRPr="0091521B" w:rsidRDefault="00996DBB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Diretoria de Comunicação Corporativa</w:t>
            </w:r>
          </w:p>
        </w:tc>
        <w:tc>
          <w:tcPr>
            <w:tcW w:w="1134" w:type="dxa"/>
            <w:vAlign w:val="center"/>
          </w:tcPr>
          <w:p w14:paraId="6AF5ED06" w14:textId="3F10A4FB" w:rsidR="00996DBB" w:rsidRPr="0091521B" w:rsidRDefault="001D3125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Revisão</w:t>
            </w:r>
          </w:p>
        </w:tc>
      </w:tr>
      <w:tr w:rsidR="00996DBB" w:rsidRPr="0091521B" w14:paraId="0FA0A2BF" w14:textId="77777777" w:rsidTr="00630886">
        <w:trPr>
          <w:trHeight w:val="454"/>
        </w:trPr>
        <w:tc>
          <w:tcPr>
            <w:tcW w:w="1134" w:type="dxa"/>
            <w:vAlign w:val="center"/>
          </w:tcPr>
          <w:p w14:paraId="5BE9551B" w14:textId="47262347" w:rsidR="00996DBB" w:rsidRPr="00CD3386" w:rsidRDefault="00996DBB" w:rsidP="00630886">
            <w:pPr>
              <w:pStyle w:val="Corpodetexto"/>
              <w:jc w:val="left"/>
              <w:rPr>
                <w:rFonts w:cs="Tahoma"/>
                <w:color w:val="auto"/>
                <w:sz w:val="16"/>
                <w:szCs w:val="16"/>
              </w:rPr>
            </w:pPr>
            <w:r w:rsidRPr="00CD3386">
              <w:rPr>
                <w:rFonts w:cs="Tahoma"/>
                <w:color w:val="auto"/>
                <w:sz w:val="16"/>
                <w:szCs w:val="16"/>
              </w:rPr>
              <w:t>0</w:t>
            </w:r>
            <w:r w:rsidR="001D3125">
              <w:rPr>
                <w:rFonts w:cs="Tahoma"/>
                <w:color w:val="auto"/>
                <w:sz w:val="16"/>
                <w:szCs w:val="16"/>
              </w:rPr>
              <w:t>2</w:t>
            </w:r>
          </w:p>
        </w:tc>
        <w:tc>
          <w:tcPr>
            <w:tcW w:w="3402" w:type="dxa"/>
            <w:vAlign w:val="center"/>
          </w:tcPr>
          <w:p w14:paraId="2172CEBE" w14:textId="35FD2CF2" w:rsidR="00996DBB" w:rsidRPr="0091521B" w:rsidRDefault="00531600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Juliano Nobrega </w:t>
            </w:r>
          </w:p>
        </w:tc>
        <w:tc>
          <w:tcPr>
            <w:tcW w:w="3402" w:type="dxa"/>
            <w:vAlign w:val="center"/>
          </w:tcPr>
          <w:p w14:paraId="4C721202" w14:textId="77777777" w:rsidR="00996DBB" w:rsidRPr="0091521B" w:rsidRDefault="00996DBB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Diretoria de Comunicação Corporativa</w:t>
            </w:r>
          </w:p>
        </w:tc>
        <w:tc>
          <w:tcPr>
            <w:tcW w:w="1134" w:type="dxa"/>
            <w:vAlign w:val="center"/>
          </w:tcPr>
          <w:p w14:paraId="4F29BF67" w14:textId="77777777" w:rsidR="00996DBB" w:rsidRPr="0091521B" w:rsidRDefault="00996DBB" w:rsidP="00630886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91521B">
              <w:rPr>
                <w:rFonts w:cs="Tahoma"/>
                <w:sz w:val="16"/>
                <w:szCs w:val="16"/>
              </w:rPr>
              <w:t>Aprovação</w:t>
            </w:r>
          </w:p>
        </w:tc>
      </w:tr>
    </w:tbl>
    <w:p w14:paraId="20902213" w14:textId="77777777" w:rsidR="00A12BD0" w:rsidRPr="00D4433F" w:rsidRDefault="00A12BD0" w:rsidP="00996DBB">
      <w:pPr>
        <w:pStyle w:val="PargrafodaLista"/>
        <w:ind w:left="0"/>
        <w:jc w:val="both"/>
        <w:rPr>
          <w:rFonts w:ascii="Tahoma" w:hAnsi="Tahoma" w:cs="Tahoma"/>
        </w:rPr>
      </w:pPr>
    </w:p>
    <w:sectPr w:rsidR="00A12BD0" w:rsidRPr="00D4433F" w:rsidSect="00755EED">
      <w:headerReference w:type="default" r:id="rId20"/>
      <w:footerReference w:type="even" r:id="rId21"/>
      <w:footerReference w:type="default" r:id="rId22"/>
      <w:footnotePr>
        <w:pos w:val="beneathText"/>
      </w:footnotePr>
      <w:pgSz w:w="11905" w:h="16837" w:code="9"/>
      <w:pgMar w:top="1418" w:right="1418" w:bottom="1418" w:left="1418" w:header="851" w:footer="56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AF430" w16cex:dateUtc="2022-09-01T12:04:00Z"/>
  <w16cex:commentExtensible w16cex:durableId="26BAF459" w16cex:dateUtc="2022-09-01T12:05:00Z"/>
  <w16cex:commentExtensible w16cex:durableId="26BAF47D" w16cex:dateUtc="2022-09-01T12:06:00Z"/>
  <w16cex:commentExtensible w16cex:durableId="26BAF4B4" w16cex:dateUtc="2022-09-01T12:07:00Z"/>
  <w16cex:commentExtensible w16cex:durableId="26BAF52D" w16cex:dateUtc="2022-09-01T12:09:00Z"/>
  <w16cex:commentExtensible w16cex:durableId="26BAF54B" w16cex:dateUtc="2022-09-01T12:09:00Z"/>
  <w16cex:commentExtensible w16cex:durableId="26BAF570" w16cex:dateUtc="2022-09-01T12:1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6F5A" w14:textId="77777777" w:rsidR="00252F3D" w:rsidRDefault="00252F3D">
      <w:r>
        <w:separator/>
      </w:r>
    </w:p>
    <w:p w14:paraId="73369261" w14:textId="77777777" w:rsidR="00252F3D" w:rsidRDefault="00252F3D"/>
  </w:endnote>
  <w:endnote w:type="continuationSeparator" w:id="0">
    <w:p w14:paraId="3622FE4D" w14:textId="77777777" w:rsidR="00252F3D" w:rsidRDefault="00252F3D">
      <w:r>
        <w:continuationSeparator/>
      </w:r>
    </w:p>
    <w:p w14:paraId="7782A47D" w14:textId="77777777" w:rsidR="00252F3D" w:rsidRDefault="00252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 Mincho Light J">
    <w:altName w:val="Times New Roman"/>
    <w:charset w:val="00"/>
    <w:family w:val="auto"/>
    <w:pitch w:val="variable"/>
  </w:font>
  <w:font w:name="StarSymbol">
    <w:charset w:val="02"/>
    <w:family w:val="auto"/>
    <w:pitch w:val="default"/>
  </w:font>
  <w:font w:name="Albany">
    <w:altName w:val="Arial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E84EB" w14:textId="77777777" w:rsidR="009D7BC2" w:rsidRDefault="009D7BC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9BE080E" w14:textId="77777777" w:rsidR="009D7BC2" w:rsidRDefault="009D7BC2">
    <w:pPr>
      <w:pStyle w:val="Rodap"/>
      <w:ind w:right="360" w:firstLine="360"/>
    </w:pPr>
  </w:p>
  <w:p w14:paraId="3A47F560" w14:textId="77777777" w:rsidR="009D7BC2" w:rsidRDefault="009D7B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755EED" w:rsidRPr="006529DF" w14:paraId="424CC42B" w14:textId="77777777" w:rsidTr="00630886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2BCB6D5D" w14:textId="77777777" w:rsidR="00755EED" w:rsidRPr="00D1323E" w:rsidRDefault="00755EED" w:rsidP="00755EED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362F41F5" w14:textId="77777777" w:rsidR="00755EED" w:rsidRPr="00D1323E" w:rsidRDefault="00755EED" w:rsidP="00755EED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4E021E2F" w14:textId="215FE374" w:rsidR="00755EED" w:rsidRPr="006529DF" w:rsidRDefault="00755EED" w:rsidP="00755EED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1D3125">
            <w:rPr>
              <w:noProof/>
              <w:sz w:val="14"/>
              <w:szCs w:val="14"/>
              <w:lang w:val="pt-PT"/>
            </w:rPr>
            <w:t>5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1D3125">
            <w:rPr>
              <w:noProof/>
              <w:sz w:val="14"/>
              <w:szCs w:val="14"/>
              <w:lang w:val="pt-PT"/>
            </w:rPr>
            <w:t>5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160E9052" w14:textId="77777777" w:rsidR="009D7BC2" w:rsidRDefault="009D7BC2" w:rsidP="00755E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40276" w14:textId="77777777" w:rsidR="00252F3D" w:rsidRDefault="00252F3D">
      <w:r>
        <w:separator/>
      </w:r>
    </w:p>
    <w:p w14:paraId="0FEF6B2C" w14:textId="77777777" w:rsidR="00252F3D" w:rsidRDefault="00252F3D"/>
  </w:footnote>
  <w:footnote w:type="continuationSeparator" w:id="0">
    <w:p w14:paraId="6784CAD0" w14:textId="77777777" w:rsidR="00252F3D" w:rsidRDefault="00252F3D">
      <w:r>
        <w:continuationSeparator/>
      </w:r>
    </w:p>
    <w:p w14:paraId="6C6588AB" w14:textId="77777777" w:rsidR="00252F3D" w:rsidRDefault="00252F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387FBB" w:rsidRPr="005B4EAE" w14:paraId="322D26E5" w14:textId="77777777" w:rsidTr="00630886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74B6D6B" w14:textId="77777777" w:rsidR="00387FBB" w:rsidRPr="005B4EAE" w:rsidRDefault="00387FBB" w:rsidP="00387FBB">
          <w:pPr>
            <w:jc w:val="center"/>
          </w:pPr>
          <w:r w:rsidRPr="005B4EAE">
            <w:rPr>
              <w:noProof/>
            </w:rPr>
            <w:drawing>
              <wp:inline distT="0" distB="0" distL="0" distR="0" wp14:anchorId="145E6688" wp14:editId="04902210">
                <wp:extent cx="1238250" cy="495300"/>
                <wp:effectExtent l="0" t="0" r="0" b="0"/>
                <wp:docPr id="6" name="Imagem 6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3B17CD5" w14:textId="77777777" w:rsidR="00387FBB" w:rsidRPr="00B51C2B" w:rsidRDefault="00387FBB" w:rsidP="00387FBB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B0EE4DA" w14:textId="77777777" w:rsidR="00CD3386" w:rsidRPr="00CD3386" w:rsidRDefault="00CD3386" w:rsidP="00CD3386">
          <w:pPr>
            <w:pStyle w:val="Texto"/>
            <w:jc w:val="center"/>
            <w:rPr>
              <w:color w:val="auto"/>
            </w:rPr>
          </w:pPr>
          <w:r w:rsidRPr="00CD3386">
            <w:rPr>
              <w:color w:val="auto"/>
            </w:rPr>
            <w:t>PROC-PRESI-SUP-0012</w:t>
          </w:r>
        </w:p>
        <w:p w14:paraId="756E4121" w14:textId="1D153684" w:rsidR="00CD3386" w:rsidRPr="00CD3386" w:rsidRDefault="00E94F71" w:rsidP="00CD3386">
          <w:pPr>
            <w:pStyle w:val="Texto"/>
            <w:jc w:val="center"/>
            <w:rPr>
              <w:color w:val="auto"/>
            </w:rPr>
          </w:pPr>
          <w:r>
            <w:rPr>
              <w:color w:val="auto"/>
            </w:rPr>
            <w:t>12 de janeiro de 2023</w:t>
          </w:r>
        </w:p>
        <w:p w14:paraId="21C58933" w14:textId="4F4B1446" w:rsidR="00387FBB" w:rsidRPr="005B4EAE" w:rsidRDefault="00CD3386" w:rsidP="001D3125">
          <w:pPr>
            <w:pStyle w:val="Texto"/>
            <w:jc w:val="center"/>
          </w:pPr>
          <w:r w:rsidRPr="00CD3386">
            <w:rPr>
              <w:color w:val="auto"/>
            </w:rPr>
            <w:t>Revisão: 0</w:t>
          </w:r>
          <w:r w:rsidR="001D3125">
            <w:rPr>
              <w:color w:val="auto"/>
            </w:rPr>
            <w:t>2</w:t>
          </w:r>
        </w:p>
      </w:tc>
    </w:tr>
    <w:tr w:rsidR="00387FBB" w:rsidRPr="005B4EAE" w14:paraId="0EB7A93B" w14:textId="77777777" w:rsidTr="00630886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0939EFF8" w14:textId="77777777" w:rsidR="00387FBB" w:rsidRPr="00B51C2B" w:rsidRDefault="00387FBB" w:rsidP="00387FBB">
          <w:pPr>
            <w:jc w:val="center"/>
            <w:rPr>
              <w:b/>
            </w:rPr>
          </w:pPr>
          <w:r>
            <w:rPr>
              <w:b/>
            </w:rPr>
            <w:t>Operações de Marketing e Mídia</w:t>
          </w:r>
        </w:p>
      </w:tc>
    </w:tr>
    <w:tr w:rsidR="00387FBB" w:rsidRPr="00B51C2B" w14:paraId="61637038" w14:textId="77777777" w:rsidTr="00630886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36E3EF63" w14:textId="77777777" w:rsidR="00387FBB" w:rsidRPr="00B51C2B" w:rsidRDefault="00387FBB" w:rsidP="00387FBB">
          <w:pPr>
            <w:rPr>
              <w:sz w:val="4"/>
              <w:szCs w:val="2"/>
            </w:rPr>
          </w:pPr>
        </w:p>
      </w:tc>
    </w:tr>
    <w:tr w:rsidR="00387FBB" w:rsidRPr="005B4EAE" w14:paraId="0E03C1BC" w14:textId="77777777" w:rsidTr="00630886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3ED50A95" w14:textId="77777777" w:rsidR="00387FBB" w:rsidRPr="005B4EAE" w:rsidRDefault="00387FBB" w:rsidP="00387FBB">
          <w:pPr>
            <w:jc w:val="both"/>
            <w:rPr>
              <w:b/>
            </w:rPr>
          </w:pPr>
          <w:r w:rsidRPr="005B4EAE">
            <w:rPr>
              <w:b/>
            </w:rPr>
            <w:t xml:space="preserve">DESTINATÁRIOS: </w:t>
          </w:r>
          <w:r w:rsidRPr="00387FBB">
            <w:t>C</w:t>
          </w:r>
          <w:r>
            <w:t>olaboradores envolvidos nos processos de comunicação, marketing e trade marketing.</w:t>
          </w:r>
        </w:p>
      </w:tc>
    </w:tr>
  </w:tbl>
  <w:p w14:paraId="412C0756" w14:textId="77777777" w:rsidR="009D7BC2" w:rsidRPr="00387FBB" w:rsidRDefault="009D7BC2">
    <w:pPr>
      <w:pStyle w:val="Cabealho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4F0403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43760FA"/>
    <w:multiLevelType w:val="multilevel"/>
    <w:tmpl w:val="231E9C5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111"/>
        </w:tabs>
        <w:ind w:left="1111" w:hanging="75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" w15:restartNumberingAfterBreak="0">
    <w:nsid w:val="093A1E02"/>
    <w:multiLevelType w:val="hybridMultilevel"/>
    <w:tmpl w:val="875688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093E99"/>
    <w:multiLevelType w:val="multilevel"/>
    <w:tmpl w:val="13A4FA30"/>
    <w:numStyleLink w:val="Minutas"/>
  </w:abstractNum>
  <w:abstractNum w:abstractNumId="5" w15:restartNumberingAfterBreak="0">
    <w:nsid w:val="15A800A1"/>
    <w:multiLevelType w:val="hybridMultilevel"/>
    <w:tmpl w:val="78527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E3161"/>
    <w:multiLevelType w:val="hybridMultilevel"/>
    <w:tmpl w:val="3B20ABF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163A35"/>
    <w:multiLevelType w:val="multilevel"/>
    <w:tmpl w:val="13A4FA30"/>
    <w:styleLink w:val="Minutas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8" w15:restartNumberingAfterBreak="0">
    <w:nsid w:val="2EFC3F5B"/>
    <w:multiLevelType w:val="hybridMultilevel"/>
    <w:tmpl w:val="8D28B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A49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8447E"/>
    <w:multiLevelType w:val="hybridMultilevel"/>
    <w:tmpl w:val="C284C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21698"/>
    <w:multiLevelType w:val="hybridMultilevel"/>
    <w:tmpl w:val="F84C3FF2"/>
    <w:lvl w:ilvl="0" w:tplc="0416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1" w15:restartNumberingAfterBreak="0">
    <w:nsid w:val="39B33D90"/>
    <w:multiLevelType w:val="hybridMultilevel"/>
    <w:tmpl w:val="F8A6BDFC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3EAE65D3"/>
    <w:multiLevelType w:val="multilevel"/>
    <w:tmpl w:val="2CB21998"/>
    <w:styleLink w:val="Listaatual1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 w15:restartNumberingAfterBreak="0">
    <w:nsid w:val="41FD4E3C"/>
    <w:multiLevelType w:val="multilevel"/>
    <w:tmpl w:val="FB1C16C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b w:val="0"/>
        <w:sz w:val="20"/>
        <w:szCs w:val="20"/>
      </w:rPr>
    </w:lvl>
    <w:lvl w:ilvl="3">
      <w:start w:val="1"/>
      <w:numFmt w:val="bullet"/>
      <w:lvlText w:val=""/>
      <w:lvlJc w:val="left"/>
      <w:pPr>
        <w:ind w:left="2916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B27026"/>
    <w:multiLevelType w:val="multilevel"/>
    <w:tmpl w:val="981AA1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EB66B0"/>
    <w:multiLevelType w:val="multilevel"/>
    <w:tmpl w:val="5EE00C2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111"/>
        </w:tabs>
        <w:ind w:left="1111" w:hanging="75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6" w15:restartNumberingAfterBreak="0">
    <w:nsid w:val="4C092E38"/>
    <w:multiLevelType w:val="hybridMultilevel"/>
    <w:tmpl w:val="89AC19C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4EBC58B4"/>
    <w:multiLevelType w:val="multilevel"/>
    <w:tmpl w:val="1CAE929A"/>
    <w:styleLink w:val="MarcadoresMinut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EC77211"/>
    <w:multiLevelType w:val="multilevel"/>
    <w:tmpl w:val="713A1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ascii="Tahoma" w:hAnsi="Tahoma" w:cs="Tahoma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015183"/>
    <w:multiLevelType w:val="hybridMultilevel"/>
    <w:tmpl w:val="8F6214C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6432173"/>
    <w:multiLevelType w:val="multilevel"/>
    <w:tmpl w:val="5EE00C2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111"/>
        </w:tabs>
        <w:ind w:left="1111" w:hanging="75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1" w15:restartNumberingAfterBreak="0">
    <w:nsid w:val="58AA34A2"/>
    <w:multiLevelType w:val="hybridMultilevel"/>
    <w:tmpl w:val="C100A1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552899"/>
    <w:multiLevelType w:val="hybridMultilevel"/>
    <w:tmpl w:val="6D0000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905D5E"/>
    <w:multiLevelType w:val="multilevel"/>
    <w:tmpl w:val="45040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sz w:val="20"/>
        <w:szCs w:val="20"/>
      </w:rPr>
    </w:lvl>
    <w:lvl w:ilvl="3">
      <w:start w:val="1"/>
      <w:numFmt w:val="bullet"/>
      <w:lvlText w:val=""/>
      <w:lvlJc w:val="left"/>
      <w:pPr>
        <w:ind w:left="2916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A84B09"/>
    <w:multiLevelType w:val="hybridMultilevel"/>
    <w:tmpl w:val="712658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A49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2026B3"/>
    <w:multiLevelType w:val="hybridMultilevel"/>
    <w:tmpl w:val="FF029A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A49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D5140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95C035D"/>
    <w:multiLevelType w:val="multilevel"/>
    <w:tmpl w:val="4FF60A9C"/>
    <w:lvl w:ilvl="0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9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916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4620" w:hanging="648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ind w:left="3936" w:hanging="792"/>
      </w:pPr>
    </w:lvl>
    <w:lvl w:ilvl="5">
      <w:start w:val="1"/>
      <w:numFmt w:val="decimal"/>
      <w:lvlText w:val="%1.%2.%3.%4.%5.%6."/>
      <w:lvlJc w:val="left"/>
      <w:pPr>
        <w:ind w:left="4440" w:hanging="936"/>
      </w:pPr>
    </w:lvl>
    <w:lvl w:ilvl="6">
      <w:start w:val="1"/>
      <w:numFmt w:val="decimal"/>
      <w:lvlText w:val="%1.%2.%3.%4.%5.%6.%7."/>
      <w:lvlJc w:val="left"/>
      <w:pPr>
        <w:ind w:left="4944" w:hanging="1080"/>
      </w:pPr>
    </w:lvl>
    <w:lvl w:ilvl="7">
      <w:start w:val="1"/>
      <w:numFmt w:val="decimal"/>
      <w:lvlText w:val="%1.%2.%3.%4.%5.%6.%7.%8."/>
      <w:lvlJc w:val="left"/>
      <w:pPr>
        <w:ind w:left="5448" w:hanging="1224"/>
      </w:pPr>
    </w:lvl>
    <w:lvl w:ilvl="8">
      <w:start w:val="1"/>
      <w:numFmt w:val="decimal"/>
      <w:lvlText w:val="%1.%2.%3.%4.%5.%6.%7.%8.%9."/>
      <w:lvlJc w:val="left"/>
      <w:pPr>
        <w:ind w:left="6024" w:hanging="1440"/>
      </w:pPr>
    </w:lvl>
  </w:abstractNum>
  <w:abstractNum w:abstractNumId="28" w15:restartNumberingAfterBreak="0">
    <w:nsid w:val="7C941B0C"/>
    <w:multiLevelType w:val="multilevel"/>
    <w:tmpl w:val="78140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sz w:val="20"/>
        <w:szCs w:val="20"/>
      </w:rPr>
    </w:lvl>
    <w:lvl w:ilvl="3">
      <w:start w:val="1"/>
      <w:numFmt w:val="bullet"/>
      <w:lvlText w:val=""/>
      <w:lvlJc w:val="left"/>
      <w:pPr>
        <w:ind w:left="2916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7E6157"/>
    <w:multiLevelType w:val="multilevel"/>
    <w:tmpl w:val="C9820A2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111"/>
        </w:tabs>
        <w:ind w:left="1111" w:hanging="754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"/>
  </w:num>
  <w:num w:numId="5">
    <w:abstractNumId w:val="7"/>
  </w:num>
  <w:num w:numId="6">
    <w:abstractNumId w:val="17"/>
  </w:num>
  <w:num w:numId="7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8">
    <w:abstractNumId w:val="6"/>
  </w:num>
  <w:num w:numId="9">
    <w:abstractNumId w:val="24"/>
  </w:num>
  <w:num w:numId="10">
    <w:abstractNumId w:val="13"/>
  </w:num>
  <w:num w:numId="11">
    <w:abstractNumId w:val="10"/>
  </w:num>
  <w:num w:numId="12">
    <w:abstractNumId w:val="25"/>
  </w:num>
  <w:num w:numId="13">
    <w:abstractNumId w:val="8"/>
  </w:num>
  <w:num w:numId="14">
    <w:abstractNumId w:val="5"/>
  </w:num>
  <w:num w:numId="15">
    <w:abstractNumId w:val="21"/>
  </w:num>
  <w:num w:numId="16">
    <w:abstractNumId w:val="3"/>
  </w:num>
  <w:num w:numId="17">
    <w:abstractNumId w:val="18"/>
  </w:num>
  <w:num w:numId="18">
    <w:abstractNumId w:val="9"/>
  </w:num>
  <w:num w:numId="19">
    <w:abstractNumId w:val="23"/>
  </w:num>
  <w:num w:numId="20">
    <w:abstractNumId w:val="28"/>
  </w:num>
  <w:num w:numId="21">
    <w:abstractNumId w:val="15"/>
  </w:num>
  <w:num w:numId="22">
    <w:abstractNumId w:val="20"/>
  </w:num>
  <w:num w:numId="23">
    <w:abstractNumId w:val="22"/>
  </w:num>
  <w:num w:numId="24">
    <w:abstractNumId w:val="19"/>
  </w:num>
  <w:num w:numId="25">
    <w:abstractNumId w:val="11"/>
  </w:num>
  <w:num w:numId="26">
    <w:abstractNumId w:val="27"/>
  </w:num>
  <w:num w:numId="27">
    <w:abstractNumId w:val="16"/>
  </w:num>
  <w:num w:numId="28">
    <w:abstractNumId w:val="2"/>
  </w:num>
  <w:num w:numId="29">
    <w:abstractNumId w:val="29"/>
  </w:num>
  <w:num w:numId="30">
    <w:abstractNumId w:val="14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13"/>
  </w:num>
  <w:num w:numId="5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91"/>
    <w:rsid w:val="0000024F"/>
    <w:rsid w:val="0000083D"/>
    <w:rsid w:val="00001A89"/>
    <w:rsid w:val="000021A1"/>
    <w:rsid w:val="00002299"/>
    <w:rsid w:val="000034AA"/>
    <w:rsid w:val="00003BCB"/>
    <w:rsid w:val="000044D2"/>
    <w:rsid w:val="00004D4D"/>
    <w:rsid w:val="000064CF"/>
    <w:rsid w:val="00012930"/>
    <w:rsid w:val="000138EA"/>
    <w:rsid w:val="0002642F"/>
    <w:rsid w:val="000271F6"/>
    <w:rsid w:val="00027E1D"/>
    <w:rsid w:val="0003052D"/>
    <w:rsid w:val="000367FB"/>
    <w:rsid w:val="00037DB4"/>
    <w:rsid w:val="000416E1"/>
    <w:rsid w:val="00050011"/>
    <w:rsid w:val="0005076D"/>
    <w:rsid w:val="000530F7"/>
    <w:rsid w:val="0005407B"/>
    <w:rsid w:val="000556A7"/>
    <w:rsid w:val="0006100F"/>
    <w:rsid w:val="00062352"/>
    <w:rsid w:val="00063F0E"/>
    <w:rsid w:val="00067F94"/>
    <w:rsid w:val="000709D9"/>
    <w:rsid w:val="0007567C"/>
    <w:rsid w:val="000806BF"/>
    <w:rsid w:val="00081D60"/>
    <w:rsid w:val="00082EF4"/>
    <w:rsid w:val="00084F8C"/>
    <w:rsid w:val="000873C8"/>
    <w:rsid w:val="00087722"/>
    <w:rsid w:val="00087ED6"/>
    <w:rsid w:val="00091330"/>
    <w:rsid w:val="00093C5B"/>
    <w:rsid w:val="00094089"/>
    <w:rsid w:val="00094336"/>
    <w:rsid w:val="00094C72"/>
    <w:rsid w:val="00095D39"/>
    <w:rsid w:val="00097E3C"/>
    <w:rsid w:val="000A0291"/>
    <w:rsid w:val="000A4E45"/>
    <w:rsid w:val="000A7D4C"/>
    <w:rsid w:val="000B0E01"/>
    <w:rsid w:val="000B1A15"/>
    <w:rsid w:val="000B2CE7"/>
    <w:rsid w:val="000B3EA6"/>
    <w:rsid w:val="000B67D0"/>
    <w:rsid w:val="000B7120"/>
    <w:rsid w:val="000C00E3"/>
    <w:rsid w:val="000C106E"/>
    <w:rsid w:val="000C23C0"/>
    <w:rsid w:val="000C2CB6"/>
    <w:rsid w:val="000C6766"/>
    <w:rsid w:val="000C7EDD"/>
    <w:rsid w:val="000D0523"/>
    <w:rsid w:val="000E0744"/>
    <w:rsid w:val="000E1B0D"/>
    <w:rsid w:val="000E39C0"/>
    <w:rsid w:val="000E3DB7"/>
    <w:rsid w:val="000E4023"/>
    <w:rsid w:val="000F05DC"/>
    <w:rsid w:val="000F5B23"/>
    <w:rsid w:val="000F69CE"/>
    <w:rsid w:val="00101BE1"/>
    <w:rsid w:val="00105489"/>
    <w:rsid w:val="0010669C"/>
    <w:rsid w:val="0010740E"/>
    <w:rsid w:val="00113520"/>
    <w:rsid w:val="00116E59"/>
    <w:rsid w:val="00120EEF"/>
    <w:rsid w:val="00122BE4"/>
    <w:rsid w:val="00123451"/>
    <w:rsid w:val="001319E5"/>
    <w:rsid w:val="00135037"/>
    <w:rsid w:val="001351C3"/>
    <w:rsid w:val="00136DBC"/>
    <w:rsid w:val="00137ED2"/>
    <w:rsid w:val="00142CA6"/>
    <w:rsid w:val="00146792"/>
    <w:rsid w:val="00146E59"/>
    <w:rsid w:val="0015095B"/>
    <w:rsid w:val="00150F1C"/>
    <w:rsid w:val="00151932"/>
    <w:rsid w:val="001520F1"/>
    <w:rsid w:val="00152539"/>
    <w:rsid w:val="0015322A"/>
    <w:rsid w:val="001547AE"/>
    <w:rsid w:val="00154815"/>
    <w:rsid w:val="00155074"/>
    <w:rsid w:val="00156E8A"/>
    <w:rsid w:val="00157AD6"/>
    <w:rsid w:val="001609C1"/>
    <w:rsid w:val="00161E00"/>
    <w:rsid w:val="00164A4F"/>
    <w:rsid w:val="00165934"/>
    <w:rsid w:val="00167355"/>
    <w:rsid w:val="00170F6E"/>
    <w:rsid w:val="00176A6A"/>
    <w:rsid w:val="001808C3"/>
    <w:rsid w:val="00180B76"/>
    <w:rsid w:val="001846C8"/>
    <w:rsid w:val="00186F99"/>
    <w:rsid w:val="0018765E"/>
    <w:rsid w:val="00190C33"/>
    <w:rsid w:val="00191D79"/>
    <w:rsid w:val="0019349E"/>
    <w:rsid w:val="001939DF"/>
    <w:rsid w:val="00193D4C"/>
    <w:rsid w:val="00197628"/>
    <w:rsid w:val="001976D1"/>
    <w:rsid w:val="001A0115"/>
    <w:rsid w:val="001A0131"/>
    <w:rsid w:val="001A070F"/>
    <w:rsid w:val="001A204B"/>
    <w:rsid w:val="001A3101"/>
    <w:rsid w:val="001A4F68"/>
    <w:rsid w:val="001A4FD6"/>
    <w:rsid w:val="001A72F0"/>
    <w:rsid w:val="001A76F1"/>
    <w:rsid w:val="001A78B3"/>
    <w:rsid w:val="001B28A0"/>
    <w:rsid w:val="001B3ABB"/>
    <w:rsid w:val="001B4146"/>
    <w:rsid w:val="001B49E4"/>
    <w:rsid w:val="001B65CD"/>
    <w:rsid w:val="001C119A"/>
    <w:rsid w:val="001C1275"/>
    <w:rsid w:val="001C2F2E"/>
    <w:rsid w:val="001C7D88"/>
    <w:rsid w:val="001D0217"/>
    <w:rsid w:val="001D3125"/>
    <w:rsid w:val="001D70F3"/>
    <w:rsid w:val="001E1E19"/>
    <w:rsid w:val="001E3DEA"/>
    <w:rsid w:val="001E77FD"/>
    <w:rsid w:val="001F7FF1"/>
    <w:rsid w:val="00211789"/>
    <w:rsid w:val="002128F0"/>
    <w:rsid w:val="00213575"/>
    <w:rsid w:val="002155CF"/>
    <w:rsid w:val="002216ED"/>
    <w:rsid w:val="002226EF"/>
    <w:rsid w:val="00224AD0"/>
    <w:rsid w:val="00224CF0"/>
    <w:rsid w:val="00224DD1"/>
    <w:rsid w:val="002308DA"/>
    <w:rsid w:val="00230F14"/>
    <w:rsid w:val="00232583"/>
    <w:rsid w:val="00232ED9"/>
    <w:rsid w:val="00233FA2"/>
    <w:rsid w:val="002348CC"/>
    <w:rsid w:val="00235A2F"/>
    <w:rsid w:val="00236CDD"/>
    <w:rsid w:val="002379B0"/>
    <w:rsid w:val="00237ACC"/>
    <w:rsid w:val="00241D59"/>
    <w:rsid w:val="00244B98"/>
    <w:rsid w:val="00246E09"/>
    <w:rsid w:val="00247E56"/>
    <w:rsid w:val="0025128B"/>
    <w:rsid w:val="0025190C"/>
    <w:rsid w:val="00252F3D"/>
    <w:rsid w:val="002542A5"/>
    <w:rsid w:val="00264001"/>
    <w:rsid w:val="002655C0"/>
    <w:rsid w:val="00265BCC"/>
    <w:rsid w:val="002701F1"/>
    <w:rsid w:val="00271097"/>
    <w:rsid w:val="002712EC"/>
    <w:rsid w:val="00274F52"/>
    <w:rsid w:val="00275BEE"/>
    <w:rsid w:val="00276550"/>
    <w:rsid w:val="002909FF"/>
    <w:rsid w:val="00293EEA"/>
    <w:rsid w:val="00297819"/>
    <w:rsid w:val="00297FB0"/>
    <w:rsid w:val="002A1648"/>
    <w:rsid w:val="002A59AA"/>
    <w:rsid w:val="002B1465"/>
    <w:rsid w:val="002B1FBC"/>
    <w:rsid w:val="002B20F8"/>
    <w:rsid w:val="002B5243"/>
    <w:rsid w:val="002B73C3"/>
    <w:rsid w:val="002C3E7F"/>
    <w:rsid w:val="002D032A"/>
    <w:rsid w:val="002D051D"/>
    <w:rsid w:val="002D23E8"/>
    <w:rsid w:val="002D23FB"/>
    <w:rsid w:val="002D2925"/>
    <w:rsid w:val="002D3CDF"/>
    <w:rsid w:val="002D4B8A"/>
    <w:rsid w:val="002D6157"/>
    <w:rsid w:val="002D7210"/>
    <w:rsid w:val="002E12A3"/>
    <w:rsid w:val="002E194E"/>
    <w:rsid w:val="002E1F55"/>
    <w:rsid w:val="002E3671"/>
    <w:rsid w:val="002E4847"/>
    <w:rsid w:val="002E65AB"/>
    <w:rsid w:val="002E7E48"/>
    <w:rsid w:val="002F0D0F"/>
    <w:rsid w:val="002F3B6F"/>
    <w:rsid w:val="003037C0"/>
    <w:rsid w:val="00310AF4"/>
    <w:rsid w:val="00311862"/>
    <w:rsid w:val="00312281"/>
    <w:rsid w:val="003128FD"/>
    <w:rsid w:val="00315A61"/>
    <w:rsid w:val="00317909"/>
    <w:rsid w:val="00331B9D"/>
    <w:rsid w:val="00335EFC"/>
    <w:rsid w:val="00336F13"/>
    <w:rsid w:val="00341325"/>
    <w:rsid w:val="00341369"/>
    <w:rsid w:val="00342980"/>
    <w:rsid w:val="0035109D"/>
    <w:rsid w:val="003518AA"/>
    <w:rsid w:val="0035313F"/>
    <w:rsid w:val="00354A55"/>
    <w:rsid w:val="00357D81"/>
    <w:rsid w:val="003602B8"/>
    <w:rsid w:val="00360B03"/>
    <w:rsid w:val="00360EC5"/>
    <w:rsid w:val="003611F5"/>
    <w:rsid w:val="00362368"/>
    <w:rsid w:val="0036256B"/>
    <w:rsid w:val="0036479A"/>
    <w:rsid w:val="00365DC0"/>
    <w:rsid w:val="003707CE"/>
    <w:rsid w:val="00370F03"/>
    <w:rsid w:val="00372DA0"/>
    <w:rsid w:val="00375CD8"/>
    <w:rsid w:val="003808E9"/>
    <w:rsid w:val="003835F4"/>
    <w:rsid w:val="00383E19"/>
    <w:rsid w:val="00384F07"/>
    <w:rsid w:val="00386A22"/>
    <w:rsid w:val="00387545"/>
    <w:rsid w:val="00387F99"/>
    <w:rsid w:val="00387FBB"/>
    <w:rsid w:val="00393527"/>
    <w:rsid w:val="003939C7"/>
    <w:rsid w:val="00395ADA"/>
    <w:rsid w:val="003A20FE"/>
    <w:rsid w:val="003A520C"/>
    <w:rsid w:val="003B0A02"/>
    <w:rsid w:val="003B1039"/>
    <w:rsid w:val="003B25AC"/>
    <w:rsid w:val="003B5A4E"/>
    <w:rsid w:val="003B7F0C"/>
    <w:rsid w:val="003C047A"/>
    <w:rsid w:val="003C1847"/>
    <w:rsid w:val="003C4533"/>
    <w:rsid w:val="003C69C3"/>
    <w:rsid w:val="003D0580"/>
    <w:rsid w:val="003D1A5E"/>
    <w:rsid w:val="003D45EB"/>
    <w:rsid w:val="003D60B0"/>
    <w:rsid w:val="003D68E8"/>
    <w:rsid w:val="003E0702"/>
    <w:rsid w:val="003E323D"/>
    <w:rsid w:val="003E4AFF"/>
    <w:rsid w:val="003E68CC"/>
    <w:rsid w:val="003E7136"/>
    <w:rsid w:val="003E771F"/>
    <w:rsid w:val="003E78F7"/>
    <w:rsid w:val="003F26C9"/>
    <w:rsid w:val="003F749C"/>
    <w:rsid w:val="0040438E"/>
    <w:rsid w:val="00407C68"/>
    <w:rsid w:val="004125FC"/>
    <w:rsid w:val="0041323D"/>
    <w:rsid w:val="004166C8"/>
    <w:rsid w:val="00416EB8"/>
    <w:rsid w:val="004227CD"/>
    <w:rsid w:val="0042617A"/>
    <w:rsid w:val="00436037"/>
    <w:rsid w:val="004528A0"/>
    <w:rsid w:val="004562CF"/>
    <w:rsid w:val="00461A41"/>
    <w:rsid w:val="004639A5"/>
    <w:rsid w:val="00466ADC"/>
    <w:rsid w:val="00470CE1"/>
    <w:rsid w:val="004716BA"/>
    <w:rsid w:val="0048296C"/>
    <w:rsid w:val="00490C65"/>
    <w:rsid w:val="00490CE6"/>
    <w:rsid w:val="00491C1C"/>
    <w:rsid w:val="0049584F"/>
    <w:rsid w:val="00497C59"/>
    <w:rsid w:val="004A29B6"/>
    <w:rsid w:val="004A4ADF"/>
    <w:rsid w:val="004A50D7"/>
    <w:rsid w:val="004B301E"/>
    <w:rsid w:val="004C04F3"/>
    <w:rsid w:val="004C3BBD"/>
    <w:rsid w:val="004C6A55"/>
    <w:rsid w:val="004C79DA"/>
    <w:rsid w:val="004D08C0"/>
    <w:rsid w:val="004D1E42"/>
    <w:rsid w:val="004D27BA"/>
    <w:rsid w:val="004D2C11"/>
    <w:rsid w:val="004E4A45"/>
    <w:rsid w:val="004E6353"/>
    <w:rsid w:val="004F552A"/>
    <w:rsid w:val="004F60B7"/>
    <w:rsid w:val="00501267"/>
    <w:rsid w:val="005033F9"/>
    <w:rsid w:val="005045A8"/>
    <w:rsid w:val="005079C6"/>
    <w:rsid w:val="005114D1"/>
    <w:rsid w:val="00511879"/>
    <w:rsid w:val="00514A7D"/>
    <w:rsid w:val="00514C98"/>
    <w:rsid w:val="00515992"/>
    <w:rsid w:val="00515D99"/>
    <w:rsid w:val="005174CB"/>
    <w:rsid w:val="00520196"/>
    <w:rsid w:val="00521DEF"/>
    <w:rsid w:val="00523ADF"/>
    <w:rsid w:val="00523B60"/>
    <w:rsid w:val="0052567C"/>
    <w:rsid w:val="00526B96"/>
    <w:rsid w:val="0053045F"/>
    <w:rsid w:val="00531600"/>
    <w:rsid w:val="00535846"/>
    <w:rsid w:val="005426EC"/>
    <w:rsid w:val="005428BE"/>
    <w:rsid w:val="00545712"/>
    <w:rsid w:val="00546666"/>
    <w:rsid w:val="00547E56"/>
    <w:rsid w:val="00552C52"/>
    <w:rsid w:val="00555E66"/>
    <w:rsid w:val="00560F4B"/>
    <w:rsid w:val="00560F6F"/>
    <w:rsid w:val="00561C8C"/>
    <w:rsid w:val="00563108"/>
    <w:rsid w:val="00563AFF"/>
    <w:rsid w:val="005647D0"/>
    <w:rsid w:val="00565221"/>
    <w:rsid w:val="00567452"/>
    <w:rsid w:val="00567A6F"/>
    <w:rsid w:val="00572235"/>
    <w:rsid w:val="00576DE5"/>
    <w:rsid w:val="00583E0F"/>
    <w:rsid w:val="00584E92"/>
    <w:rsid w:val="00585191"/>
    <w:rsid w:val="00586245"/>
    <w:rsid w:val="00586474"/>
    <w:rsid w:val="0058656D"/>
    <w:rsid w:val="005866D9"/>
    <w:rsid w:val="005900CD"/>
    <w:rsid w:val="00593916"/>
    <w:rsid w:val="005954A1"/>
    <w:rsid w:val="00597A3C"/>
    <w:rsid w:val="005A2173"/>
    <w:rsid w:val="005A2526"/>
    <w:rsid w:val="005A2F84"/>
    <w:rsid w:val="005A306D"/>
    <w:rsid w:val="005A3AB2"/>
    <w:rsid w:val="005A3BD6"/>
    <w:rsid w:val="005A436F"/>
    <w:rsid w:val="005A7999"/>
    <w:rsid w:val="005B1349"/>
    <w:rsid w:val="005B420F"/>
    <w:rsid w:val="005B45A2"/>
    <w:rsid w:val="005B4E3B"/>
    <w:rsid w:val="005B6A02"/>
    <w:rsid w:val="005C321D"/>
    <w:rsid w:val="005C56DA"/>
    <w:rsid w:val="005C59CD"/>
    <w:rsid w:val="005D21E5"/>
    <w:rsid w:val="005D2AAE"/>
    <w:rsid w:val="005D3E9D"/>
    <w:rsid w:val="005D64E8"/>
    <w:rsid w:val="005D6D4C"/>
    <w:rsid w:val="005E2F5B"/>
    <w:rsid w:val="005E41F3"/>
    <w:rsid w:val="005E42DC"/>
    <w:rsid w:val="005E4D50"/>
    <w:rsid w:val="005E65B5"/>
    <w:rsid w:val="005E7F81"/>
    <w:rsid w:val="005F011B"/>
    <w:rsid w:val="005F34EE"/>
    <w:rsid w:val="005F6AA9"/>
    <w:rsid w:val="005F6E30"/>
    <w:rsid w:val="0060482F"/>
    <w:rsid w:val="00604EB4"/>
    <w:rsid w:val="00606FF2"/>
    <w:rsid w:val="006119D6"/>
    <w:rsid w:val="006147DF"/>
    <w:rsid w:val="00614D63"/>
    <w:rsid w:val="00622D9A"/>
    <w:rsid w:val="006238E2"/>
    <w:rsid w:val="00627796"/>
    <w:rsid w:val="006278BA"/>
    <w:rsid w:val="00630078"/>
    <w:rsid w:val="006315DA"/>
    <w:rsid w:val="00633F5D"/>
    <w:rsid w:val="006365FA"/>
    <w:rsid w:val="00641596"/>
    <w:rsid w:val="00641872"/>
    <w:rsid w:val="00641B52"/>
    <w:rsid w:val="0064237B"/>
    <w:rsid w:val="006453F7"/>
    <w:rsid w:val="00646D63"/>
    <w:rsid w:val="00647568"/>
    <w:rsid w:val="00651ED9"/>
    <w:rsid w:val="006548DC"/>
    <w:rsid w:val="0065553C"/>
    <w:rsid w:val="00656C17"/>
    <w:rsid w:val="00656D4D"/>
    <w:rsid w:val="006610E1"/>
    <w:rsid w:val="00661293"/>
    <w:rsid w:val="006616C2"/>
    <w:rsid w:val="00666BAA"/>
    <w:rsid w:val="00666C2C"/>
    <w:rsid w:val="0066784F"/>
    <w:rsid w:val="00667E90"/>
    <w:rsid w:val="006710B7"/>
    <w:rsid w:val="00672AEB"/>
    <w:rsid w:val="00673AD5"/>
    <w:rsid w:val="00674D26"/>
    <w:rsid w:val="00683074"/>
    <w:rsid w:val="00683D8F"/>
    <w:rsid w:val="0068449E"/>
    <w:rsid w:val="00685FC3"/>
    <w:rsid w:val="0069083B"/>
    <w:rsid w:val="00694CE8"/>
    <w:rsid w:val="00696498"/>
    <w:rsid w:val="0069649A"/>
    <w:rsid w:val="0069659A"/>
    <w:rsid w:val="00697D8E"/>
    <w:rsid w:val="006A00C0"/>
    <w:rsid w:val="006A00F7"/>
    <w:rsid w:val="006A35B9"/>
    <w:rsid w:val="006A3B2D"/>
    <w:rsid w:val="006B02CC"/>
    <w:rsid w:val="006B3AFC"/>
    <w:rsid w:val="006B5A8C"/>
    <w:rsid w:val="006B7B35"/>
    <w:rsid w:val="006C18FC"/>
    <w:rsid w:val="006C28DA"/>
    <w:rsid w:val="006C4369"/>
    <w:rsid w:val="006C76E5"/>
    <w:rsid w:val="006D095F"/>
    <w:rsid w:val="006D14FB"/>
    <w:rsid w:val="006D2B86"/>
    <w:rsid w:val="006D4993"/>
    <w:rsid w:val="006D5A40"/>
    <w:rsid w:val="006D5DE8"/>
    <w:rsid w:val="006E1810"/>
    <w:rsid w:val="006E7940"/>
    <w:rsid w:val="006E7AA1"/>
    <w:rsid w:val="006F0A85"/>
    <w:rsid w:val="006F0FAB"/>
    <w:rsid w:val="006F154F"/>
    <w:rsid w:val="006F1621"/>
    <w:rsid w:val="006F4852"/>
    <w:rsid w:val="006F62DB"/>
    <w:rsid w:val="00700A2D"/>
    <w:rsid w:val="0070144D"/>
    <w:rsid w:val="00701C3C"/>
    <w:rsid w:val="007048DB"/>
    <w:rsid w:val="007049E0"/>
    <w:rsid w:val="00710253"/>
    <w:rsid w:val="007130B8"/>
    <w:rsid w:val="007161B4"/>
    <w:rsid w:val="00721177"/>
    <w:rsid w:val="007225F8"/>
    <w:rsid w:val="00725719"/>
    <w:rsid w:val="0073109F"/>
    <w:rsid w:val="00733926"/>
    <w:rsid w:val="00755B0B"/>
    <w:rsid w:val="00755EED"/>
    <w:rsid w:val="00757130"/>
    <w:rsid w:val="007600E7"/>
    <w:rsid w:val="00760941"/>
    <w:rsid w:val="0076160C"/>
    <w:rsid w:val="00762DBE"/>
    <w:rsid w:val="00765101"/>
    <w:rsid w:val="007653F7"/>
    <w:rsid w:val="0076700B"/>
    <w:rsid w:val="007811A8"/>
    <w:rsid w:val="007817DF"/>
    <w:rsid w:val="00782542"/>
    <w:rsid w:val="00783B1A"/>
    <w:rsid w:val="007853A3"/>
    <w:rsid w:val="0079058C"/>
    <w:rsid w:val="00790A43"/>
    <w:rsid w:val="0079385A"/>
    <w:rsid w:val="00794EA8"/>
    <w:rsid w:val="00796A90"/>
    <w:rsid w:val="00796D9D"/>
    <w:rsid w:val="00797406"/>
    <w:rsid w:val="007A0055"/>
    <w:rsid w:val="007A3496"/>
    <w:rsid w:val="007A4935"/>
    <w:rsid w:val="007A6532"/>
    <w:rsid w:val="007A6966"/>
    <w:rsid w:val="007B19DB"/>
    <w:rsid w:val="007B3DC4"/>
    <w:rsid w:val="007B56AC"/>
    <w:rsid w:val="007B7032"/>
    <w:rsid w:val="007B78E0"/>
    <w:rsid w:val="007C5729"/>
    <w:rsid w:val="007C591A"/>
    <w:rsid w:val="007C644F"/>
    <w:rsid w:val="007D456D"/>
    <w:rsid w:val="007D471C"/>
    <w:rsid w:val="007D5BE5"/>
    <w:rsid w:val="007D6A02"/>
    <w:rsid w:val="007E1DAB"/>
    <w:rsid w:val="007E6C18"/>
    <w:rsid w:val="007F195A"/>
    <w:rsid w:val="007F2848"/>
    <w:rsid w:val="007F3A95"/>
    <w:rsid w:val="007F71C9"/>
    <w:rsid w:val="008029D6"/>
    <w:rsid w:val="00802B0A"/>
    <w:rsid w:val="00802FBA"/>
    <w:rsid w:val="00804871"/>
    <w:rsid w:val="00804AA5"/>
    <w:rsid w:val="00807BEC"/>
    <w:rsid w:val="00810138"/>
    <w:rsid w:val="008108CC"/>
    <w:rsid w:val="0081169C"/>
    <w:rsid w:val="008116EF"/>
    <w:rsid w:val="00813264"/>
    <w:rsid w:val="00813BDA"/>
    <w:rsid w:val="008202BC"/>
    <w:rsid w:val="00821B49"/>
    <w:rsid w:val="00826260"/>
    <w:rsid w:val="00826D72"/>
    <w:rsid w:val="00827492"/>
    <w:rsid w:val="00827651"/>
    <w:rsid w:val="008338EA"/>
    <w:rsid w:val="008347A6"/>
    <w:rsid w:val="00836595"/>
    <w:rsid w:val="00836FA3"/>
    <w:rsid w:val="00841D28"/>
    <w:rsid w:val="00841D3F"/>
    <w:rsid w:val="00844B68"/>
    <w:rsid w:val="0084606F"/>
    <w:rsid w:val="008460E4"/>
    <w:rsid w:val="008464CA"/>
    <w:rsid w:val="008477C6"/>
    <w:rsid w:val="00847880"/>
    <w:rsid w:val="00852595"/>
    <w:rsid w:val="00854CC9"/>
    <w:rsid w:val="00856122"/>
    <w:rsid w:val="008616DA"/>
    <w:rsid w:val="00862823"/>
    <w:rsid w:val="0086555C"/>
    <w:rsid w:val="0086581F"/>
    <w:rsid w:val="008709F6"/>
    <w:rsid w:val="00874B52"/>
    <w:rsid w:val="0087748A"/>
    <w:rsid w:val="00880A2B"/>
    <w:rsid w:val="008855D1"/>
    <w:rsid w:val="00885C7F"/>
    <w:rsid w:val="008864B4"/>
    <w:rsid w:val="00891B72"/>
    <w:rsid w:val="00893189"/>
    <w:rsid w:val="00893988"/>
    <w:rsid w:val="008956B9"/>
    <w:rsid w:val="008A0219"/>
    <w:rsid w:val="008A2A66"/>
    <w:rsid w:val="008A2FB7"/>
    <w:rsid w:val="008A62E6"/>
    <w:rsid w:val="008B45B3"/>
    <w:rsid w:val="008B4CB1"/>
    <w:rsid w:val="008B544F"/>
    <w:rsid w:val="008B610C"/>
    <w:rsid w:val="008B7E4E"/>
    <w:rsid w:val="008C0B78"/>
    <w:rsid w:val="008C211C"/>
    <w:rsid w:val="008C4272"/>
    <w:rsid w:val="008C4462"/>
    <w:rsid w:val="008D472B"/>
    <w:rsid w:val="008D66A4"/>
    <w:rsid w:val="008D7163"/>
    <w:rsid w:val="008D727C"/>
    <w:rsid w:val="008E079A"/>
    <w:rsid w:val="008E421C"/>
    <w:rsid w:val="008E603F"/>
    <w:rsid w:val="008E6D58"/>
    <w:rsid w:val="008F0DDE"/>
    <w:rsid w:val="008F18DC"/>
    <w:rsid w:val="008F2A7D"/>
    <w:rsid w:val="008F3194"/>
    <w:rsid w:val="008F5440"/>
    <w:rsid w:val="008F5BFD"/>
    <w:rsid w:val="008F72D6"/>
    <w:rsid w:val="0090430F"/>
    <w:rsid w:val="00905967"/>
    <w:rsid w:val="009073FF"/>
    <w:rsid w:val="00910C07"/>
    <w:rsid w:val="009121BC"/>
    <w:rsid w:val="00915133"/>
    <w:rsid w:val="009203F1"/>
    <w:rsid w:val="0092045E"/>
    <w:rsid w:val="00921FBF"/>
    <w:rsid w:val="00923643"/>
    <w:rsid w:val="0092574A"/>
    <w:rsid w:val="009273EE"/>
    <w:rsid w:val="0093035F"/>
    <w:rsid w:val="009312B6"/>
    <w:rsid w:val="00933069"/>
    <w:rsid w:val="00934D08"/>
    <w:rsid w:val="00934FDA"/>
    <w:rsid w:val="00936D82"/>
    <w:rsid w:val="009408BD"/>
    <w:rsid w:val="009417C5"/>
    <w:rsid w:val="009418CE"/>
    <w:rsid w:val="009429E0"/>
    <w:rsid w:val="00942B46"/>
    <w:rsid w:val="00944D06"/>
    <w:rsid w:val="00945523"/>
    <w:rsid w:val="009456A5"/>
    <w:rsid w:val="009561CE"/>
    <w:rsid w:val="00957916"/>
    <w:rsid w:val="009601A1"/>
    <w:rsid w:val="00961ABB"/>
    <w:rsid w:val="00967906"/>
    <w:rsid w:val="009705A3"/>
    <w:rsid w:val="009757C8"/>
    <w:rsid w:val="00980767"/>
    <w:rsid w:val="00980A1E"/>
    <w:rsid w:val="0098150E"/>
    <w:rsid w:val="00981C19"/>
    <w:rsid w:val="009826C9"/>
    <w:rsid w:val="009827BB"/>
    <w:rsid w:val="00982B07"/>
    <w:rsid w:val="00982E15"/>
    <w:rsid w:val="009830A0"/>
    <w:rsid w:val="00986B38"/>
    <w:rsid w:val="00993222"/>
    <w:rsid w:val="00993368"/>
    <w:rsid w:val="00993BC1"/>
    <w:rsid w:val="00993E09"/>
    <w:rsid w:val="0099562A"/>
    <w:rsid w:val="00996DBB"/>
    <w:rsid w:val="009A0C84"/>
    <w:rsid w:val="009A22F1"/>
    <w:rsid w:val="009A3488"/>
    <w:rsid w:val="009A409D"/>
    <w:rsid w:val="009A46D9"/>
    <w:rsid w:val="009A4DA9"/>
    <w:rsid w:val="009A63A9"/>
    <w:rsid w:val="009B2744"/>
    <w:rsid w:val="009B3E63"/>
    <w:rsid w:val="009B797D"/>
    <w:rsid w:val="009C78AD"/>
    <w:rsid w:val="009D7BC2"/>
    <w:rsid w:val="009E0E83"/>
    <w:rsid w:val="009E613D"/>
    <w:rsid w:val="009E6B4C"/>
    <w:rsid w:val="009F090F"/>
    <w:rsid w:val="009F1016"/>
    <w:rsid w:val="009F3E41"/>
    <w:rsid w:val="009F4A9C"/>
    <w:rsid w:val="009F544E"/>
    <w:rsid w:val="00A0224D"/>
    <w:rsid w:val="00A05ADB"/>
    <w:rsid w:val="00A079D5"/>
    <w:rsid w:val="00A12BD0"/>
    <w:rsid w:val="00A1492F"/>
    <w:rsid w:val="00A14A5F"/>
    <w:rsid w:val="00A15B73"/>
    <w:rsid w:val="00A1695B"/>
    <w:rsid w:val="00A20EFF"/>
    <w:rsid w:val="00A23934"/>
    <w:rsid w:val="00A23DC0"/>
    <w:rsid w:val="00A24296"/>
    <w:rsid w:val="00A264B2"/>
    <w:rsid w:val="00A3045C"/>
    <w:rsid w:val="00A30C19"/>
    <w:rsid w:val="00A34826"/>
    <w:rsid w:val="00A37464"/>
    <w:rsid w:val="00A40F46"/>
    <w:rsid w:val="00A41BE7"/>
    <w:rsid w:val="00A4473B"/>
    <w:rsid w:val="00A447F1"/>
    <w:rsid w:val="00A44FA5"/>
    <w:rsid w:val="00A45617"/>
    <w:rsid w:val="00A45716"/>
    <w:rsid w:val="00A51635"/>
    <w:rsid w:val="00A53B71"/>
    <w:rsid w:val="00A55148"/>
    <w:rsid w:val="00A55794"/>
    <w:rsid w:val="00A5622C"/>
    <w:rsid w:val="00A56307"/>
    <w:rsid w:val="00A56D80"/>
    <w:rsid w:val="00A57AA7"/>
    <w:rsid w:val="00A63F11"/>
    <w:rsid w:val="00A6407A"/>
    <w:rsid w:val="00A67690"/>
    <w:rsid w:val="00A71FA9"/>
    <w:rsid w:val="00A73746"/>
    <w:rsid w:val="00A741D8"/>
    <w:rsid w:val="00A75695"/>
    <w:rsid w:val="00A7642A"/>
    <w:rsid w:val="00A7655F"/>
    <w:rsid w:val="00A77EEC"/>
    <w:rsid w:val="00A814AF"/>
    <w:rsid w:val="00A81654"/>
    <w:rsid w:val="00A82A0F"/>
    <w:rsid w:val="00A8348C"/>
    <w:rsid w:val="00A846E6"/>
    <w:rsid w:val="00A85ECB"/>
    <w:rsid w:val="00A90AEB"/>
    <w:rsid w:val="00A96FDE"/>
    <w:rsid w:val="00AA15F5"/>
    <w:rsid w:val="00AA4E56"/>
    <w:rsid w:val="00AB1EB6"/>
    <w:rsid w:val="00AB6B57"/>
    <w:rsid w:val="00AC091B"/>
    <w:rsid w:val="00AC1FDF"/>
    <w:rsid w:val="00AC25F3"/>
    <w:rsid w:val="00AC5466"/>
    <w:rsid w:val="00AD05C1"/>
    <w:rsid w:val="00AD1D2C"/>
    <w:rsid w:val="00AD1E70"/>
    <w:rsid w:val="00AD6240"/>
    <w:rsid w:val="00AD668A"/>
    <w:rsid w:val="00AD749A"/>
    <w:rsid w:val="00AE540C"/>
    <w:rsid w:val="00AE6242"/>
    <w:rsid w:val="00AF04A9"/>
    <w:rsid w:val="00AF126C"/>
    <w:rsid w:val="00AF21E4"/>
    <w:rsid w:val="00AF33D6"/>
    <w:rsid w:val="00AF4DC3"/>
    <w:rsid w:val="00AF609E"/>
    <w:rsid w:val="00AF6C44"/>
    <w:rsid w:val="00B00888"/>
    <w:rsid w:val="00B0172D"/>
    <w:rsid w:val="00B02EAC"/>
    <w:rsid w:val="00B03AB5"/>
    <w:rsid w:val="00B0661E"/>
    <w:rsid w:val="00B072C2"/>
    <w:rsid w:val="00B07DA6"/>
    <w:rsid w:val="00B11DCF"/>
    <w:rsid w:val="00B125B0"/>
    <w:rsid w:val="00B156D3"/>
    <w:rsid w:val="00B15C64"/>
    <w:rsid w:val="00B16360"/>
    <w:rsid w:val="00B16F96"/>
    <w:rsid w:val="00B20EF4"/>
    <w:rsid w:val="00B253D1"/>
    <w:rsid w:val="00B31FE7"/>
    <w:rsid w:val="00B34C3A"/>
    <w:rsid w:val="00B34D89"/>
    <w:rsid w:val="00B36620"/>
    <w:rsid w:val="00B37CA4"/>
    <w:rsid w:val="00B40369"/>
    <w:rsid w:val="00B408F5"/>
    <w:rsid w:val="00B43E4B"/>
    <w:rsid w:val="00B50265"/>
    <w:rsid w:val="00B517CC"/>
    <w:rsid w:val="00B5280D"/>
    <w:rsid w:val="00B52842"/>
    <w:rsid w:val="00B54235"/>
    <w:rsid w:val="00B60CD8"/>
    <w:rsid w:val="00B627D4"/>
    <w:rsid w:val="00B635DC"/>
    <w:rsid w:val="00B666C0"/>
    <w:rsid w:val="00B70CA2"/>
    <w:rsid w:val="00B72889"/>
    <w:rsid w:val="00B758E6"/>
    <w:rsid w:val="00B7645F"/>
    <w:rsid w:val="00B80BB6"/>
    <w:rsid w:val="00B8574E"/>
    <w:rsid w:val="00B90B1E"/>
    <w:rsid w:val="00B948D9"/>
    <w:rsid w:val="00B94D20"/>
    <w:rsid w:val="00B95AE7"/>
    <w:rsid w:val="00B95FCB"/>
    <w:rsid w:val="00B9757C"/>
    <w:rsid w:val="00BA0013"/>
    <w:rsid w:val="00BA1824"/>
    <w:rsid w:val="00BA1977"/>
    <w:rsid w:val="00BA285D"/>
    <w:rsid w:val="00BA3817"/>
    <w:rsid w:val="00BA3A50"/>
    <w:rsid w:val="00BA53B8"/>
    <w:rsid w:val="00BA73B4"/>
    <w:rsid w:val="00BA773C"/>
    <w:rsid w:val="00BB2A2F"/>
    <w:rsid w:val="00BB3A99"/>
    <w:rsid w:val="00BB3BCD"/>
    <w:rsid w:val="00BB5742"/>
    <w:rsid w:val="00BB764D"/>
    <w:rsid w:val="00BB799D"/>
    <w:rsid w:val="00BC276B"/>
    <w:rsid w:val="00BC2952"/>
    <w:rsid w:val="00BC3D5F"/>
    <w:rsid w:val="00BC41FD"/>
    <w:rsid w:val="00BC45A6"/>
    <w:rsid w:val="00BC697C"/>
    <w:rsid w:val="00BD0721"/>
    <w:rsid w:val="00BD0C2A"/>
    <w:rsid w:val="00BD1839"/>
    <w:rsid w:val="00BD2DEC"/>
    <w:rsid w:val="00BD3292"/>
    <w:rsid w:val="00BD650A"/>
    <w:rsid w:val="00BD67BB"/>
    <w:rsid w:val="00BD6C1F"/>
    <w:rsid w:val="00BD7AB3"/>
    <w:rsid w:val="00BE1393"/>
    <w:rsid w:val="00BE4338"/>
    <w:rsid w:val="00BE57E1"/>
    <w:rsid w:val="00BE6AD7"/>
    <w:rsid w:val="00BF11EE"/>
    <w:rsid w:val="00BF2773"/>
    <w:rsid w:val="00C002C6"/>
    <w:rsid w:val="00C01337"/>
    <w:rsid w:val="00C02705"/>
    <w:rsid w:val="00C069C4"/>
    <w:rsid w:val="00C0728F"/>
    <w:rsid w:val="00C10083"/>
    <w:rsid w:val="00C12110"/>
    <w:rsid w:val="00C205C0"/>
    <w:rsid w:val="00C23C18"/>
    <w:rsid w:val="00C262D7"/>
    <w:rsid w:val="00C267EC"/>
    <w:rsid w:val="00C334A1"/>
    <w:rsid w:val="00C340BA"/>
    <w:rsid w:val="00C41B26"/>
    <w:rsid w:val="00C42A1A"/>
    <w:rsid w:val="00C50194"/>
    <w:rsid w:val="00C5211F"/>
    <w:rsid w:val="00C571DD"/>
    <w:rsid w:val="00C64155"/>
    <w:rsid w:val="00C66B65"/>
    <w:rsid w:val="00C6707D"/>
    <w:rsid w:val="00C67A9E"/>
    <w:rsid w:val="00C7254C"/>
    <w:rsid w:val="00C72DF2"/>
    <w:rsid w:val="00C74844"/>
    <w:rsid w:val="00C74D64"/>
    <w:rsid w:val="00C767B5"/>
    <w:rsid w:val="00C81F19"/>
    <w:rsid w:val="00C91A99"/>
    <w:rsid w:val="00C91BCA"/>
    <w:rsid w:val="00C93A2B"/>
    <w:rsid w:val="00C96E13"/>
    <w:rsid w:val="00CA0C55"/>
    <w:rsid w:val="00CA1D6A"/>
    <w:rsid w:val="00CA24E6"/>
    <w:rsid w:val="00CA5886"/>
    <w:rsid w:val="00CA61F7"/>
    <w:rsid w:val="00CA6E3A"/>
    <w:rsid w:val="00CA7413"/>
    <w:rsid w:val="00CB30C0"/>
    <w:rsid w:val="00CB49A5"/>
    <w:rsid w:val="00CB7143"/>
    <w:rsid w:val="00CC0366"/>
    <w:rsid w:val="00CC0AF0"/>
    <w:rsid w:val="00CC2DA3"/>
    <w:rsid w:val="00CC43A3"/>
    <w:rsid w:val="00CD05A3"/>
    <w:rsid w:val="00CD06E9"/>
    <w:rsid w:val="00CD095C"/>
    <w:rsid w:val="00CD1188"/>
    <w:rsid w:val="00CD2F8A"/>
    <w:rsid w:val="00CD3386"/>
    <w:rsid w:val="00CD5A1B"/>
    <w:rsid w:val="00CD6F97"/>
    <w:rsid w:val="00CE06EF"/>
    <w:rsid w:val="00CE320E"/>
    <w:rsid w:val="00CF2DDC"/>
    <w:rsid w:val="00CF481A"/>
    <w:rsid w:val="00CF5008"/>
    <w:rsid w:val="00CF616F"/>
    <w:rsid w:val="00CF7DE7"/>
    <w:rsid w:val="00D00C59"/>
    <w:rsid w:val="00D027BA"/>
    <w:rsid w:val="00D02CC9"/>
    <w:rsid w:val="00D05365"/>
    <w:rsid w:val="00D05694"/>
    <w:rsid w:val="00D0669A"/>
    <w:rsid w:val="00D11285"/>
    <w:rsid w:val="00D120FD"/>
    <w:rsid w:val="00D14D3C"/>
    <w:rsid w:val="00D14F54"/>
    <w:rsid w:val="00D1605C"/>
    <w:rsid w:val="00D16C00"/>
    <w:rsid w:val="00D2061F"/>
    <w:rsid w:val="00D21E8E"/>
    <w:rsid w:val="00D22348"/>
    <w:rsid w:val="00D25C1F"/>
    <w:rsid w:val="00D265B5"/>
    <w:rsid w:val="00D26D93"/>
    <w:rsid w:val="00D32677"/>
    <w:rsid w:val="00D3303B"/>
    <w:rsid w:val="00D34D75"/>
    <w:rsid w:val="00D4049B"/>
    <w:rsid w:val="00D404E2"/>
    <w:rsid w:val="00D423B1"/>
    <w:rsid w:val="00D4433F"/>
    <w:rsid w:val="00D45AA7"/>
    <w:rsid w:val="00D4678C"/>
    <w:rsid w:val="00D46981"/>
    <w:rsid w:val="00D523BC"/>
    <w:rsid w:val="00D535F0"/>
    <w:rsid w:val="00D5573C"/>
    <w:rsid w:val="00D63895"/>
    <w:rsid w:val="00D6464A"/>
    <w:rsid w:val="00D660C3"/>
    <w:rsid w:val="00D7194D"/>
    <w:rsid w:val="00D75AEB"/>
    <w:rsid w:val="00D776F2"/>
    <w:rsid w:val="00D77D8A"/>
    <w:rsid w:val="00D930BB"/>
    <w:rsid w:val="00D9589A"/>
    <w:rsid w:val="00D95D3A"/>
    <w:rsid w:val="00DA299F"/>
    <w:rsid w:val="00DA3FD9"/>
    <w:rsid w:val="00DA4AA1"/>
    <w:rsid w:val="00DB0ABB"/>
    <w:rsid w:val="00DB2089"/>
    <w:rsid w:val="00DB20B7"/>
    <w:rsid w:val="00DB409B"/>
    <w:rsid w:val="00DB51E5"/>
    <w:rsid w:val="00DB58EC"/>
    <w:rsid w:val="00DB5B9B"/>
    <w:rsid w:val="00DB658D"/>
    <w:rsid w:val="00DC0EBA"/>
    <w:rsid w:val="00DC199E"/>
    <w:rsid w:val="00DC1CFD"/>
    <w:rsid w:val="00DC1D7E"/>
    <w:rsid w:val="00DC37A9"/>
    <w:rsid w:val="00DD0A9B"/>
    <w:rsid w:val="00DD1173"/>
    <w:rsid w:val="00DD54DA"/>
    <w:rsid w:val="00DD6102"/>
    <w:rsid w:val="00DD741D"/>
    <w:rsid w:val="00DD7482"/>
    <w:rsid w:val="00DE097E"/>
    <w:rsid w:val="00DE0F5A"/>
    <w:rsid w:val="00DE31E8"/>
    <w:rsid w:val="00DE68CB"/>
    <w:rsid w:val="00DF2FB3"/>
    <w:rsid w:val="00DF7048"/>
    <w:rsid w:val="00DF7E54"/>
    <w:rsid w:val="00E0692F"/>
    <w:rsid w:val="00E07F59"/>
    <w:rsid w:val="00E15769"/>
    <w:rsid w:val="00E16F93"/>
    <w:rsid w:val="00E17DE8"/>
    <w:rsid w:val="00E2158F"/>
    <w:rsid w:val="00E235E3"/>
    <w:rsid w:val="00E23BC7"/>
    <w:rsid w:val="00E25790"/>
    <w:rsid w:val="00E276C1"/>
    <w:rsid w:val="00E30E6A"/>
    <w:rsid w:val="00E36214"/>
    <w:rsid w:val="00E36D99"/>
    <w:rsid w:val="00E4075E"/>
    <w:rsid w:val="00E40A9D"/>
    <w:rsid w:val="00E41537"/>
    <w:rsid w:val="00E445CE"/>
    <w:rsid w:val="00E45108"/>
    <w:rsid w:val="00E468B8"/>
    <w:rsid w:val="00E4726D"/>
    <w:rsid w:val="00E50B1E"/>
    <w:rsid w:val="00E52239"/>
    <w:rsid w:val="00E52894"/>
    <w:rsid w:val="00E54C27"/>
    <w:rsid w:val="00E55CBB"/>
    <w:rsid w:val="00E5688D"/>
    <w:rsid w:val="00E57DF3"/>
    <w:rsid w:val="00E61428"/>
    <w:rsid w:val="00E62224"/>
    <w:rsid w:val="00E62C15"/>
    <w:rsid w:val="00E65735"/>
    <w:rsid w:val="00E66B26"/>
    <w:rsid w:val="00E70B42"/>
    <w:rsid w:val="00E70F78"/>
    <w:rsid w:val="00E75698"/>
    <w:rsid w:val="00E75AFC"/>
    <w:rsid w:val="00E76489"/>
    <w:rsid w:val="00E76569"/>
    <w:rsid w:val="00E7661F"/>
    <w:rsid w:val="00E81933"/>
    <w:rsid w:val="00E83E6B"/>
    <w:rsid w:val="00E844D2"/>
    <w:rsid w:val="00E90197"/>
    <w:rsid w:val="00E928EA"/>
    <w:rsid w:val="00E9396E"/>
    <w:rsid w:val="00E93FEE"/>
    <w:rsid w:val="00E94F71"/>
    <w:rsid w:val="00EA3B6A"/>
    <w:rsid w:val="00EA5CAD"/>
    <w:rsid w:val="00EA7BA9"/>
    <w:rsid w:val="00EB063B"/>
    <w:rsid w:val="00EC0875"/>
    <w:rsid w:val="00EC37A6"/>
    <w:rsid w:val="00EC4052"/>
    <w:rsid w:val="00EC405D"/>
    <w:rsid w:val="00EC6F32"/>
    <w:rsid w:val="00EC7E56"/>
    <w:rsid w:val="00ED29B0"/>
    <w:rsid w:val="00ED5F7D"/>
    <w:rsid w:val="00ED63BD"/>
    <w:rsid w:val="00EE251A"/>
    <w:rsid w:val="00EE7671"/>
    <w:rsid w:val="00EF258F"/>
    <w:rsid w:val="00EF4A59"/>
    <w:rsid w:val="00EF6DB5"/>
    <w:rsid w:val="00EF776D"/>
    <w:rsid w:val="00EF7AA0"/>
    <w:rsid w:val="00F0024D"/>
    <w:rsid w:val="00F00571"/>
    <w:rsid w:val="00F00DB7"/>
    <w:rsid w:val="00F01D06"/>
    <w:rsid w:val="00F047A1"/>
    <w:rsid w:val="00F054A8"/>
    <w:rsid w:val="00F07BA3"/>
    <w:rsid w:val="00F10D29"/>
    <w:rsid w:val="00F11323"/>
    <w:rsid w:val="00F11501"/>
    <w:rsid w:val="00F15BF7"/>
    <w:rsid w:val="00F25790"/>
    <w:rsid w:val="00F31132"/>
    <w:rsid w:val="00F323A4"/>
    <w:rsid w:val="00F34670"/>
    <w:rsid w:val="00F35950"/>
    <w:rsid w:val="00F36918"/>
    <w:rsid w:val="00F425FC"/>
    <w:rsid w:val="00F46DFE"/>
    <w:rsid w:val="00F51074"/>
    <w:rsid w:val="00F51841"/>
    <w:rsid w:val="00F61BF6"/>
    <w:rsid w:val="00F64617"/>
    <w:rsid w:val="00F67875"/>
    <w:rsid w:val="00F7146C"/>
    <w:rsid w:val="00F73B8F"/>
    <w:rsid w:val="00F746D9"/>
    <w:rsid w:val="00F7607B"/>
    <w:rsid w:val="00F829D4"/>
    <w:rsid w:val="00F82B8F"/>
    <w:rsid w:val="00F83FBC"/>
    <w:rsid w:val="00F84268"/>
    <w:rsid w:val="00F8675F"/>
    <w:rsid w:val="00F86DF9"/>
    <w:rsid w:val="00F962F7"/>
    <w:rsid w:val="00F96C0F"/>
    <w:rsid w:val="00FA1534"/>
    <w:rsid w:val="00FA258D"/>
    <w:rsid w:val="00FA3175"/>
    <w:rsid w:val="00FA58EC"/>
    <w:rsid w:val="00FA7A29"/>
    <w:rsid w:val="00FB1192"/>
    <w:rsid w:val="00FB3EB5"/>
    <w:rsid w:val="00FB5E96"/>
    <w:rsid w:val="00FC0D36"/>
    <w:rsid w:val="00FC3202"/>
    <w:rsid w:val="00FD01C2"/>
    <w:rsid w:val="00FD2A61"/>
    <w:rsid w:val="00FD5254"/>
    <w:rsid w:val="00FE5677"/>
    <w:rsid w:val="00FE6C4D"/>
    <w:rsid w:val="00FE7C1A"/>
    <w:rsid w:val="00FF3883"/>
    <w:rsid w:val="00FF55B6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F9298"/>
  <w15:docId w15:val="{2AD6CB7F-EBD9-478B-8454-BCD14CAD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7FBB"/>
    <w:pPr>
      <w:widowControl w:val="0"/>
      <w:suppressAutoHyphens/>
    </w:pPr>
    <w:rPr>
      <w:rFonts w:ascii="Tahoma" w:eastAsia="HG Mincho Light J" w:hAnsi="Tahoma"/>
      <w:color w:val="000000"/>
    </w:rPr>
  </w:style>
  <w:style w:type="paragraph" w:styleId="Ttulo1">
    <w:name w:val="heading 1"/>
    <w:basedOn w:val="PargrafodaLista"/>
    <w:next w:val="Normal"/>
    <w:qFormat/>
    <w:rsid w:val="00387FBB"/>
    <w:pPr>
      <w:numPr>
        <w:numId w:val="10"/>
      </w:numPr>
      <w:jc w:val="both"/>
      <w:outlineLvl w:val="0"/>
    </w:pPr>
    <w:rPr>
      <w:rFonts w:ascii="Tahoma" w:hAnsi="Tahoma" w:cs="Tahoma"/>
      <w:b/>
      <w:szCs w:val="20"/>
    </w:rPr>
  </w:style>
  <w:style w:type="paragraph" w:styleId="Ttulo2">
    <w:name w:val="heading 2"/>
    <w:basedOn w:val="Normal"/>
    <w:next w:val="Normal"/>
    <w:link w:val="Ttulo2Char"/>
    <w:qFormat/>
    <w:rsid w:val="008C0B78"/>
    <w:pPr>
      <w:keepNext/>
      <w:widowControl/>
      <w:tabs>
        <w:tab w:val="num" w:pos="360"/>
      </w:tabs>
      <w:suppressAutoHyphens w:val="0"/>
      <w:jc w:val="both"/>
      <w:outlineLvl w:val="1"/>
    </w:pPr>
    <w:rPr>
      <w:rFonts w:ascii="Arial" w:eastAsia="Times New Roman" w:hAnsi="Arial"/>
      <w:color w:val="auto"/>
      <w:kern w:val="20"/>
    </w:rPr>
  </w:style>
  <w:style w:type="paragraph" w:styleId="Ttulo3">
    <w:name w:val="heading 3"/>
    <w:basedOn w:val="Normal"/>
    <w:next w:val="Normal"/>
    <w:qFormat/>
    <w:rsid w:val="008C0B78"/>
    <w:pPr>
      <w:keepNext/>
      <w:numPr>
        <w:ilvl w:val="2"/>
        <w:numId w:val="1"/>
      </w:numPr>
      <w:ind w:left="360" w:firstLine="1"/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C0B78"/>
    <w:pPr>
      <w:keepNext/>
      <w:numPr>
        <w:ilvl w:val="3"/>
        <w:numId w:val="1"/>
      </w:numPr>
      <w:jc w:val="both"/>
      <w:outlineLvl w:val="3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8C0B78"/>
  </w:style>
  <w:style w:type="character" w:customStyle="1" w:styleId="Smbolosdenumerao">
    <w:name w:val="Símbolos de numeração"/>
    <w:rsid w:val="008C0B78"/>
  </w:style>
  <w:style w:type="character" w:customStyle="1" w:styleId="WW-Smbolosdenumerao">
    <w:name w:val="WW-Símbolos de numeração"/>
    <w:rsid w:val="008C0B78"/>
  </w:style>
  <w:style w:type="character" w:customStyle="1" w:styleId="WW-Absatz-Standardschriftart1">
    <w:name w:val="WW-Absatz-Standardschriftart1"/>
    <w:rsid w:val="008C0B78"/>
  </w:style>
  <w:style w:type="character" w:customStyle="1" w:styleId="WW-Absatz-Standardschriftart11">
    <w:name w:val="WW-Absatz-Standardschriftart11"/>
    <w:rsid w:val="008C0B78"/>
  </w:style>
  <w:style w:type="character" w:customStyle="1" w:styleId="WW-Absatz-Standardschriftart111">
    <w:name w:val="WW-Absatz-Standardschriftart111"/>
    <w:rsid w:val="008C0B78"/>
  </w:style>
  <w:style w:type="character" w:customStyle="1" w:styleId="WW-Absatz-Standardschriftart1111">
    <w:name w:val="WW-Absatz-Standardschriftart1111"/>
    <w:rsid w:val="008C0B78"/>
  </w:style>
  <w:style w:type="character" w:customStyle="1" w:styleId="WW-Absatz-Standardschriftart11111">
    <w:name w:val="WW-Absatz-Standardschriftart11111"/>
    <w:rsid w:val="008C0B78"/>
  </w:style>
  <w:style w:type="character" w:customStyle="1" w:styleId="WW-Absatz-Standardschriftart111111">
    <w:name w:val="WW-Absatz-Standardschriftart111111"/>
    <w:rsid w:val="008C0B78"/>
  </w:style>
  <w:style w:type="character" w:customStyle="1" w:styleId="WW-Smbolosdenumerao1">
    <w:name w:val="WW-Símbolos de numeração1"/>
    <w:rsid w:val="008C0B78"/>
  </w:style>
  <w:style w:type="character" w:customStyle="1" w:styleId="WW-Smbolosdenumerao11">
    <w:name w:val="WW-Símbolos de numeração11"/>
    <w:rsid w:val="008C0B78"/>
  </w:style>
  <w:style w:type="character" w:customStyle="1" w:styleId="WW-Smbolosdenumerao111">
    <w:name w:val="WW-Símbolos de numeração111"/>
    <w:rsid w:val="008C0B78"/>
  </w:style>
  <w:style w:type="character" w:customStyle="1" w:styleId="WW-Smbolosdenumerao1111">
    <w:name w:val="WW-Símbolos de numeração1111"/>
    <w:rsid w:val="008C0B78"/>
  </w:style>
  <w:style w:type="character" w:customStyle="1" w:styleId="WW-Smbolosdenumerao11111">
    <w:name w:val="WW-Símbolos de numeração11111"/>
    <w:rsid w:val="008C0B78"/>
  </w:style>
  <w:style w:type="character" w:customStyle="1" w:styleId="WW8Num3z0">
    <w:name w:val="WW8Num3z0"/>
    <w:rsid w:val="008C0B78"/>
    <w:rPr>
      <w:b/>
    </w:rPr>
  </w:style>
  <w:style w:type="character" w:customStyle="1" w:styleId="WW8Num2z0">
    <w:name w:val="WW8Num2z0"/>
    <w:rsid w:val="008C0B78"/>
    <w:rPr>
      <w:rFonts w:ascii="StarSymbol" w:hAnsi="StarSymbol"/>
    </w:rPr>
  </w:style>
  <w:style w:type="character" w:customStyle="1" w:styleId="WW8Num1z0">
    <w:name w:val="WW8Num1z0"/>
    <w:rsid w:val="008C0B78"/>
    <w:rPr>
      <w:b/>
    </w:rPr>
  </w:style>
  <w:style w:type="character" w:customStyle="1" w:styleId="WW-WW8Num2z0">
    <w:name w:val="WW-WW8Num2z0"/>
    <w:rsid w:val="008C0B78"/>
    <w:rPr>
      <w:rFonts w:ascii="StarSymbol" w:hAnsi="StarSymbol"/>
    </w:rPr>
  </w:style>
  <w:style w:type="character" w:customStyle="1" w:styleId="WW-WW8Num1z0">
    <w:name w:val="WW-WW8Num1z0"/>
    <w:rsid w:val="008C0B78"/>
    <w:rPr>
      <w:b/>
    </w:rPr>
  </w:style>
  <w:style w:type="character" w:customStyle="1" w:styleId="WW-WW8Num2z01">
    <w:name w:val="WW-WW8Num2z01"/>
    <w:rsid w:val="008C0B78"/>
    <w:rPr>
      <w:rFonts w:ascii="StarSymbol" w:hAnsi="StarSymbol"/>
    </w:rPr>
  </w:style>
  <w:style w:type="character" w:customStyle="1" w:styleId="WW-WW8Num1z01">
    <w:name w:val="WW-WW8Num1z01"/>
    <w:rsid w:val="008C0B78"/>
    <w:rPr>
      <w:b/>
    </w:rPr>
  </w:style>
  <w:style w:type="character" w:customStyle="1" w:styleId="WW-WW8Num2z02">
    <w:name w:val="WW-WW8Num2z02"/>
    <w:rsid w:val="008C0B78"/>
    <w:rPr>
      <w:rFonts w:ascii="StarSymbol" w:hAnsi="StarSymbol"/>
    </w:rPr>
  </w:style>
  <w:style w:type="character" w:customStyle="1" w:styleId="Smbolosdemarcao">
    <w:name w:val="Símbolos de marcação"/>
    <w:rsid w:val="008C0B78"/>
    <w:rPr>
      <w:rFonts w:ascii="StarSymbol" w:eastAsia="StarSymbol" w:hAnsi="StarSymbol"/>
      <w:sz w:val="18"/>
    </w:rPr>
  </w:style>
  <w:style w:type="paragraph" w:customStyle="1" w:styleId="Ttulo10">
    <w:name w:val="Título1"/>
    <w:basedOn w:val="Normal"/>
    <w:next w:val="Corpodetexto"/>
    <w:rsid w:val="008C0B78"/>
    <w:pPr>
      <w:keepNext/>
      <w:spacing w:before="240" w:after="120"/>
    </w:pPr>
    <w:rPr>
      <w:rFonts w:ascii="Albany" w:hAnsi="Albany"/>
      <w:sz w:val="28"/>
    </w:rPr>
  </w:style>
  <w:style w:type="paragraph" w:styleId="Corpodetexto">
    <w:name w:val="Body Text"/>
    <w:basedOn w:val="Normal"/>
    <w:uiPriority w:val="99"/>
    <w:rsid w:val="008C0B78"/>
    <w:pPr>
      <w:jc w:val="both"/>
    </w:pPr>
    <w:rPr>
      <w:sz w:val="28"/>
    </w:rPr>
  </w:style>
  <w:style w:type="paragraph" w:styleId="Recuodecorpodetexto">
    <w:name w:val="Body Text Indent"/>
    <w:basedOn w:val="Normal"/>
    <w:rsid w:val="008C0B78"/>
    <w:pPr>
      <w:ind w:left="705" w:firstLine="1"/>
      <w:jc w:val="both"/>
    </w:pPr>
    <w:rPr>
      <w:sz w:val="28"/>
    </w:rPr>
  </w:style>
  <w:style w:type="paragraph" w:styleId="Ttulo">
    <w:name w:val="Title"/>
    <w:basedOn w:val="Ttulo10"/>
    <w:next w:val="Subttulo"/>
    <w:qFormat/>
    <w:rsid w:val="008C0B78"/>
  </w:style>
  <w:style w:type="paragraph" w:styleId="Subttulo">
    <w:name w:val="Subtitle"/>
    <w:basedOn w:val="Ttulo10"/>
    <w:next w:val="Corpodetexto"/>
    <w:qFormat/>
    <w:rsid w:val="008C0B78"/>
    <w:pPr>
      <w:jc w:val="center"/>
    </w:pPr>
    <w:rPr>
      <w:i/>
    </w:rPr>
  </w:style>
  <w:style w:type="paragraph" w:styleId="Cabealho">
    <w:name w:val="header"/>
    <w:basedOn w:val="Normal"/>
    <w:link w:val="CabealhoChar"/>
    <w:rsid w:val="008C0B78"/>
    <w:pPr>
      <w:suppressLineNumbers/>
      <w:tabs>
        <w:tab w:val="center" w:pos="4986"/>
        <w:tab w:val="right" w:pos="9972"/>
      </w:tabs>
    </w:pPr>
  </w:style>
  <w:style w:type="paragraph" w:styleId="Rodap">
    <w:name w:val="footer"/>
    <w:aliases w:val="1page sec3"/>
    <w:basedOn w:val="Normal"/>
    <w:rsid w:val="008C0B78"/>
    <w:pPr>
      <w:suppressLineNumbers/>
      <w:tabs>
        <w:tab w:val="center" w:pos="4986"/>
        <w:tab w:val="right" w:pos="9972"/>
      </w:tabs>
    </w:pPr>
  </w:style>
  <w:style w:type="paragraph" w:customStyle="1" w:styleId="Linhahorizontal">
    <w:name w:val="Linha horizontal"/>
    <w:basedOn w:val="Normal"/>
    <w:next w:val="Corpodetexto"/>
    <w:rsid w:val="008C0B78"/>
    <w:pPr>
      <w:suppressLineNumbers/>
      <w:pBdr>
        <w:bottom w:val="double" w:sz="1" w:space="0" w:color="808080"/>
      </w:pBdr>
      <w:spacing w:after="283"/>
    </w:pPr>
    <w:rPr>
      <w:sz w:val="12"/>
    </w:rPr>
  </w:style>
  <w:style w:type="paragraph" w:customStyle="1" w:styleId="WW-Recuodecorpodetexto3">
    <w:name w:val="WW-Recuo de corpo de texto 3"/>
    <w:basedOn w:val="Normal"/>
    <w:rsid w:val="008C0B78"/>
    <w:pPr>
      <w:ind w:left="705" w:hanging="705"/>
      <w:jc w:val="both"/>
    </w:pPr>
    <w:rPr>
      <w:b/>
    </w:rPr>
  </w:style>
  <w:style w:type="paragraph" w:styleId="Textodebalo">
    <w:name w:val="Balloon Text"/>
    <w:basedOn w:val="Normal"/>
    <w:semiHidden/>
    <w:rsid w:val="008C0B78"/>
    <w:rPr>
      <w:rFonts w:cs="Tahoma"/>
      <w:sz w:val="16"/>
      <w:szCs w:val="16"/>
    </w:rPr>
  </w:style>
  <w:style w:type="paragraph" w:customStyle="1" w:styleId="Ttulo1TtuloN1">
    <w:name w:val="Título 1.Título N1"/>
    <w:basedOn w:val="Normal"/>
    <w:next w:val="Normal"/>
    <w:rsid w:val="008C0B78"/>
    <w:pPr>
      <w:keepNext/>
      <w:widowControl/>
      <w:suppressAutoHyphens w:val="0"/>
      <w:jc w:val="both"/>
      <w:outlineLvl w:val="0"/>
    </w:pPr>
    <w:rPr>
      <w:rFonts w:ascii="Arial" w:eastAsia="Times New Roman" w:hAnsi="Arial"/>
      <w:b/>
      <w:color w:val="auto"/>
      <w:spacing w:val="2"/>
      <w:kern w:val="20"/>
    </w:rPr>
  </w:style>
  <w:style w:type="paragraph" w:customStyle="1" w:styleId="Estilo1">
    <w:name w:val="Estilo1"/>
    <w:basedOn w:val="Ttulo1TtuloN1"/>
    <w:rsid w:val="008C0B78"/>
    <w:pPr>
      <w:spacing w:before="240"/>
      <w:outlineLvl w:val="9"/>
    </w:pPr>
    <w:rPr>
      <w:b w:val="0"/>
    </w:rPr>
  </w:style>
  <w:style w:type="character" w:styleId="Nmerodepgina">
    <w:name w:val="page number"/>
    <w:basedOn w:val="Fontepargpadro"/>
    <w:rsid w:val="008C0B78"/>
  </w:style>
  <w:style w:type="table" w:styleId="Tabelacomgrade">
    <w:name w:val="Table Grid"/>
    <w:basedOn w:val="Tabelanormal"/>
    <w:rsid w:val="008C0B78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36918"/>
    <w:rPr>
      <w:color w:val="0000FF"/>
      <w:u w:val="single"/>
    </w:rPr>
  </w:style>
  <w:style w:type="character" w:styleId="HiperlinkVisitado">
    <w:name w:val="FollowedHyperlink"/>
    <w:basedOn w:val="Fontepargpadro"/>
    <w:rsid w:val="00F36918"/>
    <w:rPr>
      <w:color w:val="800080"/>
      <w:u w:val="single"/>
    </w:rPr>
  </w:style>
  <w:style w:type="paragraph" w:styleId="MapadoDocumento">
    <w:name w:val="Document Map"/>
    <w:basedOn w:val="Normal"/>
    <w:semiHidden/>
    <w:rsid w:val="00170F6E"/>
    <w:pPr>
      <w:shd w:val="clear" w:color="auto" w:fill="000080"/>
    </w:pPr>
    <w:rPr>
      <w:rFonts w:cs="Tahoma"/>
    </w:rPr>
  </w:style>
  <w:style w:type="numbering" w:customStyle="1" w:styleId="Listaatual1">
    <w:name w:val="Lista atual1"/>
    <w:rsid w:val="00F047A1"/>
    <w:pPr>
      <w:numPr>
        <w:numId w:val="2"/>
      </w:numPr>
    </w:pPr>
  </w:style>
  <w:style w:type="numbering" w:customStyle="1" w:styleId="Estilo2">
    <w:name w:val="Estilo2"/>
    <w:rsid w:val="00BB799D"/>
    <w:pPr>
      <w:numPr>
        <w:numId w:val="3"/>
      </w:numPr>
    </w:pPr>
  </w:style>
  <w:style w:type="numbering" w:styleId="111111">
    <w:name w:val="Outline List 2"/>
    <w:basedOn w:val="Semlista"/>
    <w:rsid w:val="00BB799D"/>
    <w:pPr>
      <w:numPr>
        <w:numId w:val="4"/>
      </w:numPr>
    </w:pPr>
  </w:style>
  <w:style w:type="numbering" w:customStyle="1" w:styleId="Minutas">
    <w:name w:val="Minutas"/>
    <w:rsid w:val="00CA7413"/>
    <w:pPr>
      <w:numPr>
        <w:numId w:val="5"/>
      </w:numPr>
    </w:pPr>
  </w:style>
  <w:style w:type="numbering" w:customStyle="1" w:styleId="MarcadoresMinuta">
    <w:name w:val="Marcadores Minuta"/>
    <w:rsid w:val="00D02CC9"/>
    <w:pPr>
      <w:numPr>
        <w:numId w:val="6"/>
      </w:numPr>
    </w:pPr>
  </w:style>
  <w:style w:type="character" w:styleId="Refdecomentrio">
    <w:name w:val="annotation reference"/>
    <w:basedOn w:val="Fontepargpadro"/>
    <w:semiHidden/>
    <w:rsid w:val="00B40369"/>
    <w:rPr>
      <w:sz w:val="16"/>
      <w:szCs w:val="16"/>
    </w:rPr>
  </w:style>
  <w:style w:type="paragraph" w:styleId="Textodecomentrio">
    <w:name w:val="annotation text"/>
    <w:basedOn w:val="Normal"/>
    <w:semiHidden/>
    <w:rsid w:val="00B40369"/>
  </w:style>
  <w:style w:type="paragraph" w:styleId="Assuntodocomentrio">
    <w:name w:val="annotation subject"/>
    <w:basedOn w:val="Textodecomentrio"/>
    <w:next w:val="Textodecomentrio"/>
    <w:semiHidden/>
    <w:rsid w:val="00197628"/>
    <w:rPr>
      <w:b/>
      <w:bCs/>
    </w:rPr>
  </w:style>
  <w:style w:type="paragraph" w:styleId="PargrafodaLista">
    <w:name w:val="List Paragraph"/>
    <w:basedOn w:val="Normal"/>
    <w:uiPriority w:val="34"/>
    <w:qFormat/>
    <w:rsid w:val="00027E1D"/>
    <w:pPr>
      <w:widowControl/>
      <w:suppressAutoHyphens w:val="0"/>
      <w:ind w:left="720"/>
      <w:contextualSpacing/>
    </w:pPr>
    <w:rPr>
      <w:rFonts w:ascii="Times New Roman" w:eastAsia="Times New Roman" w:hAnsi="Times New Roman"/>
      <w:color w:val="auto"/>
      <w:szCs w:val="24"/>
    </w:rPr>
  </w:style>
  <w:style w:type="table" w:styleId="Tabelacolorida2">
    <w:name w:val="Table Colorful 2"/>
    <w:basedOn w:val="Tabelanormal"/>
    <w:rsid w:val="00027E1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8956B9"/>
    <w:pPr>
      <w:widowControl w:val="0"/>
      <w:suppressAutoHyphens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956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2-nfase5">
    <w:name w:val="Medium Shading 2 Accent 5"/>
    <w:basedOn w:val="Tabelanormal"/>
    <w:uiPriority w:val="64"/>
    <w:rsid w:val="008956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o">
    <w:name w:val="Revision"/>
    <w:hidden/>
    <w:uiPriority w:val="99"/>
    <w:semiHidden/>
    <w:rsid w:val="00A24296"/>
    <w:rPr>
      <w:rFonts w:ascii="Thorndale" w:eastAsia="HG Mincho Light J" w:hAnsi="Thorndale"/>
      <w:color w:val="000000"/>
      <w:sz w:val="24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E9396E"/>
    <w:rPr>
      <w:rFonts w:ascii="Thorndale" w:eastAsia="HG Mincho Light J" w:hAnsi="Thorndale"/>
      <w:color w:val="000000"/>
      <w:sz w:val="24"/>
    </w:rPr>
  </w:style>
  <w:style w:type="character" w:customStyle="1" w:styleId="Ttulo2Char">
    <w:name w:val="Título 2 Char"/>
    <w:link w:val="Ttulo2"/>
    <w:rsid w:val="00232583"/>
    <w:rPr>
      <w:rFonts w:ascii="Arial" w:hAnsi="Arial"/>
      <w:kern w:val="20"/>
    </w:rPr>
  </w:style>
  <w:style w:type="character" w:styleId="TextodoEspaoReservado">
    <w:name w:val="Placeholder Text"/>
    <w:basedOn w:val="Fontepargpadro"/>
    <w:uiPriority w:val="99"/>
    <w:semiHidden/>
    <w:rsid w:val="00633F5D"/>
    <w:rPr>
      <w:color w:val="808080"/>
    </w:rPr>
  </w:style>
  <w:style w:type="paragraph" w:customStyle="1" w:styleId="Default">
    <w:name w:val="Default"/>
    <w:rsid w:val="006A00C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Texto">
    <w:name w:val="Texto"/>
    <w:basedOn w:val="Normal"/>
    <w:link w:val="TextoChar"/>
    <w:rsid w:val="00387FBB"/>
    <w:pPr>
      <w:suppressAutoHyphens w:val="0"/>
      <w:autoSpaceDE w:val="0"/>
      <w:autoSpaceDN w:val="0"/>
      <w:adjustRightInd w:val="0"/>
      <w:jc w:val="both"/>
    </w:pPr>
    <w:rPr>
      <w:rFonts w:eastAsia="Times New Roman" w:cs="Tahoma"/>
      <w:bCs/>
    </w:rPr>
  </w:style>
  <w:style w:type="character" w:customStyle="1" w:styleId="TextoChar">
    <w:name w:val="Texto Char"/>
    <w:basedOn w:val="Fontepargpadro"/>
    <w:link w:val="Texto"/>
    <w:rsid w:val="00387FBB"/>
    <w:rPr>
      <w:rFonts w:ascii="Tahoma" w:hAnsi="Tahoma" w:cs="Tahoma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701">
                      <w:marLeft w:val="3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0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65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77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7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7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129">
                      <w:marLeft w:val="3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3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2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13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09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12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35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981">
                      <w:marLeft w:val="3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7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01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46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53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32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01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9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1676">
                      <w:marLeft w:val="3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3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63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9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37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83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7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956">
                      <w:marLeft w:val="3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3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37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78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410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28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3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" TargetMode="External"/><Relationship Id="rId18" Type="http://schemas.openxmlformats.org/officeDocument/2006/relationships/hyperlink" Target="https://intranetjbs.com.br/sites/Institucional/ProcessosOrganizacionais/InstrucoesNormativas/Documentos/Linha%20%C3%89tica%20JBS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17" Type="http://schemas.openxmlformats.org/officeDocument/2006/relationships/hyperlink" Target="mailto:ouvidoria@jbs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uvidoria.jbs.com.b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tranetjbs.com.br/sites/Institucional/ProcessosOrganizacionais/InstrucoesNormativas/Documentos/Pol&#237;tica%20de%20Due%20Diligence%20de%20Terceiros.pdf" TargetMode="External"/><Relationship Id="rId23" Type="http://schemas.openxmlformats.org/officeDocument/2006/relationships/fontTable" Target="fontTable.xml"/><Relationship Id="rId28" Type="http://schemas.microsoft.com/office/2018/08/relationships/commentsExtensible" Target="commentsExtensible.xml"/><Relationship Id="rId10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" TargetMode="External"/><Relationship Id="rId19" Type="http://schemas.openxmlformats.org/officeDocument/2006/relationships/hyperlink" Target="http://linhaeticajbs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InstrucoesNormativas/Documentos/Pol%C3%ADtica%20de%20Contratos.pdf" TargetMode="External"/><Relationship Id="rId14" Type="http://schemas.openxmlformats.org/officeDocument/2006/relationships/hyperlink" Target="https://intranetjbs.com.br/sites/Institucional/ProcessosOrganizacionais/InstrucoesNormativas/Documentos/Pol%C3%ADtica%20de%20Conflito%20de%20Interesses.pdf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3672F-08AB-4444-AFBF-978BE720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1840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Friboi</Company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Simão</dc:creator>
  <cp:lastModifiedBy>Jenny Simão</cp:lastModifiedBy>
  <cp:revision>10</cp:revision>
  <cp:lastPrinted>2023-01-12T16:49:00Z</cp:lastPrinted>
  <dcterms:created xsi:type="dcterms:W3CDTF">2020-06-15T21:46:00Z</dcterms:created>
  <dcterms:modified xsi:type="dcterms:W3CDTF">2023-01-12T16:49:00Z</dcterms:modified>
</cp:coreProperties>
</file>