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192" w:val="left" w:leader="none"/>
        </w:tabs>
        <w:spacing w:before="76"/>
        <w:ind w:left="118" w:right="0" w:firstLine="0"/>
        <w:jc w:val="left"/>
        <w:rPr>
          <w:sz w:val="20"/>
        </w:rPr>
      </w:pPr>
      <w:r>
        <w:rPr>
          <w:b/>
          <w:w w:val="99"/>
          <w:sz w:val="20"/>
          <w:shd w:fill="D9D9D9" w:color="auto" w:val="clear"/>
        </w:rPr>
        <w:t> </w:t>
      </w:r>
      <w:r>
        <w:rPr>
          <w:b/>
          <w:spacing w:val="-9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DESTINATÁRIOS:</w:t>
      </w:r>
      <w:r>
        <w:rPr>
          <w:b/>
          <w:spacing w:val="-1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Todos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os</w:t>
      </w:r>
      <w:r>
        <w:rPr>
          <w:spacing w:val="-5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colaboradores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da</w:t>
      </w:r>
      <w:r>
        <w:rPr>
          <w:spacing w:val="-4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JBS.</w:t>
        <w:tab/>
      </w: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40" w:after="0"/>
        <w:ind w:left="546" w:right="0" w:hanging="429"/>
        <w:jc w:val="left"/>
      </w:pPr>
      <w:r>
        <w:rPr/>
        <w:t>OBJETIVO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546" w:right="110"/>
        <w:jc w:val="both"/>
      </w:pPr>
      <w:r>
        <w:rPr/>
        <w:t>Definir</w:t>
      </w:r>
      <w:r>
        <w:rPr>
          <w:spacing w:val="-14"/>
        </w:rPr>
        <w:t> </w:t>
      </w:r>
      <w:r>
        <w:rPr/>
        <w:t>diretrizes,</w:t>
      </w:r>
      <w:r>
        <w:rPr>
          <w:spacing w:val="-15"/>
        </w:rPr>
        <w:t> </w:t>
      </w:r>
      <w:r>
        <w:rPr/>
        <w:t>critérios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responsabilidades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serem</w:t>
      </w:r>
      <w:r>
        <w:rPr>
          <w:spacing w:val="-14"/>
        </w:rPr>
        <w:t> </w:t>
      </w:r>
      <w:r>
        <w:rPr/>
        <w:t>observados</w:t>
      </w:r>
      <w:r>
        <w:rPr>
          <w:spacing w:val="-8"/>
        </w:rPr>
        <w:t> </w:t>
      </w:r>
      <w:r>
        <w:rPr/>
        <w:t>pelos</w:t>
      </w:r>
      <w:r>
        <w:rPr>
          <w:spacing w:val="-14"/>
        </w:rPr>
        <w:t> </w:t>
      </w:r>
      <w:r>
        <w:rPr/>
        <w:t>colaboradores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JBS</w:t>
      </w:r>
      <w:r>
        <w:rPr>
          <w:spacing w:val="-15"/>
        </w:rPr>
        <w:t> </w:t>
      </w:r>
      <w:r>
        <w:rPr/>
        <w:t>S.A.</w:t>
      </w:r>
      <w:r>
        <w:rPr>
          <w:spacing w:val="-60"/>
        </w:rPr>
        <w:t> </w:t>
      </w:r>
      <w:r>
        <w:rPr/>
        <w:t>(“JBS”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“Companhia”)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oferecimento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recebimento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brindes,</w:t>
      </w:r>
      <w:r>
        <w:rPr>
          <w:spacing w:val="1"/>
        </w:rPr>
        <w:t> </w:t>
      </w:r>
      <w:r>
        <w:rPr/>
        <w:t>presentes,</w:t>
      </w:r>
      <w:r>
        <w:rPr>
          <w:spacing w:val="1"/>
        </w:rPr>
        <w:t> </w:t>
      </w:r>
      <w:r>
        <w:rPr/>
        <w:t>entretenimentos e</w:t>
      </w:r>
      <w:r>
        <w:rPr>
          <w:spacing w:val="1"/>
        </w:rPr>
        <w:t> </w:t>
      </w:r>
      <w:r>
        <w:rPr/>
        <w:t>hospitalidades</w:t>
      </w:r>
      <w:r>
        <w:rPr>
          <w:spacing w:val="1"/>
        </w:rPr>
        <w:t> </w:t>
      </w:r>
      <w:r>
        <w:rPr/>
        <w:t>de forma a garantir transparência, ética e</w:t>
      </w:r>
      <w:r>
        <w:rPr>
          <w:spacing w:val="1"/>
        </w:rPr>
        <w:t> </w:t>
      </w:r>
      <w:r>
        <w:rPr/>
        <w:t>legalidade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relacionamentos comerciais.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2" w:after="0"/>
        <w:ind w:left="546" w:right="0" w:hanging="429"/>
        <w:jc w:val="left"/>
      </w:pPr>
      <w:r>
        <w:rPr/>
        <w:t>RESPONSABILIDADE</w:t>
      </w:r>
      <w:r>
        <w:rPr>
          <w:spacing w:val="-8"/>
        </w:rPr>
        <w:t> </w:t>
      </w:r>
      <w:r>
        <w:rPr/>
        <w:t>QUANTO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CUMPRIMENTO</w:t>
      </w:r>
    </w:p>
    <w:p>
      <w:pPr>
        <w:pStyle w:val="BodyText"/>
        <w:rPr>
          <w:b/>
        </w:rPr>
      </w:pPr>
    </w:p>
    <w:p>
      <w:pPr>
        <w:pStyle w:val="BodyText"/>
        <w:ind w:left="546" w:right="114"/>
        <w:jc w:val="both"/>
      </w:pPr>
      <w:r>
        <w:rPr>
          <w:spacing w:val="-1"/>
        </w:rPr>
        <w:t>Cabe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todos</w:t>
      </w:r>
      <w:r>
        <w:rPr>
          <w:spacing w:val="-15"/>
        </w:rPr>
        <w:t> </w:t>
      </w:r>
      <w:r>
        <w:rPr>
          <w:spacing w:val="-1"/>
        </w:rPr>
        <w:t>os</w:t>
      </w:r>
      <w:r>
        <w:rPr>
          <w:spacing w:val="-14"/>
        </w:rPr>
        <w:t> </w:t>
      </w:r>
      <w:r>
        <w:rPr>
          <w:spacing w:val="-1"/>
        </w:rPr>
        <w:t>colaboradores</w:t>
      </w:r>
      <w:r>
        <w:rPr>
          <w:spacing w:val="-15"/>
        </w:rPr>
        <w:t> </w:t>
      </w:r>
      <w:r>
        <w:rPr/>
        <w:t>da</w:t>
      </w:r>
      <w:r>
        <w:rPr>
          <w:spacing w:val="-11"/>
        </w:rPr>
        <w:t> </w:t>
      </w:r>
      <w:r>
        <w:rPr/>
        <w:t>Companhia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responsabilidade</w:t>
      </w:r>
      <w:r>
        <w:rPr>
          <w:spacing w:val="-13"/>
        </w:rPr>
        <w:t> </w:t>
      </w:r>
      <w:r>
        <w:rPr/>
        <w:t>pelo</w:t>
      </w:r>
      <w:r>
        <w:rPr>
          <w:spacing w:val="-15"/>
        </w:rPr>
        <w:t> </w:t>
      </w:r>
      <w:r>
        <w:rPr/>
        <w:t>cumprimento</w:t>
      </w:r>
      <w:r>
        <w:rPr>
          <w:spacing w:val="-11"/>
        </w:rPr>
        <w:t> </w:t>
      </w:r>
      <w:r>
        <w:rPr/>
        <w:t>desta</w:t>
      </w:r>
      <w:r>
        <w:rPr>
          <w:spacing w:val="-13"/>
        </w:rPr>
        <w:t> </w:t>
      </w:r>
      <w:r>
        <w:rPr/>
        <w:t>instrução</w:t>
      </w:r>
      <w:r>
        <w:rPr>
          <w:spacing w:val="-60"/>
        </w:rPr>
        <w:t> </w:t>
      </w:r>
      <w:r>
        <w:rPr/>
        <w:t>normativa.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5" w:after="0"/>
        <w:ind w:left="546" w:right="0" w:hanging="429"/>
        <w:jc w:val="left"/>
      </w:pPr>
      <w:r>
        <w:rPr/>
        <w:t>REFERÊNCIAS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4" w:lineRule="exact" w:before="0" w:after="0"/>
        <w:ind w:left="838" w:right="0" w:hanging="361"/>
        <w:jc w:val="left"/>
        <w:rPr>
          <w:sz w:val="20"/>
        </w:rPr>
      </w:pPr>
      <w:hyperlink r:id="rId7">
        <w:r>
          <w:rPr>
            <w:color w:val="800080"/>
            <w:sz w:val="20"/>
            <w:u w:val="single" w:color="800080"/>
          </w:rPr>
          <w:t>Código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Conduta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Ética</w:t>
        </w:r>
        <w:r>
          <w:rPr>
            <w:sz w:val="20"/>
          </w:rPr>
          <w:t>;</w:t>
        </w:r>
      </w:hyperlink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2" w:lineRule="exact" w:before="0" w:after="0"/>
        <w:ind w:left="838" w:right="0" w:hanging="361"/>
        <w:jc w:val="left"/>
        <w:rPr>
          <w:sz w:val="20"/>
        </w:rPr>
      </w:pPr>
      <w:hyperlink r:id="rId8">
        <w:r>
          <w:rPr>
            <w:color w:val="800080"/>
            <w:sz w:val="20"/>
            <w:u w:val="single" w:color="800080"/>
          </w:rPr>
          <w:t>Código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Conduta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Ética para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Parceiros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Negócio</w:t>
        </w:r>
        <w:r>
          <w:rPr>
            <w:sz w:val="20"/>
          </w:rPr>
          <w:t>;</w:t>
        </w:r>
      </w:hyperlink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115" w:hanging="360"/>
        <w:jc w:val="left"/>
        <w:rPr>
          <w:sz w:val="20"/>
        </w:rPr>
      </w:pPr>
      <w:hyperlink r:id="rId9">
        <w:r>
          <w:rPr>
            <w:color w:val="800080"/>
            <w:sz w:val="20"/>
            <w:u w:val="single" w:color="800080"/>
          </w:rPr>
          <w:t>IN-PRESI-CPL-0131</w:t>
        </w:r>
        <w:r>
          <w:rPr>
            <w:color w:val="800080"/>
            <w:spacing w:val="26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</w:t>
        </w:r>
        <w:r>
          <w:rPr>
            <w:color w:val="800080"/>
            <w:spacing w:val="29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Política</w:t>
        </w:r>
        <w:r>
          <w:rPr>
            <w:color w:val="800080"/>
            <w:spacing w:val="28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29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Relacionamento</w:t>
        </w:r>
        <w:r>
          <w:rPr>
            <w:color w:val="800080"/>
            <w:spacing w:val="30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com</w:t>
        </w:r>
        <w:r>
          <w:rPr>
            <w:color w:val="800080"/>
            <w:spacing w:val="28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Entidades</w:t>
        </w:r>
        <w:r>
          <w:rPr>
            <w:color w:val="800080"/>
            <w:spacing w:val="27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Governamentais</w:t>
        </w:r>
        <w:r>
          <w:rPr>
            <w:color w:val="800080"/>
            <w:spacing w:val="30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27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Agentes</w:t>
        </w:r>
      </w:hyperlink>
      <w:r>
        <w:rPr>
          <w:color w:val="800080"/>
          <w:spacing w:val="-59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Públicos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0" w:after="0"/>
        <w:ind w:left="546" w:right="0" w:hanging="429"/>
        <w:jc w:val="left"/>
      </w:pPr>
      <w:r>
        <w:rPr/>
        <w:t>DEFINIÇÕES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6" w:hanging="569"/>
        <w:jc w:val="both"/>
        <w:rPr>
          <w:sz w:val="20"/>
        </w:rPr>
      </w:pPr>
      <w:r>
        <w:rPr>
          <w:sz w:val="20"/>
        </w:rPr>
        <w:t>Brindes: são itens promocionais, distribuídos a título de cortesia, propaganda ou divulgação</w:t>
      </w:r>
      <w:r>
        <w:rPr>
          <w:spacing w:val="-61"/>
          <w:sz w:val="20"/>
        </w:rPr>
        <w:t> </w:t>
      </w:r>
      <w:r>
        <w:rPr>
          <w:sz w:val="20"/>
        </w:rPr>
        <w:t>habitual,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valores</w:t>
      </w:r>
      <w:r>
        <w:rPr>
          <w:spacing w:val="-7"/>
          <w:sz w:val="20"/>
        </w:rPr>
        <w:t> </w:t>
      </w:r>
      <w:r>
        <w:rPr>
          <w:sz w:val="20"/>
        </w:rPr>
        <w:t>razoáveis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não</w:t>
      </w:r>
      <w:r>
        <w:rPr>
          <w:spacing w:val="-11"/>
          <w:sz w:val="20"/>
        </w:rPr>
        <w:t> </w:t>
      </w:r>
      <w:r>
        <w:rPr>
          <w:sz w:val="20"/>
        </w:rPr>
        <w:t>exclusivos,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7"/>
          <w:sz w:val="20"/>
        </w:rPr>
        <w:t> </w:t>
      </w:r>
      <w:r>
        <w:rPr>
          <w:sz w:val="20"/>
        </w:rPr>
        <w:t>livros,</w:t>
      </w:r>
      <w:r>
        <w:rPr>
          <w:spacing w:val="-7"/>
          <w:sz w:val="20"/>
        </w:rPr>
        <w:t> </w:t>
      </w:r>
      <w:r>
        <w:rPr>
          <w:sz w:val="20"/>
        </w:rPr>
        <w:t>canetas,</w:t>
      </w:r>
      <w:r>
        <w:rPr>
          <w:spacing w:val="-9"/>
          <w:sz w:val="20"/>
        </w:rPr>
        <w:t> </w:t>
      </w:r>
      <w:r>
        <w:rPr>
          <w:sz w:val="20"/>
        </w:rPr>
        <w:t>cadernos,</w:t>
      </w:r>
      <w:r>
        <w:rPr>
          <w:spacing w:val="-8"/>
          <w:sz w:val="20"/>
        </w:rPr>
        <w:t> </w:t>
      </w:r>
      <w:r>
        <w:rPr>
          <w:sz w:val="20"/>
        </w:rPr>
        <w:t>calendários,</w:t>
      </w:r>
      <w:r>
        <w:rPr>
          <w:spacing w:val="-60"/>
          <w:sz w:val="20"/>
        </w:rPr>
        <w:t> </w:t>
      </w:r>
      <w:r>
        <w:rPr>
          <w:sz w:val="20"/>
        </w:rPr>
        <w:t>agendas,</w:t>
      </w:r>
      <w:r>
        <w:rPr>
          <w:spacing w:val="-1"/>
          <w:sz w:val="20"/>
        </w:rPr>
        <w:t> </w:t>
      </w:r>
      <w:r>
        <w:rPr>
          <w:sz w:val="20"/>
        </w:rPr>
        <w:t>etc.;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5" w:hanging="569"/>
        <w:jc w:val="both"/>
        <w:rPr>
          <w:sz w:val="20"/>
        </w:rPr>
      </w:pPr>
      <w:r>
        <w:rPr>
          <w:sz w:val="20"/>
        </w:rPr>
        <w:t>Presentes: são itens com valor monetário oferecidos ou recebidos com a intenção de obter</w:t>
      </w:r>
      <w:r>
        <w:rPr>
          <w:spacing w:val="1"/>
          <w:sz w:val="20"/>
        </w:rPr>
        <w:t> </w:t>
      </w:r>
      <w:r>
        <w:rPr>
          <w:sz w:val="20"/>
        </w:rPr>
        <w:t>vantagem indevida para benefício pessoal, favorecimento ou com o objetivo de influenciar</w:t>
      </w:r>
      <w:r>
        <w:rPr>
          <w:spacing w:val="1"/>
          <w:sz w:val="20"/>
        </w:rPr>
        <w:t> </w:t>
      </w:r>
      <w:r>
        <w:rPr>
          <w:sz w:val="20"/>
        </w:rPr>
        <w:t>uma</w:t>
      </w:r>
      <w:r>
        <w:rPr>
          <w:spacing w:val="-1"/>
          <w:sz w:val="20"/>
        </w:rPr>
        <w:t> </w:t>
      </w:r>
      <w:r>
        <w:rPr>
          <w:sz w:val="20"/>
        </w:rPr>
        <w:t>decisão</w:t>
      </w:r>
      <w:r>
        <w:rPr>
          <w:spacing w:val="-1"/>
          <w:sz w:val="20"/>
        </w:rPr>
        <w:t> </w:t>
      </w:r>
      <w:r>
        <w:rPr>
          <w:sz w:val="20"/>
        </w:rPr>
        <w:t>de negócio;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2" w:hanging="569"/>
        <w:jc w:val="both"/>
        <w:rPr>
          <w:sz w:val="20"/>
        </w:rPr>
      </w:pPr>
      <w:r>
        <w:rPr>
          <w:sz w:val="20"/>
        </w:rPr>
        <w:t>Entretenimentos e hospitalidades: são eventos, viagens, acomodações, refeições, traslados</w:t>
      </w:r>
      <w:r>
        <w:rPr>
          <w:spacing w:val="-60"/>
          <w:sz w:val="20"/>
        </w:rPr>
        <w:t> </w:t>
      </w:r>
      <w:r>
        <w:rPr>
          <w:sz w:val="20"/>
        </w:rPr>
        <w:t>e ingressos, de valor razoável e não extravagante, que tenham por objetivo a atividade</w:t>
      </w:r>
      <w:r>
        <w:rPr>
          <w:spacing w:val="1"/>
          <w:sz w:val="20"/>
        </w:rPr>
        <w:t> </w:t>
      </w:r>
      <w:r>
        <w:rPr>
          <w:sz w:val="20"/>
        </w:rPr>
        <w:t>comercial do negócio, com o intuito de agregar valor ao negócio, sempre em defesa dos</w:t>
      </w:r>
      <w:r>
        <w:rPr>
          <w:spacing w:val="1"/>
          <w:sz w:val="20"/>
        </w:rPr>
        <w:t> </w:t>
      </w:r>
      <w:r>
        <w:rPr>
          <w:sz w:val="20"/>
        </w:rPr>
        <w:t>interesses</w:t>
      </w:r>
      <w:r>
        <w:rPr>
          <w:spacing w:val="-2"/>
          <w:sz w:val="20"/>
        </w:rPr>
        <w:t> </w:t>
      </w:r>
      <w:r>
        <w:rPr>
          <w:sz w:val="20"/>
        </w:rPr>
        <w:t>legítimos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2"/>
          <w:sz w:val="20"/>
        </w:rPr>
        <w:t> </w:t>
      </w:r>
      <w:r>
        <w:rPr>
          <w:sz w:val="20"/>
        </w:rPr>
        <w:t>Companhia;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1" w:after="0"/>
        <w:ind w:left="1112" w:right="112" w:hanging="569"/>
        <w:jc w:val="both"/>
        <w:rPr>
          <w:sz w:val="20"/>
        </w:rPr>
      </w:pPr>
      <w:r>
        <w:rPr>
          <w:sz w:val="20"/>
        </w:rPr>
        <w:t>Agente público: é qualquer pessoa que preste serviço ou represente o Estado, ainda que</w:t>
      </w:r>
      <w:r>
        <w:rPr>
          <w:spacing w:val="1"/>
          <w:sz w:val="20"/>
        </w:rPr>
        <w:t> </w:t>
      </w:r>
      <w:r>
        <w:rPr>
          <w:sz w:val="20"/>
        </w:rPr>
        <w:t>transitoriamente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5"/>
          <w:sz w:val="20"/>
        </w:rPr>
        <w:t> </w:t>
      </w:r>
      <w:r>
        <w:rPr>
          <w:sz w:val="20"/>
        </w:rPr>
        <w:t>sem</w:t>
      </w:r>
      <w:r>
        <w:rPr>
          <w:spacing w:val="-14"/>
          <w:sz w:val="20"/>
        </w:rPr>
        <w:t> </w:t>
      </w:r>
      <w:r>
        <w:rPr>
          <w:sz w:val="20"/>
        </w:rPr>
        <w:t>remuneração,</w:t>
      </w:r>
      <w:r>
        <w:rPr>
          <w:spacing w:val="-10"/>
          <w:sz w:val="20"/>
        </w:rPr>
        <w:t> </w:t>
      </w:r>
      <w:r>
        <w:rPr>
          <w:sz w:val="20"/>
        </w:rPr>
        <w:t>seja</w:t>
      </w:r>
      <w:r>
        <w:rPr>
          <w:spacing w:val="-13"/>
          <w:sz w:val="20"/>
        </w:rPr>
        <w:t> </w:t>
      </w:r>
      <w:r>
        <w:rPr>
          <w:sz w:val="20"/>
        </w:rPr>
        <w:t>por</w:t>
      </w:r>
      <w:r>
        <w:rPr>
          <w:spacing w:val="-14"/>
          <w:sz w:val="20"/>
        </w:rPr>
        <w:t> </w:t>
      </w:r>
      <w:r>
        <w:rPr>
          <w:sz w:val="20"/>
        </w:rPr>
        <w:t>eleição,</w:t>
      </w:r>
      <w:r>
        <w:rPr>
          <w:spacing w:val="-14"/>
          <w:sz w:val="20"/>
        </w:rPr>
        <w:t> </w:t>
      </w:r>
      <w:r>
        <w:rPr>
          <w:sz w:val="20"/>
        </w:rPr>
        <w:t>nomeação,</w:t>
      </w:r>
      <w:r>
        <w:rPr>
          <w:spacing w:val="-15"/>
          <w:sz w:val="20"/>
        </w:rPr>
        <w:t> </w:t>
      </w:r>
      <w:r>
        <w:rPr>
          <w:sz w:val="20"/>
        </w:rPr>
        <w:t>designação,</w:t>
      </w:r>
      <w:r>
        <w:rPr>
          <w:spacing w:val="-12"/>
          <w:sz w:val="20"/>
        </w:rPr>
        <w:t> </w:t>
      </w:r>
      <w:r>
        <w:rPr>
          <w:sz w:val="20"/>
        </w:rPr>
        <w:t>contratação</w:t>
      </w:r>
      <w:r>
        <w:rPr>
          <w:spacing w:val="-60"/>
          <w:sz w:val="20"/>
        </w:rPr>
        <w:t> </w:t>
      </w:r>
      <w:r>
        <w:rPr>
          <w:sz w:val="20"/>
        </w:rPr>
        <w:t>ou qualquer outro vínculo. A definição de agente público pode variar de acordo com o país,</w:t>
      </w:r>
      <w:r>
        <w:rPr>
          <w:spacing w:val="-60"/>
          <w:sz w:val="20"/>
        </w:rPr>
        <w:t> </w:t>
      </w:r>
      <w:r>
        <w:rPr>
          <w:sz w:val="20"/>
        </w:rPr>
        <w:t>portanto</w:t>
      </w:r>
      <w:r>
        <w:rPr>
          <w:spacing w:val="-2"/>
          <w:sz w:val="20"/>
        </w:rPr>
        <w:t> </w:t>
      </w:r>
      <w:r>
        <w:rPr>
          <w:sz w:val="20"/>
        </w:rPr>
        <w:t>a legislação</w:t>
      </w:r>
      <w:r>
        <w:rPr>
          <w:spacing w:val="-1"/>
          <w:sz w:val="20"/>
        </w:rPr>
        <w:t> </w:t>
      </w:r>
      <w:r>
        <w:rPr>
          <w:sz w:val="20"/>
        </w:rPr>
        <w:t>local deve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consultada;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13" w:val="left" w:leader="none"/>
        </w:tabs>
        <w:spacing w:line="240" w:lineRule="auto" w:before="0" w:after="0"/>
        <w:ind w:left="1112" w:right="116" w:hanging="569"/>
        <w:jc w:val="both"/>
        <w:rPr>
          <w:sz w:val="20"/>
        </w:rPr>
      </w:pPr>
      <w:r>
        <w:rPr>
          <w:spacing w:val="-1"/>
          <w:sz w:val="20"/>
        </w:rPr>
        <w:t>Pessoa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exposta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politicamente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(“PEP”):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é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pessoa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física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desempenha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5"/>
          <w:sz w:val="20"/>
        </w:rPr>
        <w:t> </w:t>
      </w:r>
      <w:r>
        <w:rPr>
          <w:sz w:val="20"/>
        </w:rPr>
        <w:t>já</w:t>
      </w:r>
      <w:r>
        <w:rPr>
          <w:spacing w:val="-13"/>
          <w:sz w:val="20"/>
        </w:rPr>
        <w:t> </w:t>
      </w:r>
      <w:r>
        <w:rPr>
          <w:sz w:val="20"/>
        </w:rPr>
        <w:t>desempenhou</w:t>
      </w:r>
      <w:r>
        <w:rPr>
          <w:spacing w:val="-60"/>
          <w:sz w:val="20"/>
        </w:rPr>
        <w:t> </w:t>
      </w:r>
      <w:r>
        <w:rPr>
          <w:sz w:val="20"/>
        </w:rPr>
        <w:t>função pública ou cargo proeminente em nível nacional ou internacional, incluindo seus</w:t>
      </w:r>
      <w:r>
        <w:rPr>
          <w:spacing w:val="1"/>
          <w:sz w:val="20"/>
        </w:rPr>
        <w:t> </w:t>
      </w:r>
      <w:r>
        <w:rPr>
          <w:sz w:val="20"/>
        </w:rPr>
        <w:t>representantes, familiares ou indivíduos próximos. As funções públicas que caracterizam</w:t>
      </w:r>
      <w:r>
        <w:rPr>
          <w:spacing w:val="1"/>
          <w:sz w:val="20"/>
        </w:rPr>
        <w:t> </w:t>
      </w:r>
      <w:r>
        <w:rPr>
          <w:sz w:val="20"/>
        </w:rPr>
        <w:t>uma PEP podem variar de acordo com a legislação do país, portanto a legislação local deve</w:t>
      </w:r>
      <w:r>
        <w:rPr>
          <w:spacing w:val="-60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consultada.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50"/>
          <w:pgMar w:header="713" w:footer="829" w:top="2340" w:bottom="1020" w:left="1300" w:right="1300"/>
          <w:pgNumType w:start="1"/>
        </w:sectPr>
      </w:pPr>
    </w:p>
    <w:p>
      <w:pPr>
        <w:tabs>
          <w:tab w:pos="9192" w:val="left" w:leader="none"/>
        </w:tabs>
        <w:spacing w:before="76"/>
        <w:ind w:left="118" w:right="0" w:firstLine="0"/>
        <w:jc w:val="left"/>
        <w:rPr>
          <w:sz w:val="20"/>
        </w:rPr>
      </w:pPr>
      <w:r>
        <w:rPr>
          <w:b/>
          <w:w w:val="99"/>
          <w:sz w:val="20"/>
          <w:shd w:fill="D9D9D9" w:color="auto" w:val="clear"/>
        </w:rPr>
        <w:t> </w:t>
      </w:r>
      <w:r>
        <w:rPr>
          <w:b/>
          <w:spacing w:val="-9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DESTINATÁRIOS:</w:t>
      </w:r>
      <w:r>
        <w:rPr>
          <w:b/>
          <w:spacing w:val="-1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Todos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os</w:t>
      </w:r>
      <w:r>
        <w:rPr>
          <w:spacing w:val="-5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colaboradores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da</w:t>
      </w:r>
      <w:r>
        <w:rPr>
          <w:spacing w:val="-4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JBS.</w:t>
        <w:tab/>
      </w: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40" w:after="0"/>
        <w:ind w:left="546" w:right="0" w:hanging="429"/>
        <w:jc w:val="left"/>
      </w:pPr>
      <w:r>
        <w:rPr/>
        <w:t>DISPOSIÇÕES</w:t>
      </w:r>
      <w:r>
        <w:rPr>
          <w:spacing w:val="-6"/>
        </w:rPr>
        <w:t> </w:t>
      </w:r>
      <w:r>
        <w:rPr/>
        <w:t>GERAIS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113" w:val="left" w:leader="none"/>
        </w:tabs>
        <w:spacing w:line="240" w:lineRule="auto" w:before="0" w:after="0"/>
        <w:ind w:left="1112" w:right="109" w:hanging="569"/>
        <w:jc w:val="both"/>
        <w:rPr>
          <w:sz w:val="20"/>
        </w:rPr>
      </w:pPr>
      <w:r>
        <w:rPr>
          <w:sz w:val="20"/>
        </w:rPr>
        <w:t>O oferecimento e o recebimento de brindes, entretenimentos e hospitalidades são práticas</w:t>
      </w:r>
      <w:r>
        <w:rPr>
          <w:spacing w:val="1"/>
          <w:sz w:val="20"/>
        </w:rPr>
        <w:t> </w:t>
      </w:r>
      <w:r>
        <w:rPr>
          <w:sz w:val="20"/>
        </w:rPr>
        <w:t>utilizadas no mercado com parceiro de negócios, devendo ser razoáveis, sendo vedadas as</w:t>
      </w:r>
      <w:r>
        <w:rPr>
          <w:spacing w:val="1"/>
          <w:sz w:val="20"/>
        </w:rPr>
        <w:t> </w:t>
      </w:r>
      <w:r>
        <w:rPr>
          <w:sz w:val="20"/>
        </w:rPr>
        <w:t>seguintes</w:t>
      </w:r>
      <w:r>
        <w:rPr>
          <w:spacing w:val="-2"/>
          <w:sz w:val="20"/>
        </w:rPr>
        <w:t> </w:t>
      </w:r>
      <w:r>
        <w:rPr>
          <w:sz w:val="20"/>
        </w:rPr>
        <w:t>práticas: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Obter</w:t>
      </w:r>
      <w:r>
        <w:rPr>
          <w:spacing w:val="-8"/>
          <w:sz w:val="20"/>
        </w:rPr>
        <w:t> </w:t>
      </w:r>
      <w:r>
        <w:rPr>
          <w:sz w:val="20"/>
        </w:rPr>
        <w:t>vantagem</w:t>
      </w:r>
      <w:r>
        <w:rPr>
          <w:spacing w:val="-8"/>
          <w:sz w:val="20"/>
        </w:rPr>
        <w:t> </w:t>
      </w:r>
      <w:r>
        <w:rPr>
          <w:sz w:val="20"/>
        </w:rPr>
        <w:t>indevida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influenciar,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qualquer</w:t>
      </w:r>
      <w:r>
        <w:rPr>
          <w:spacing w:val="-7"/>
          <w:sz w:val="20"/>
        </w:rPr>
        <w:t> </w:t>
      </w:r>
      <w:r>
        <w:rPr>
          <w:sz w:val="20"/>
        </w:rPr>
        <w:t>modo,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decisões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negócio;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0" w:val="left" w:leader="none"/>
          <w:tab w:pos="1821" w:val="left" w:leader="none"/>
        </w:tabs>
        <w:spacing w:line="240" w:lineRule="auto" w:before="1" w:after="0"/>
        <w:ind w:left="1820" w:right="0" w:hanging="709"/>
        <w:jc w:val="left"/>
        <w:rPr>
          <w:sz w:val="20"/>
        </w:rPr>
      </w:pPr>
      <w:r>
        <w:rPr>
          <w:sz w:val="20"/>
        </w:rPr>
        <w:t>Receber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oferecer</w:t>
      </w:r>
      <w:r>
        <w:rPr>
          <w:spacing w:val="-2"/>
          <w:sz w:val="20"/>
        </w:rPr>
        <w:t> </w:t>
      </w:r>
      <w:r>
        <w:rPr>
          <w:sz w:val="20"/>
        </w:rPr>
        <w:t>qualquer</w:t>
      </w:r>
      <w:r>
        <w:rPr>
          <w:spacing w:val="-3"/>
          <w:sz w:val="20"/>
        </w:rPr>
        <w:t> </w:t>
      </w:r>
      <w:r>
        <w:rPr>
          <w:sz w:val="20"/>
        </w:rPr>
        <w:t>tipo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presente;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09" w:hanging="708"/>
        <w:jc w:val="both"/>
        <w:rPr>
          <w:sz w:val="20"/>
        </w:rPr>
      </w:pPr>
      <w:r>
        <w:rPr>
          <w:sz w:val="20"/>
        </w:rPr>
        <w:t>Receber ou oferecer brindes, entretenimentos ou hospitalidades durante processo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negociação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1"/>
          <w:sz w:val="20"/>
        </w:rPr>
        <w:t> </w:t>
      </w:r>
      <w:r>
        <w:rPr>
          <w:sz w:val="20"/>
        </w:rPr>
        <w:t>parceiros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negócios;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35" w:lineRule="auto" w:before="0" w:after="0"/>
        <w:ind w:left="1820" w:right="114" w:hanging="708"/>
        <w:jc w:val="both"/>
        <w:rPr>
          <w:sz w:val="20"/>
        </w:rPr>
      </w:pPr>
      <w:r>
        <w:rPr>
          <w:sz w:val="20"/>
        </w:rPr>
        <w:t>Receber ou oferecer qualquer valor em espécie ou equivalente (vales-brindes,</w:t>
      </w:r>
      <w:r>
        <w:rPr>
          <w:spacing w:val="1"/>
          <w:sz w:val="20"/>
        </w:rPr>
        <w:t> </w:t>
      </w:r>
      <w:r>
        <w:rPr>
          <w:sz w:val="21"/>
        </w:rPr>
        <w:t>voucher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cartão</w:t>
      </w:r>
      <w:r>
        <w:rPr>
          <w:spacing w:val="-8"/>
          <w:sz w:val="20"/>
        </w:rPr>
        <w:t> </w:t>
      </w:r>
      <w:r>
        <w:rPr>
          <w:sz w:val="20"/>
        </w:rPr>
        <w:t>presente,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qualquer</w:t>
      </w:r>
      <w:r>
        <w:rPr>
          <w:spacing w:val="-7"/>
          <w:sz w:val="20"/>
        </w:rPr>
        <w:t> </w:t>
      </w:r>
      <w:r>
        <w:rPr>
          <w:sz w:val="20"/>
        </w:rPr>
        <w:t>meio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possa</w:t>
      </w:r>
      <w:r>
        <w:rPr>
          <w:spacing w:val="-5"/>
          <w:sz w:val="20"/>
        </w:rPr>
        <w:t> </w:t>
      </w:r>
      <w:r>
        <w:rPr>
          <w:sz w:val="20"/>
        </w:rPr>
        <w:t>ser</w:t>
      </w:r>
      <w:r>
        <w:rPr>
          <w:spacing w:val="-8"/>
          <w:sz w:val="20"/>
        </w:rPr>
        <w:t> </w:t>
      </w:r>
      <w:r>
        <w:rPr>
          <w:sz w:val="20"/>
        </w:rPr>
        <w:t>convertido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dinheiro),</w:t>
      </w:r>
      <w:r>
        <w:rPr>
          <w:spacing w:val="-60"/>
          <w:sz w:val="20"/>
        </w:rPr>
        <w:t> </w:t>
      </w:r>
      <w:r>
        <w:rPr>
          <w:sz w:val="20"/>
        </w:rPr>
        <w:t>bem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utilização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fundos</w:t>
      </w:r>
      <w:r>
        <w:rPr>
          <w:spacing w:val="1"/>
          <w:sz w:val="20"/>
        </w:rPr>
        <w:t> </w:t>
      </w:r>
      <w:r>
        <w:rPr>
          <w:sz w:val="20"/>
        </w:rPr>
        <w:t>pessoais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oferecimento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brindes,</w:t>
      </w:r>
      <w:r>
        <w:rPr>
          <w:spacing w:val="1"/>
          <w:sz w:val="20"/>
        </w:rPr>
        <w:t> </w:t>
      </w:r>
      <w:r>
        <w:rPr>
          <w:sz w:val="20"/>
        </w:rPr>
        <w:t>entretenimentos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hospitalidades;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8" w:hanging="708"/>
        <w:jc w:val="both"/>
        <w:rPr>
          <w:sz w:val="20"/>
        </w:rPr>
      </w:pPr>
      <w:r>
        <w:rPr>
          <w:sz w:val="20"/>
        </w:rPr>
        <w:t>Receber ou oferecer entretenimentos ou hospitalidades (viagens, hospedagens,</w:t>
      </w:r>
      <w:r>
        <w:rPr>
          <w:spacing w:val="1"/>
          <w:sz w:val="20"/>
        </w:rPr>
        <w:t> </w:t>
      </w:r>
      <w:r>
        <w:rPr>
          <w:sz w:val="20"/>
        </w:rPr>
        <w:t>eventos) com o objetivo único de lazer em benefício pessoal, não relacionado ao</w:t>
      </w:r>
      <w:r>
        <w:rPr>
          <w:spacing w:val="1"/>
          <w:sz w:val="20"/>
        </w:rPr>
        <w:t> </w:t>
      </w:r>
      <w:r>
        <w:rPr>
          <w:sz w:val="20"/>
        </w:rPr>
        <w:t>negócio;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12" w:hanging="708"/>
        <w:jc w:val="both"/>
        <w:rPr>
          <w:sz w:val="20"/>
        </w:rPr>
      </w:pPr>
      <w:r>
        <w:rPr>
          <w:sz w:val="20"/>
        </w:rPr>
        <w:t>Receber ou oferecer entretenimentos ou hospitalidades que envolvam agentes</w:t>
      </w:r>
      <w:r>
        <w:rPr>
          <w:spacing w:val="1"/>
          <w:sz w:val="20"/>
        </w:rPr>
        <w:t> </w:t>
      </w:r>
      <w:r>
        <w:rPr>
          <w:sz w:val="20"/>
        </w:rPr>
        <w:t>públicos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PEPs;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24" w:hanging="708"/>
        <w:jc w:val="both"/>
        <w:rPr>
          <w:sz w:val="20"/>
        </w:rPr>
      </w:pPr>
      <w:r>
        <w:rPr>
          <w:sz w:val="20"/>
        </w:rPr>
        <w:t>Levar acompanhantes nos eventos de entretenimento, salvo situações justificadas,</w:t>
      </w:r>
      <w:r>
        <w:rPr>
          <w:spacing w:val="1"/>
          <w:sz w:val="20"/>
        </w:rPr>
        <w:t> </w:t>
      </w:r>
      <w:r>
        <w:rPr>
          <w:sz w:val="20"/>
        </w:rPr>
        <w:t>considerada</w:t>
      </w:r>
      <w:r>
        <w:rPr>
          <w:spacing w:val="-1"/>
          <w:sz w:val="20"/>
        </w:rPr>
        <w:t> </w:t>
      </w:r>
      <w:r>
        <w:rPr>
          <w:sz w:val="20"/>
        </w:rPr>
        <w:t>a natureza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entretenimento;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3"/>
        </w:numPr>
        <w:tabs>
          <w:tab w:pos="1821" w:val="left" w:leader="none"/>
        </w:tabs>
        <w:spacing w:line="240" w:lineRule="auto" w:before="0" w:after="0"/>
        <w:ind w:left="1820" w:right="123" w:hanging="708"/>
        <w:jc w:val="both"/>
        <w:rPr>
          <w:sz w:val="20"/>
        </w:rPr>
      </w:pPr>
      <w:r>
        <w:rPr>
          <w:sz w:val="20"/>
        </w:rPr>
        <w:t>Engajar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promover</w:t>
      </w:r>
      <w:r>
        <w:rPr>
          <w:spacing w:val="1"/>
          <w:sz w:val="20"/>
        </w:rPr>
        <w:t> </w:t>
      </w:r>
      <w:r>
        <w:rPr>
          <w:sz w:val="20"/>
        </w:rPr>
        <w:t>eventos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contenham</w:t>
      </w:r>
      <w:r>
        <w:rPr>
          <w:spacing w:val="1"/>
          <w:sz w:val="20"/>
        </w:rPr>
        <w:t> </w:t>
      </w:r>
      <w:r>
        <w:rPr>
          <w:sz w:val="20"/>
        </w:rPr>
        <w:t>entretenimento</w:t>
      </w:r>
      <w:r>
        <w:rPr>
          <w:spacing w:val="1"/>
          <w:sz w:val="20"/>
        </w:rPr>
        <w:t> </w:t>
      </w:r>
      <w:r>
        <w:rPr>
          <w:sz w:val="20"/>
        </w:rPr>
        <w:t>adulto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-60"/>
          <w:sz w:val="20"/>
        </w:rPr>
        <w:t> </w:t>
      </w:r>
      <w:r>
        <w:rPr>
          <w:sz w:val="20"/>
        </w:rPr>
        <w:t>consumo</w:t>
      </w:r>
      <w:r>
        <w:rPr>
          <w:spacing w:val="-2"/>
          <w:sz w:val="20"/>
        </w:rPr>
        <w:t> </w:t>
      </w:r>
      <w:r>
        <w:rPr>
          <w:sz w:val="20"/>
        </w:rPr>
        <w:t>excessivo</w:t>
      </w:r>
      <w:r>
        <w:rPr>
          <w:spacing w:val="-1"/>
          <w:sz w:val="20"/>
        </w:rPr>
        <w:t> </w:t>
      </w:r>
      <w:r>
        <w:rPr>
          <w:sz w:val="20"/>
        </w:rPr>
        <w:t>de álcool.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2" w:after="0"/>
        <w:ind w:left="546" w:right="0" w:hanging="429"/>
        <w:jc w:val="left"/>
      </w:pPr>
      <w:r>
        <w:rPr/>
        <w:t>PROCEDIMENTOS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Brindes,</w:t>
      </w:r>
      <w:r>
        <w:rPr>
          <w:spacing w:val="-7"/>
          <w:sz w:val="20"/>
        </w:rPr>
        <w:t> </w:t>
      </w:r>
      <w:r>
        <w:rPr>
          <w:sz w:val="20"/>
        </w:rPr>
        <w:t>entretenimentos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hospitalidades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0" w:after="0"/>
        <w:ind w:left="1820" w:right="110" w:hanging="720"/>
        <w:jc w:val="both"/>
        <w:rPr>
          <w:sz w:val="20"/>
        </w:rPr>
      </w:pPr>
      <w:r>
        <w:rPr>
          <w:sz w:val="20"/>
        </w:rPr>
        <w:t>Todo e qualquer recebimento ou oferecimento de brindes, entretenimentos ou</w:t>
      </w:r>
      <w:r>
        <w:rPr>
          <w:spacing w:val="1"/>
          <w:sz w:val="20"/>
        </w:rPr>
        <w:t> </w:t>
      </w:r>
      <w:r>
        <w:rPr>
          <w:sz w:val="20"/>
        </w:rPr>
        <w:t>hospitalidades, aceitos ou recusados, deverá ser registrado no Service Desk, via</w:t>
      </w:r>
      <w:r>
        <w:rPr>
          <w:spacing w:val="1"/>
          <w:sz w:val="20"/>
        </w:rPr>
        <w:t> </w:t>
      </w:r>
      <w:r>
        <w:rPr>
          <w:sz w:val="20"/>
        </w:rPr>
        <w:t>fluxo</w:t>
      </w:r>
      <w:r>
        <w:rPr>
          <w:spacing w:val="-1"/>
          <w:sz w:val="20"/>
        </w:rPr>
        <w:t> </w:t>
      </w:r>
      <w:r>
        <w:rPr>
          <w:sz w:val="20"/>
        </w:rPr>
        <w:t>JBS</w:t>
      </w:r>
      <w:r>
        <w:rPr>
          <w:spacing w:val="-1"/>
          <w:sz w:val="20"/>
        </w:rPr>
        <w:t> </w:t>
      </w:r>
      <w:r>
        <w:rPr>
          <w:sz w:val="20"/>
        </w:rPr>
        <w:t>SA »</w:t>
      </w:r>
      <w:r>
        <w:rPr>
          <w:spacing w:val="3"/>
          <w:sz w:val="20"/>
        </w:rPr>
        <w:t> </w:t>
      </w:r>
      <w:r>
        <w:rPr>
          <w:sz w:val="20"/>
        </w:rPr>
        <w:t>35</w:t>
      </w:r>
      <w:r>
        <w:rPr>
          <w:spacing w:val="-1"/>
          <w:sz w:val="20"/>
        </w:rPr>
        <w:t> </w:t>
      </w:r>
      <w:r>
        <w:rPr>
          <w:sz w:val="20"/>
        </w:rPr>
        <w:t>- Compliance;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1" w:after="0"/>
        <w:ind w:left="1820" w:right="111" w:hanging="720"/>
        <w:jc w:val="both"/>
        <w:rPr>
          <w:sz w:val="20"/>
        </w:rPr>
      </w:pPr>
      <w:r>
        <w:rPr>
          <w:sz w:val="20"/>
        </w:rPr>
        <w:t>Os procedimentos para os processos de recebimento e oferecimento de brindes,</w:t>
      </w:r>
      <w:r>
        <w:rPr>
          <w:spacing w:val="1"/>
          <w:sz w:val="20"/>
        </w:rPr>
        <w:t> </w:t>
      </w:r>
      <w:r>
        <w:rPr>
          <w:sz w:val="20"/>
        </w:rPr>
        <w:t>entretenimentos e hospitalidades estão detalhados no</w:t>
      </w:r>
      <w:r>
        <w:rPr>
          <w:color w:val="800080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PROC-PRESI-CPL-0008 -</w:t>
        </w:r>
      </w:hyperlink>
      <w:r>
        <w:rPr>
          <w:color w:val="800080"/>
          <w:spacing w:val="1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Procedimento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Oferecimento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Recebimento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Brindes,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Entretenimentos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</w:hyperlink>
      <w:r>
        <w:rPr>
          <w:color w:val="800080"/>
          <w:spacing w:val="-60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Hospitalidades</w:t>
        </w:r>
      </w:hyperlink>
      <w:r>
        <w:rPr>
          <w:sz w:val="20"/>
        </w:rPr>
        <w:t>;</w:t>
      </w: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99" w:after="0"/>
        <w:ind w:left="1820" w:right="110" w:hanging="720"/>
        <w:jc w:val="both"/>
        <w:rPr>
          <w:sz w:val="20"/>
        </w:rPr>
      </w:pPr>
      <w:r>
        <w:rPr>
          <w:sz w:val="20"/>
        </w:rPr>
        <w:t>Os registros serão avaliados pela Diretoria de Compliance, que recomendará a</w:t>
      </w:r>
      <w:r>
        <w:rPr>
          <w:spacing w:val="1"/>
          <w:sz w:val="20"/>
        </w:rPr>
        <w:t> </w:t>
      </w:r>
      <w:r>
        <w:rPr>
          <w:sz w:val="20"/>
        </w:rPr>
        <w:t>aprovação ou recusa do recebimento ou oferecimento de brindes, entretenimentos</w:t>
      </w:r>
      <w:r>
        <w:rPr>
          <w:spacing w:val="1"/>
          <w:sz w:val="20"/>
        </w:rPr>
        <w:t> </w:t>
      </w:r>
      <w:r>
        <w:rPr>
          <w:sz w:val="20"/>
        </w:rPr>
        <w:t>e hospitalidades. Em caso de não aceitação da recomendação de Compliance, a</w:t>
      </w:r>
      <w:r>
        <w:rPr>
          <w:spacing w:val="1"/>
          <w:sz w:val="20"/>
        </w:rPr>
        <w:t> </w:t>
      </w:r>
      <w:r>
        <w:rPr>
          <w:sz w:val="20"/>
        </w:rPr>
        <w:t>demanda</w:t>
      </w:r>
      <w:r>
        <w:rPr>
          <w:spacing w:val="-12"/>
          <w:sz w:val="20"/>
        </w:rPr>
        <w:t> </w:t>
      </w:r>
      <w:r>
        <w:rPr>
          <w:sz w:val="20"/>
        </w:rPr>
        <w:t>deverá</w:t>
      </w:r>
      <w:r>
        <w:rPr>
          <w:spacing w:val="-11"/>
          <w:sz w:val="20"/>
        </w:rPr>
        <w:t> </w:t>
      </w:r>
      <w:r>
        <w:rPr>
          <w:sz w:val="20"/>
        </w:rPr>
        <w:t>ser</w:t>
      </w:r>
      <w:r>
        <w:rPr>
          <w:spacing w:val="-11"/>
          <w:sz w:val="20"/>
        </w:rPr>
        <w:t> </w:t>
      </w:r>
      <w:r>
        <w:rPr>
          <w:sz w:val="20"/>
        </w:rPr>
        <w:t>formalmente</w:t>
      </w:r>
      <w:r>
        <w:rPr>
          <w:spacing w:val="-12"/>
          <w:sz w:val="20"/>
        </w:rPr>
        <w:t> </w:t>
      </w:r>
      <w:r>
        <w:rPr>
          <w:sz w:val="20"/>
        </w:rPr>
        <w:t>justificada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aprovada,</w:t>
      </w:r>
      <w:r>
        <w:rPr>
          <w:spacing w:val="-13"/>
          <w:sz w:val="20"/>
        </w:rPr>
        <w:t> </w:t>
      </w:r>
      <w:r>
        <w:rPr>
          <w:sz w:val="20"/>
        </w:rPr>
        <w:t>por</w:t>
      </w:r>
      <w:r>
        <w:rPr>
          <w:spacing w:val="-12"/>
          <w:sz w:val="20"/>
        </w:rPr>
        <w:t> </w:t>
      </w:r>
      <w:r>
        <w:rPr>
          <w:sz w:val="20"/>
        </w:rPr>
        <w:t>escrito,</w:t>
      </w:r>
      <w:r>
        <w:rPr>
          <w:spacing w:val="-12"/>
          <w:sz w:val="20"/>
        </w:rPr>
        <w:t> </w:t>
      </w:r>
      <w:r>
        <w:rPr>
          <w:sz w:val="20"/>
        </w:rPr>
        <w:t>pelo</w:t>
      </w:r>
      <w:r>
        <w:rPr>
          <w:spacing w:val="-5"/>
          <w:sz w:val="20"/>
        </w:rPr>
        <w:t> </w:t>
      </w:r>
      <w:r>
        <w:rPr>
          <w:sz w:val="20"/>
        </w:rPr>
        <w:t>diretor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60"/>
          <w:sz w:val="20"/>
        </w:rPr>
        <w:t> </w:t>
      </w:r>
      <w:r>
        <w:rPr>
          <w:sz w:val="20"/>
        </w:rPr>
        <w:t>presidente de negócio e, extraordinariamente, poderá ser submetida ao Comitê de</w:t>
      </w:r>
      <w:r>
        <w:rPr>
          <w:spacing w:val="1"/>
          <w:sz w:val="20"/>
        </w:rPr>
        <w:t> </w:t>
      </w:r>
      <w:r>
        <w:rPr>
          <w:sz w:val="20"/>
        </w:rPr>
        <w:t>Ética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Negócios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conhecimento,</w:t>
      </w:r>
      <w:r>
        <w:rPr>
          <w:spacing w:val="-2"/>
          <w:sz w:val="20"/>
        </w:rPr>
        <w:t> </w:t>
      </w:r>
      <w:r>
        <w:rPr>
          <w:sz w:val="20"/>
        </w:rPr>
        <w:t>discussão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eventual deliberação.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713" w:footer="829" w:top="2340" w:bottom="1020" w:left="1300" w:right="1300"/>
        </w:sectPr>
      </w:pPr>
    </w:p>
    <w:p>
      <w:pPr>
        <w:tabs>
          <w:tab w:pos="9079" w:val="left" w:leader="none"/>
        </w:tabs>
        <w:spacing w:before="76"/>
        <w:ind w:left="5" w:right="0" w:firstLine="0"/>
        <w:jc w:val="center"/>
        <w:rPr>
          <w:sz w:val="20"/>
        </w:rPr>
      </w:pPr>
      <w:r>
        <w:rPr>
          <w:b/>
          <w:w w:val="99"/>
          <w:sz w:val="20"/>
          <w:shd w:fill="D9D9D9" w:color="auto" w:val="clear"/>
        </w:rPr>
        <w:t> </w:t>
      </w:r>
      <w:r>
        <w:rPr>
          <w:b/>
          <w:spacing w:val="-9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DESTINATÁRIOS:</w:t>
      </w:r>
      <w:r>
        <w:rPr>
          <w:b/>
          <w:spacing w:val="-1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Todos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os</w:t>
      </w:r>
      <w:r>
        <w:rPr>
          <w:spacing w:val="-5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colaboradores</w:t>
      </w:r>
      <w:r>
        <w:rPr>
          <w:spacing w:val="-3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da</w:t>
      </w:r>
      <w:r>
        <w:rPr>
          <w:spacing w:val="-4"/>
          <w:sz w:val="20"/>
          <w:shd w:fill="D9D9D9" w:color="auto" w:val="clear"/>
        </w:rPr>
        <w:t> </w:t>
      </w:r>
      <w:r>
        <w:rPr>
          <w:sz w:val="20"/>
          <w:shd w:fill="D9D9D9" w:color="auto" w:val="clear"/>
        </w:rPr>
        <w:t>JBS.</w:t>
        <w:tab/>
      </w:r>
    </w:p>
    <w:p>
      <w:pPr>
        <w:pStyle w:val="ListParagraph"/>
        <w:numPr>
          <w:ilvl w:val="1"/>
          <w:numId w:val="4"/>
        </w:numPr>
        <w:tabs>
          <w:tab w:pos="1112" w:val="left" w:leader="none"/>
          <w:tab w:pos="1113" w:val="left" w:leader="none"/>
        </w:tabs>
        <w:spacing w:line="240" w:lineRule="auto" w:before="140" w:after="0"/>
        <w:ind w:left="1112" w:right="0" w:hanging="570"/>
        <w:jc w:val="left"/>
        <w:rPr>
          <w:sz w:val="20"/>
        </w:rPr>
      </w:pPr>
      <w:r>
        <w:rPr>
          <w:sz w:val="20"/>
        </w:rPr>
        <w:t>Considerações</w:t>
      </w:r>
      <w:r>
        <w:rPr>
          <w:spacing w:val="-5"/>
          <w:sz w:val="20"/>
        </w:rPr>
        <w:t> </w:t>
      </w:r>
      <w:r>
        <w:rPr>
          <w:sz w:val="20"/>
        </w:rPr>
        <w:t>finais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4"/>
        </w:numPr>
        <w:tabs>
          <w:tab w:pos="1833" w:val="left" w:leader="none"/>
        </w:tabs>
        <w:spacing w:line="240" w:lineRule="auto" w:before="0" w:after="0"/>
        <w:ind w:left="1832" w:right="109" w:hanging="720"/>
        <w:jc w:val="both"/>
        <w:rPr>
          <w:sz w:val="20"/>
        </w:rPr>
      </w:pPr>
      <w:r>
        <w:rPr>
          <w:sz w:val="20"/>
        </w:rPr>
        <w:t>Cabe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todos</w:t>
      </w:r>
      <w:r>
        <w:rPr>
          <w:spacing w:val="6"/>
          <w:sz w:val="20"/>
        </w:rPr>
        <w:t> </w:t>
      </w:r>
      <w:r>
        <w:rPr>
          <w:sz w:val="20"/>
        </w:rPr>
        <w:t>os</w:t>
      </w:r>
      <w:r>
        <w:rPr>
          <w:spacing w:val="6"/>
          <w:sz w:val="20"/>
        </w:rPr>
        <w:t> </w:t>
      </w:r>
      <w:r>
        <w:rPr>
          <w:sz w:val="20"/>
        </w:rPr>
        <w:t>colaboradores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manutenção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um</w:t>
      </w:r>
      <w:r>
        <w:rPr>
          <w:spacing w:val="9"/>
          <w:sz w:val="20"/>
        </w:rPr>
        <w:t> </w:t>
      </w:r>
      <w:r>
        <w:rPr>
          <w:sz w:val="20"/>
        </w:rPr>
        <w:t>ambiente</w:t>
      </w:r>
      <w:r>
        <w:rPr>
          <w:spacing w:val="6"/>
          <w:sz w:val="20"/>
        </w:rPr>
        <w:t> </w:t>
      </w:r>
      <w:r>
        <w:rPr>
          <w:sz w:val="20"/>
        </w:rPr>
        <w:t>transparente,</w:t>
      </w:r>
      <w:r>
        <w:rPr>
          <w:spacing w:val="6"/>
          <w:sz w:val="20"/>
        </w:rPr>
        <w:t> </w:t>
      </w:r>
      <w:r>
        <w:rPr>
          <w:sz w:val="20"/>
        </w:rPr>
        <w:t>ético</w:t>
      </w:r>
      <w:r>
        <w:rPr>
          <w:spacing w:val="-60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lícito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nas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relações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comerciais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com</w:t>
      </w:r>
      <w:r>
        <w:rPr>
          <w:spacing w:val="-14"/>
          <w:sz w:val="20"/>
        </w:rPr>
        <w:t> </w:t>
      </w:r>
      <w:r>
        <w:rPr>
          <w:sz w:val="20"/>
        </w:rPr>
        <w:t>terceiros.</w:t>
      </w:r>
      <w:r>
        <w:rPr>
          <w:spacing w:val="-16"/>
          <w:sz w:val="20"/>
        </w:rPr>
        <w:t> </w:t>
      </w:r>
      <w:r>
        <w:rPr>
          <w:sz w:val="20"/>
        </w:rPr>
        <w:t>Em</w:t>
      </w:r>
      <w:r>
        <w:rPr>
          <w:spacing w:val="-12"/>
          <w:sz w:val="20"/>
        </w:rPr>
        <w:t> </w:t>
      </w:r>
      <w:r>
        <w:rPr>
          <w:sz w:val="20"/>
        </w:rPr>
        <w:t>caso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dúvida,</w:t>
      </w:r>
      <w:r>
        <w:rPr>
          <w:spacing w:val="-13"/>
          <w:sz w:val="20"/>
        </w:rPr>
        <w:t> </w:t>
      </w:r>
      <w:r>
        <w:rPr>
          <w:sz w:val="20"/>
        </w:rPr>
        <w:t>ciência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5"/>
          <w:sz w:val="20"/>
        </w:rPr>
        <w:t> </w:t>
      </w:r>
      <w:r>
        <w:rPr>
          <w:sz w:val="20"/>
        </w:rPr>
        <w:t>suspeita</w:t>
      </w:r>
      <w:r>
        <w:rPr>
          <w:spacing w:val="-61"/>
          <w:sz w:val="20"/>
        </w:rPr>
        <w:t> </w:t>
      </w:r>
      <w:r>
        <w:rPr>
          <w:sz w:val="20"/>
        </w:rPr>
        <w:t>de violação a esta política, os fatos devem ser reportados ao gestor imediato, ao</w:t>
      </w:r>
      <w:r>
        <w:rPr>
          <w:spacing w:val="1"/>
          <w:sz w:val="20"/>
        </w:rPr>
        <w:t> </w:t>
      </w:r>
      <w:r>
        <w:rPr>
          <w:sz w:val="20"/>
        </w:rPr>
        <w:t>representante</w:t>
      </w:r>
      <w:r>
        <w:rPr>
          <w:spacing w:val="4"/>
          <w:sz w:val="20"/>
        </w:rPr>
        <w:t> </w:t>
      </w:r>
      <w:r>
        <w:rPr>
          <w:sz w:val="20"/>
        </w:rPr>
        <w:t>local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Compliance</w:t>
      </w:r>
      <w:r>
        <w:rPr>
          <w:spacing w:val="8"/>
          <w:sz w:val="20"/>
        </w:rPr>
        <w:t> </w:t>
      </w:r>
      <w:r>
        <w:rPr>
          <w:sz w:val="20"/>
        </w:rPr>
        <w:t>ou</w:t>
      </w:r>
      <w:r>
        <w:rPr>
          <w:spacing w:val="3"/>
          <w:sz w:val="20"/>
        </w:rPr>
        <w:t> </w:t>
      </w:r>
      <w:r>
        <w:rPr>
          <w:sz w:val="20"/>
        </w:rPr>
        <w:t>à</w:t>
      </w:r>
      <w:r>
        <w:rPr>
          <w:spacing w:val="5"/>
          <w:sz w:val="20"/>
        </w:rPr>
        <w:t> </w:t>
      </w:r>
      <w:r>
        <w:rPr>
          <w:sz w:val="20"/>
        </w:rPr>
        <w:t>Linha</w:t>
      </w:r>
      <w:r>
        <w:rPr>
          <w:spacing w:val="7"/>
          <w:sz w:val="20"/>
        </w:rPr>
        <w:t> </w:t>
      </w:r>
      <w:r>
        <w:rPr>
          <w:sz w:val="20"/>
        </w:rPr>
        <w:t>Ética</w:t>
      </w:r>
      <w:r>
        <w:rPr>
          <w:spacing w:val="4"/>
          <w:sz w:val="20"/>
        </w:rPr>
        <w:t> </w:t>
      </w:r>
      <w:r>
        <w:rPr>
          <w:sz w:val="20"/>
        </w:rPr>
        <w:t>JBS:</w:t>
      </w:r>
      <w:r>
        <w:rPr>
          <w:color w:val="4F81BC"/>
          <w:spacing w:val="4"/>
          <w:sz w:val="20"/>
        </w:rPr>
        <w:t> </w:t>
      </w:r>
      <w:hyperlink r:id="rId11">
        <w:r>
          <w:rPr>
            <w:color w:val="4F81BC"/>
            <w:sz w:val="20"/>
            <w:u w:val="single" w:color="4F81BC"/>
          </w:rPr>
          <w:t>www.linhaeticajbs.com.br</w:t>
        </w:r>
      </w:hyperlink>
    </w:p>
    <w:p>
      <w:pPr>
        <w:pStyle w:val="BodyText"/>
        <w:spacing w:line="241" w:lineRule="exact"/>
        <w:ind w:left="1832"/>
        <w:jc w:val="both"/>
      </w:pPr>
      <w:r>
        <w:rPr/>
        <w:t>-</w:t>
      </w:r>
      <w:r>
        <w:rPr>
          <w:spacing w:val="-2"/>
        </w:rPr>
        <w:t> </w:t>
      </w:r>
      <w:r>
        <w:rPr/>
        <w:t>0800</w:t>
      </w:r>
      <w:r>
        <w:rPr>
          <w:spacing w:val="-1"/>
        </w:rPr>
        <w:t> </w:t>
      </w:r>
      <w:r>
        <w:rPr/>
        <w:t>377</w:t>
      </w:r>
      <w:r>
        <w:rPr>
          <w:spacing w:val="-3"/>
        </w:rPr>
        <w:t> </w:t>
      </w:r>
      <w:r>
        <w:rPr/>
        <w:t>8055</w:t>
      </w:r>
      <w:r>
        <w:rPr>
          <w:spacing w:val="-2"/>
        </w:rPr>
        <w:t> </w:t>
      </w:r>
      <w:r>
        <w:rPr/>
        <w:t>(Brasil), 0800</w:t>
      </w:r>
      <w:r>
        <w:rPr>
          <w:spacing w:val="-1"/>
        </w:rPr>
        <w:t> </w:t>
      </w:r>
      <w:r>
        <w:rPr/>
        <w:t>666</w:t>
      </w:r>
      <w:r>
        <w:rPr>
          <w:spacing w:val="-1"/>
        </w:rPr>
        <w:t> </w:t>
      </w:r>
      <w:r>
        <w:rPr/>
        <w:t>1659</w:t>
      </w:r>
      <w:r>
        <w:rPr>
          <w:spacing w:val="-3"/>
        </w:rPr>
        <w:t> </w:t>
      </w:r>
      <w:r>
        <w:rPr/>
        <w:t>(Argentina)</w:t>
      </w:r>
      <w:r>
        <w:rPr>
          <w:spacing w:val="2"/>
        </w:rPr>
        <w:t> </w:t>
      </w:r>
      <w:r>
        <w:rPr/>
        <w:t>ou</w:t>
      </w:r>
      <w:r>
        <w:rPr>
          <w:spacing w:val="-3"/>
        </w:rPr>
        <w:t> </w:t>
      </w:r>
      <w:r>
        <w:rPr/>
        <w:t>000</w:t>
      </w:r>
      <w:r>
        <w:rPr>
          <w:spacing w:val="-1"/>
        </w:rPr>
        <w:t> </w:t>
      </w:r>
      <w:r>
        <w:rPr/>
        <w:t>401</w:t>
      </w:r>
      <w:r>
        <w:rPr>
          <w:spacing w:val="-3"/>
        </w:rPr>
        <w:t> </w:t>
      </w:r>
      <w:r>
        <w:rPr/>
        <w:t>90861</w:t>
      </w:r>
      <w:r>
        <w:rPr>
          <w:spacing w:val="-2"/>
        </w:rPr>
        <w:t> </w:t>
      </w:r>
      <w:r>
        <w:rPr/>
        <w:t>(Uruguai);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1821" w:val="left" w:leader="none"/>
        </w:tabs>
        <w:spacing w:line="240" w:lineRule="auto" w:before="0" w:after="0"/>
        <w:ind w:left="1820" w:right="112" w:hanging="708"/>
        <w:jc w:val="both"/>
        <w:rPr>
          <w:sz w:val="20"/>
        </w:rPr>
      </w:pPr>
      <w:r>
        <w:rPr>
          <w:sz w:val="20"/>
        </w:rPr>
        <w:t>Identificada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violação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qualquer</w:t>
      </w:r>
      <w:r>
        <w:rPr>
          <w:spacing w:val="-12"/>
          <w:sz w:val="20"/>
        </w:rPr>
        <w:t> </w:t>
      </w:r>
      <w:r>
        <w:rPr>
          <w:sz w:val="20"/>
        </w:rPr>
        <w:t>diretriz</w:t>
      </w:r>
      <w:r>
        <w:rPr>
          <w:spacing w:val="-13"/>
          <w:sz w:val="20"/>
        </w:rPr>
        <w:t> </w:t>
      </w:r>
      <w:r>
        <w:rPr>
          <w:sz w:val="20"/>
        </w:rPr>
        <w:t>desta</w:t>
      </w:r>
      <w:r>
        <w:rPr>
          <w:spacing w:val="-12"/>
          <w:sz w:val="20"/>
        </w:rPr>
        <w:t> </w:t>
      </w:r>
      <w:r>
        <w:rPr>
          <w:sz w:val="20"/>
        </w:rPr>
        <w:t>política,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Companhia</w:t>
      </w:r>
      <w:r>
        <w:rPr>
          <w:spacing w:val="-12"/>
          <w:sz w:val="20"/>
        </w:rPr>
        <w:t> </w:t>
      </w:r>
      <w:r>
        <w:rPr>
          <w:sz w:val="20"/>
        </w:rPr>
        <w:t>interromperá</w:t>
      </w:r>
      <w:r>
        <w:rPr>
          <w:spacing w:val="-60"/>
          <w:sz w:val="20"/>
        </w:rPr>
        <w:t> </w:t>
      </w:r>
      <w:r>
        <w:rPr>
          <w:sz w:val="20"/>
        </w:rPr>
        <w:t>a irregularidade e, conforme o caso, adotará ações conforme a relevância dos atos</w:t>
      </w:r>
      <w:r>
        <w:rPr>
          <w:spacing w:val="1"/>
          <w:sz w:val="20"/>
        </w:rPr>
        <w:t> </w:t>
      </w:r>
      <w:r>
        <w:rPr>
          <w:sz w:val="20"/>
        </w:rPr>
        <w:t>praticados.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721" w:val="left" w:leader="none"/>
          <w:tab w:pos="1441" w:val="left" w:leader="none"/>
        </w:tabs>
        <w:spacing w:before="145"/>
        <w:ind w:left="1" w:right="0" w:firstLine="0"/>
        <w:jc w:val="center"/>
        <w:rPr>
          <w:sz w:val="24"/>
        </w:rPr>
      </w:pPr>
      <w:r>
        <w:rPr>
          <w:sz w:val="24"/>
        </w:rPr>
        <w:t>*</w:t>
        <w:tab/>
        <w:t>*</w:t>
        <w:tab/>
        <w:t>*</w:t>
      </w:r>
    </w:p>
    <w:p>
      <w:pPr>
        <w:pStyle w:val="BodyText"/>
        <w:spacing w:before="3"/>
        <w:rPr>
          <w:sz w:val="40"/>
        </w:rPr>
      </w:pPr>
    </w:p>
    <w:p>
      <w:pPr>
        <w:spacing w:line="228" w:lineRule="auto" w:before="0"/>
        <w:ind w:left="0" w:right="0" w:firstLine="0"/>
        <w:jc w:val="center"/>
        <w:rPr>
          <w:sz w:val="21"/>
        </w:rPr>
      </w:pPr>
      <w:r>
        <w:rPr>
          <w:w w:val="95"/>
          <w:sz w:val="21"/>
        </w:rPr>
        <w:t>Instrução normativa aprovada pelo Comitê de Ética da Companhia em reunião realizada em 16 de</w:t>
      </w:r>
      <w:r>
        <w:rPr>
          <w:spacing w:val="-60"/>
          <w:w w:val="95"/>
          <w:sz w:val="21"/>
        </w:rPr>
        <w:t> </w:t>
      </w:r>
      <w:r>
        <w:rPr>
          <w:sz w:val="21"/>
        </w:rPr>
        <w:t>dezembro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2022.</w:t>
      </w:r>
    </w:p>
    <w:sectPr>
      <w:pgSz w:w="11910" w:h="16850"/>
      <w:pgMar w:header="713" w:footer="829" w:top="234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0.463997pt;margin-top:786.599976pt;width:453.85pt;height:15.15pt;mso-position-horizontal-relative:page;mso-position-vertical-relative:page;z-index:-15811072" coordorigin="1409,15732" coordsize="9077,303">
          <v:shape style="position:absolute;left:1423;top:15741;width:9062;height:284" coordorigin="1424,15742" coordsize="9062,284" path="m3829,15742l1424,15742,1424,16025,3829,16025,3829,15742xm10486,15742l8083,15742,3829,15742,3829,16025,8083,16025,10486,16025,10486,15742xe" filled="true" fillcolor="#d9d9d9" stroked="false">
            <v:path arrowok="t"/>
            <v:fill type="solid"/>
          </v:shape>
          <v:shape style="position:absolute;left:1409;top:15732;width:9077;height:303" coordorigin="1409,15732" coordsize="9077,303" path="m3829,15732l1424,15732,1424,15742,3829,15742,3829,15732xm8092,15732l8083,15732,3839,15732,3829,15732,3829,15742,3839,15742,8083,15742,8092,15742,8092,15732xm10486,16025l8083,16025,8078,16025,8078,16025,8068,16025,3829,16025,3824,16025,3815,16025,1409,16025,1409,16034,3815,16034,3824,16034,3829,16034,8068,16034,8078,16034,8078,16034,8083,16034,10486,16034,10486,16025xm10486,15732l8092,15732,8092,15742,10486,15742,10486,15732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8.116028pt;width:94.25pt;height:11.7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570007pt;margin-top:788.116028pt;width:70.2pt;height:11.75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5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P</w:t>
                </w:r>
                <w:r>
                  <w:rPr>
                    <w:color w:val="FF0000"/>
                    <w:sz w:val="13"/>
                  </w:rPr>
                  <w:t>ÚBLICO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956604pt;width:47.25pt;height:10.4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23999pt;margin-top:35.399979pt;width:454.9pt;height:82.3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801"/>
                  <w:gridCol w:w="3401"/>
                  <w:gridCol w:w="2881"/>
                </w:tblGrid>
                <w:tr>
                  <w:trPr>
                    <w:trHeight w:val="1135" w:hRule="atLeast"/>
                  </w:trPr>
                  <w:tc>
                    <w:tcPr>
                      <w:tcW w:w="2801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71"/>
                        <w:ind w:left="43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7"/>
                        <w:ind w:right="33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IN-PRESI-CPL-0133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right="33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dezembro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 2022</w:t>
                      </w:r>
                    </w:p>
                    <w:p>
                      <w:pPr>
                        <w:pStyle w:val="TableParagraph"/>
                        <w:spacing w:before="1"/>
                        <w:ind w:right="33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03</w:t>
                      </w:r>
                    </w:p>
                  </w:tc>
                </w:tr>
                <w:tr>
                  <w:trPr>
                    <w:trHeight w:val="482" w:hRule="atLeast"/>
                  </w:trPr>
                  <w:tc>
                    <w:tcPr>
                      <w:tcW w:w="9083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/>
                        <w:ind w:left="3809" w:right="397" w:hanging="337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 de Oferecimento e Recebimento de Brindes, Presentes, Entretenimentos e</w:t>
                      </w:r>
                      <w:r>
                        <w:rPr>
                          <w:b/>
                          <w:spacing w:val="-5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Hospitalidades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504896">
          <wp:simplePos x="0" y="0"/>
          <wp:positionH relativeFrom="page">
            <wp:posOffset>1223794</wp:posOffset>
          </wp:positionH>
          <wp:positionV relativeFrom="page">
            <wp:posOffset>588563</wp:posOffset>
          </wp:positionV>
          <wp:extent cx="1124921" cy="45482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4921" cy="4548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6"/>
      <w:numFmt w:val="decimal"/>
      <w:lvlText w:val="%1"/>
      <w:lvlJc w:val="left"/>
      <w:pPr>
        <w:ind w:left="1112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20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73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06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39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73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06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39" w:hanging="72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112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3" w:hanging="7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15" w:hanging="7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47" w:hanging="7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79" w:hanging="7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10" w:hanging="7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42" w:hanging="70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112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57" w:hanging="5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75" w:hanging="5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4" w:hanging="5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5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1" w:hanging="5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50" w:hanging="5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69" w:hanging="56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8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2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40"/>
      <w:ind w:left="546" w:hanging="429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708"/>
      <w:jc w:val="both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299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Manuais/Documentos/Manual_de_conduta_etica.pdf" TargetMode="External"/><Relationship Id="rId8" Type="http://schemas.openxmlformats.org/officeDocument/2006/relationships/hyperlink" Target="https://intranetjbs.com.br/sites/Institucional/ProcessosOrganizacionais/Manuais/Documentos/C%C3%B3digo%20de%20Conduta%20para%20Parceiros%20de%20Neg%C3%B3cio%20JBS.PDF" TargetMode="External"/><Relationship Id="rId9" Type="http://schemas.openxmlformats.org/officeDocument/2006/relationships/hyperlink" Target="https://intranetjbs.com.br/sites/Institucional/ProcessosOrganizacionais/InstrucoesNormativas/Documentos/Pol%C3%ADtica%20de%20Relacionamento%20com%20Entidades%20Governamentais%20e%20Agentes%20P%C3%BAblicos.pdf" TargetMode="External"/><Relationship Id="rId10" Type="http://schemas.openxmlformats.org/officeDocument/2006/relationships/hyperlink" Target="https://intranetjbs.com.br/sites/Institucional/ProcessosOrganizacionais/Procedimentos/Documentos/Compliance/PROC-PRESI-CPL-0008%20-%20Procedimento%20de%20oferecimento_recebimento%20de%20brindes.pdf" TargetMode="External"/><Relationship Id="rId11" Type="http://schemas.openxmlformats.org/officeDocument/2006/relationships/hyperlink" Target="http://www.linhaeticajbs.com.br/" TargetMode="External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dcterms:created xsi:type="dcterms:W3CDTF">2024-09-25T20:05:27Z</dcterms:created>
  <dcterms:modified xsi:type="dcterms:W3CDTF">2024-09-25T20:05:27Z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2024-09-25T00:00:00Z</vt:filetime>
  </property>
</Properties>
</file>