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360" w:lineRule="auto"/>
        <w:jc w:val="center"/>
        <w:rPr>
          <w:b w:val="1"/>
          <w:color w:val="000000"/>
          <w:sz w:val="28"/>
          <w:szCs w:val="28"/>
        </w:rPr>
      </w:pPr>
      <w:r w:rsidDel="00000000" w:rsidR="00000000" w:rsidRPr="00000000">
        <w:rPr>
          <w:b w:val="1"/>
          <w:color w:val="000000"/>
          <w:sz w:val="28"/>
          <w:szCs w:val="28"/>
          <w:rtl w:val="0"/>
        </w:rPr>
        <w:t xml:space="preserve">“</w:t>
      </w:r>
      <w:r w:rsidDel="00000000" w:rsidR="00000000" w:rsidRPr="00000000">
        <w:rPr>
          <w:b w:val="1"/>
          <w:sz w:val="28"/>
          <w:szCs w:val="28"/>
          <w:rtl w:val="0"/>
        </w:rPr>
        <w:t xml:space="preserve">Encarta Cusqueña Digital: Repositorio Educativo Offline Bilingüe (Español–Quechua)</w:t>
      </w:r>
      <w:r w:rsidDel="00000000" w:rsidR="00000000" w:rsidRPr="00000000">
        <w:rPr>
          <w:b w:val="1"/>
          <w:color w:val="000000"/>
          <w:sz w:val="28"/>
          <w:szCs w:val="28"/>
          <w:rtl w:val="0"/>
        </w:rPr>
        <w:t xml:space="preserve"> ”</w:t>
      </w:r>
    </w:p>
    <w:p w:rsidR="00000000" w:rsidDel="00000000" w:rsidP="00000000" w:rsidRDefault="00000000" w:rsidRPr="00000000" w14:paraId="00000002">
      <w:pPr>
        <w:keepNext w:val="1"/>
        <w:ind w:left="144" w:firstLine="0"/>
        <w:jc w:val="center"/>
        <w:rPr>
          <w:rFonts w:ascii="Algerian" w:cs="Algerian" w:eastAsia="Algerian" w:hAnsi="Algerian"/>
        </w:rPr>
      </w:pPr>
      <m:oMath>
        <m:sSup>
          <m:sSupPr>
            <m:ctrlPr>
              <w:rPr>
                <w:rFonts w:ascii="Cambria Math" w:cs="Cambria Math" w:eastAsia="Cambria Math" w:hAnsi="Cambria Math"/>
              </w:rPr>
            </m:ctrlPr>
          </m:sSupPr>
          <m:e>
            <m:r>
              <w:rPr>
                <w:rFonts w:ascii="Cambria Math" w:cs="Cambria Math" w:eastAsia="Cambria Math" w:hAnsi="Cambria Math"/>
              </w:rPr>
              <m:t xml:space="preserve">Christian Esteban</m:t>
            </m:r>
          </m:e>
          <m:sup>
            <m:r>
              <w:rPr>
                <w:rFonts w:ascii="Cambria Math" w:cs="Cambria Math" w:eastAsia="Cambria Math" w:hAnsi="Cambria Math"/>
              </w:rPr>
              <m:t xml:space="preserve">1</m:t>
            </m:r>
          </m:sup>
        </m:sSup>
      </m:oMath>
      <w:r w:rsidDel="00000000" w:rsidR="00000000" w:rsidRPr="00000000">
        <w:rPr>
          <w:rFonts w:ascii="Algerian" w:cs="Algerian" w:eastAsia="Algerian" w:hAnsi="Algerian"/>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Robert Arroyo</m:t>
            </m:r>
          </m:e>
          <m:sup>
            <m:r>
              <w:rPr>
                <w:rFonts w:ascii="Cambria Math" w:cs="Cambria Math" w:eastAsia="Cambria Math" w:hAnsi="Cambria Math"/>
              </w:rPr>
              <m:t xml:space="preserve">1</m:t>
            </m:r>
          </m:sup>
        </m:sSup>
      </m:oMath>
      <w:r w:rsidDel="00000000" w:rsidR="00000000" w:rsidRPr="00000000">
        <w:rPr>
          <w:rFonts w:ascii="Algerian" w:cs="Algerian" w:eastAsia="Algerian" w:hAnsi="Algerian"/>
          <w:rtl w:val="0"/>
        </w:rPr>
        <w:t xml:space="preserve"> ; </w:t>
      </w:r>
      <m:oMath>
        <m:sSup>
          <m:sSupPr>
            <m:ctrlPr>
              <w:rPr>
                <w:rFonts w:ascii="Cambria Math" w:cs="Cambria Math" w:eastAsia="Cambria Math" w:hAnsi="Cambria Math"/>
              </w:rPr>
            </m:ctrlPr>
          </m:sSupPr>
          <m:e>
            <m:r>
              <w:rPr>
                <w:rFonts w:ascii="Cambria Math" w:cs="Cambria Math" w:eastAsia="Cambria Math" w:hAnsi="Cambria Math"/>
              </w:rPr>
              <m:t xml:space="preserve">Alex Ordoñez</m:t>
            </m:r>
          </m:e>
          <m:sup>
            <m:r>
              <w:rPr>
                <w:rFonts w:ascii="Cambria Math" w:cs="Cambria Math" w:eastAsia="Cambria Math" w:hAnsi="Cambria Math"/>
              </w:rPr>
              <m:t xml:space="preserve">1</m:t>
            </m:r>
          </m:sup>
        </m:sSup>
      </m:oMath>
      <w:r w:rsidDel="00000000" w:rsidR="00000000" w:rsidRPr="00000000">
        <w:rPr>
          <w:rFonts w:ascii="Algerian" w:cs="Algerian" w:eastAsia="Algerian" w:hAnsi="Algerian"/>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Jordy Orellano  </m:t>
            </m:r>
          </m:e>
          <m:sup>
            <m:r>
              <w:rPr>
                <w:rFonts w:ascii="Cambria Math" w:cs="Cambria Math" w:eastAsia="Cambria Math" w:hAnsi="Cambria Math"/>
              </w:rPr>
              <m:t xml:space="preserve">1</m:t>
            </m:r>
          </m:sup>
        </m:sSup>
      </m:oMath>
      <w:r w:rsidDel="00000000" w:rsidR="00000000" w:rsidRPr="00000000">
        <w:rPr>
          <w:rFonts w:ascii="Algerian" w:cs="Algerian" w:eastAsia="Algerian" w:hAnsi="Algerian"/>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Luis Espinoza  </m:t>
            </m:r>
          </m:e>
          <m:sup>
            <m:r>
              <w:rPr>
                <w:rFonts w:ascii="Cambria Math" w:cs="Cambria Math" w:eastAsia="Cambria Math" w:hAnsi="Cambria Math"/>
              </w:rPr>
              <m:t xml:space="preserve">1</m:t>
            </m:r>
          </m:sup>
        </m:sSup>
      </m:oMath>
      <w:r w:rsidDel="00000000" w:rsidR="00000000" w:rsidRPr="00000000">
        <w:rPr>
          <w:rFonts w:ascii="Algerian" w:cs="Algerian" w:eastAsia="Algerian" w:hAnsi="Algerian"/>
          <w:rtl w:val="0"/>
        </w:rPr>
        <w:t xml:space="preserve"> &amp; </w:t>
      </w:r>
      <m:oMath>
        <m:sSup>
          <m:sSupPr>
            <m:ctrlPr>
              <w:rPr>
                <w:rFonts w:ascii="Cambria Math" w:cs="Cambria Math" w:eastAsia="Cambria Math" w:hAnsi="Cambria Math"/>
              </w:rPr>
            </m:ctrlPr>
          </m:sSupPr>
          <m:e>
            <m:r>
              <w:rPr>
                <w:rFonts w:ascii="Cambria Math" w:cs="Cambria Math" w:eastAsia="Cambria Math" w:hAnsi="Cambria Math"/>
              </w:rPr>
              <m:t xml:space="preserve">Erika Vicente</m:t>
            </m:r>
          </m:e>
          <m:sup>
            <m:r>
              <w:rPr>
                <w:rFonts w:ascii="Cambria Math" w:cs="Cambria Math" w:eastAsia="Cambria Math" w:hAnsi="Cambria Math"/>
              </w:rPr>
              <m:t xml:space="preserve">1</m:t>
            </m:r>
          </m:sup>
        </m:sSup>
      </m:oMath>
      <w:r w:rsidDel="00000000" w:rsidR="00000000" w:rsidRPr="00000000">
        <w:rPr>
          <w:rFonts w:ascii="Algerian" w:cs="Algerian" w:eastAsia="Algerian" w:hAnsi="Algerian"/>
          <w:rtl w:val="0"/>
        </w:rPr>
        <w:t xml:space="preserve"> </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20" w:lineRule="auto"/>
        <w:jc w:val="center"/>
        <w:rPr>
          <w:b w:val="1"/>
          <w:color w:val="000000"/>
        </w:rPr>
      </w:pPr>
      <w:r w:rsidDel="00000000" w:rsidR="00000000" w:rsidRPr="00000000">
        <w:rPr>
          <w:b w:val="1"/>
          <w:color w:val="000000"/>
          <w:vertAlign w:val="superscript"/>
          <w:rtl w:val="0"/>
        </w:rPr>
        <w:t xml:space="preserve">1</w:t>
      </w:r>
      <w:r w:rsidDel="00000000" w:rsidR="00000000" w:rsidRPr="00000000">
        <w:rPr>
          <w:b w:val="1"/>
          <w:color w:val="000000"/>
          <w:rtl w:val="0"/>
        </w:rPr>
        <w:t xml:space="preserve"> Escuela Académica Profesional de Ingeniería de Sistemas e Informática, Universidad Continental, Junín, Perú.</w:t>
      </w:r>
    </w:p>
    <w:p w:rsidR="00000000" w:rsidDel="00000000" w:rsidP="00000000" w:rsidRDefault="00000000" w:rsidRPr="00000000" w14:paraId="00000004">
      <w:pPr>
        <w:rPr>
          <w:b w:val="1"/>
        </w:rPr>
      </w:pPr>
      <w:r w:rsidDel="00000000" w:rsidR="00000000" w:rsidRPr="00000000">
        <w:rPr>
          <w:b w:val="1"/>
          <w:rtl w:val="0"/>
        </w:rPr>
        <w:t xml:space="preserve">RESUMEN EJECUTIVO</w:t>
      </w:r>
    </w:p>
    <w:p w:rsidR="00000000" w:rsidDel="00000000" w:rsidP="00000000" w:rsidRDefault="00000000" w:rsidRPr="00000000" w14:paraId="00000005">
      <w:pPr>
        <w:rPr/>
      </w:pPr>
      <w:r w:rsidDel="00000000" w:rsidR="00000000" w:rsidRPr="00000000">
        <w:rPr>
          <w:b w:val="1"/>
          <w:rtl w:val="0"/>
        </w:rPr>
        <w:t xml:space="preserve">(máximo 250 palabras) </w:t>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Calibri" w:cs="Calibri" w:eastAsia="Calibri" w:hAnsi="Calibri"/>
          <w:b w:val="1"/>
          <w:i w:val="0"/>
          <w:smallCaps w:val="0"/>
          <w:strike w:val="0"/>
          <w:color w:val="000000"/>
          <w:sz w:val="22"/>
          <w:szCs w:val="22"/>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INTRODUCCIÓN</w:t>
      </w:r>
    </w:p>
    <w:p w:rsidR="00000000" w:rsidDel="00000000" w:rsidP="00000000" w:rsidRDefault="00000000" w:rsidRPr="00000000" w14:paraId="00000008">
      <w:pPr>
        <w:rPr>
          <w:b w:val="1"/>
        </w:rPr>
      </w:pPr>
      <w:r w:rsidDel="00000000" w:rsidR="00000000" w:rsidRPr="00000000">
        <w:rPr>
          <w:b w:val="1"/>
          <w:rtl w:val="0"/>
        </w:rPr>
        <w:t xml:space="preserve">1.1 Antecedentes </w:t>
      </w:r>
    </w:p>
    <w:p w:rsidR="00000000" w:rsidDel="00000000" w:rsidP="00000000" w:rsidRDefault="00000000" w:rsidRPr="00000000" w14:paraId="00000009">
      <w:pPr>
        <w:numPr>
          <w:ilvl w:val="0"/>
          <w:numId w:val="20"/>
        </w:numPr>
        <w:spacing w:after="0" w:afterAutospacing="0"/>
        <w:ind w:left="720" w:hanging="360"/>
        <w:rPr>
          <w:b w:val="1"/>
        </w:rPr>
      </w:pPr>
      <w:r w:rsidDel="00000000" w:rsidR="00000000" w:rsidRPr="00000000">
        <w:rPr>
          <w:b w:val="1"/>
          <w:rtl w:val="0"/>
        </w:rPr>
        <w:t xml:space="preserve">Internacional</w:t>
      </w:r>
    </w:p>
    <w:p w:rsidR="00000000" w:rsidDel="00000000" w:rsidP="00000000" w:rsidRDefault="00000000" w:rsidRPr="00000000" w14:paraId="0000000A">
      <w:pPr>
        <w:numPr>
          <w:ilvl w:val="0"/>
          <w:numId w:val="2"/>
        </w:numPr>
        <w:spacing w:after="0" w:afterAutospacing="0"/>
        <w:ind w:left="1440" w:hanging="360"/>
        <w:rPr/>
      </w:pPr>
      <w:r w:rsidDel="00000000" w:rsidR="00000000" w:rsidRPr="00000000">
        <w:rPr>
          <w:rtl w:val="0"/>
        </w:rPr>
        <w:t xml:space="preserve">El artículo científico “QICHWABASE: A Quechua Language and Knowledge Base for Quechua Communities” (2023) propone la creación de una base de conocimiento digital para las comunidades quechuahablantes mediante la plataforma Wikibase. Este proyecto internacional busca fortalecer la presencia del quechua en entornos digitales y constituye un antecedente relevante para el desarrollo de repositorios educativos bilingües.</w:t>
      </w:r>
    </w:p>
    <w:p w:rsidR="00000000" w:rsidDel="00000000" w:rsidP="00000000" w:rsidRDefault="00000000" w:rsidRPr="00000000" w14:paraId="0000000B">
      <w:pPr>
        <w:keepNext w:val="0"/>
        <w:keepLines w:val="0"/>
        <w:numPr>
          <w:ilvl w:val="0"/>
          <w:numId w:val="17"/>
        </w:numPr>
        <w:spacing w:after="0" w:afterAutospacing="0"/>
        <w:ind w:left="720" w:hanging="360"/>
        <w:rPr>
          <w:b w:val="1"/>
        </w:rPr>
      </w:pPr>
      <w:r w:rsidDel="00000000" w:rsidR="00000000" w:rsidRPr="00000000">
        <w:rPr>
          <w:b w:val="1"/>
          <w:rtl w:val="0"/>
        </w:rPr>
        <w:t xml:space="preserve">Nacional</w:t>
      </w:r>
    </w:p>
    <w:p w:rsidR="00000000" w:rsidDel="00000000" w:rsidP="00000000" w:rsidRDefault="00000000" w:rsidRPr="00000000" w14:paraId="0000000C">
      <w:pPr>
        <w:keepNext w:val="0"/>
        <w:keepLines w:val="0"/>
        <w:numPr>
          <w:ilvl w:val="0"/>
          <w:numId w:val="8"/>
        </w:numPr>
        <w:spacing w:after="0" w:afterAutospacing="0"/>
        <w:ind w:left="1440" w:hanging="360"/>
        <w:rPr/>
      </w:pPr>
      <w:r w:rsidDel="00000000" w:rsidR="00000000" w:rsidRPr="00000000">
        <w:rPr>
          <w:rtl w:val="0"/>
        </w:rPr>
        <w:t xml:space="preserve">En Perú, el proyecto SER0 Tawa Pukllay (2022) desarrolló un sistema educativo remoto online y offline mediante un juego serio en tablets, disponible en quechua y español. Esta iniciativa permitió la continuidad del aprendizaje en comunidades andinas con escasa o nula conectividad, lo que evidencia la importancia de soluciones digitales adaptadas al contexto cultural y lingüístico.</w:t>
      </w:r>
    </w:p>
    <w:p w:rsidR="00000000" w:rsidDel="00000000" w:rsidP="00000000" w:rsidRDefault="00000000" w:rsidRPr="00000000" w14:paraId="0000000D">
      <w:pPr>
        <w:keepNext w:val="0"/>
        <w:keepLines w:val="0"/>
        <w:numPr>
          <w:ilvl w:val="0"/>
          <w:numId w:val="18"/>
        </w:numPr>
        <w:spacing w:after="0" w:afterAutospacing="0"/>
        <w:ind w:left="720" w:hanging="360"/>
        <w:rPr>
          <w:b w:val="1"/>
        </w:rPr>
      </w:pPr>
      <w:r w:rsidDel="00000000" w:rsidR="00000000" w:rsidRPr="00000000">
        <w:rPr>
          <w:b w:val="1"/>
          <w:rtl w:val="0"/>
        </w:rPr>
        <w:t xml:space="preserve">Local</w:t>
      </w:r>
    </w:p>
    <w:p w:rsidR="00000000" w:rsidDel="00000000" w:rsidP="00000000" w:rsidRDefault="00000000" w:rsidRPr="00000000" w14:paraId="0000000E">
      <w:pPr>
        <w:keepNext w:val="0"/>
        <w:keepLines w:val="0"/>
        <w:numPr>
          <w:ilvl w:val="0"/>
          <w:numId w:val="22"/>
        </w:numPr>
        <w:spacing w:after="0" w:afterAutospacing="0"/>
        <w:ind w:left="1440" w:hanging="360"/>
        <w:rPr/>
      </w:pPr>
      <w:r w:rsidDel="00000000" w:rsidR="00000000" w:rsidRPr="00000000">
        <w:rPr>
          <w:rtl w:val="0"/>
        </w:rPr>
        <w:t xml:space="preserve">En Cusco, el reportaje “Acortando brechas: educación digital en zonas rurales de Cusco” (2022) documenta cómo se implementaron tablets con contenidos offline en quechua y español para garantizar el acceso a la educación en comunidades altoandinas durante la pandemia. Esta experiencia muestra la necesidad de repositorios digitales bilingües que fortalezcan el aprendizaje en zonas rurales.</w:t>
      </w:r>
    </w:p>
    <w:p w:rsidR="00000000" w:rsidDel="00000000" w:rsidP="00000000" w:rsidRDefault="00000000" w:rsidRPr="00000000" w14:paraId="0000000F">
      <w:pPr>
        <w:keepNext w:val="0"/>
        <w:keepLines w:val="0"/>
        <w:numPr>
          <w:ilvl w:val="0"/>
          <w:numId w:val="3"/>
        </w:numPr>
        <w:spacing w:after="0" w:afterAutospacing="0"/>
        <w:ind w:left="720" w:hanging="360"/>
        <w:rPr>
          <w:b w:val="1"/>
        </w:rPr>
      </w:pPr>
      <w:r w:rsidDel="00000000" w:rsidR="00000000" w:rsidRPr="00000000">
        <w:rPr>
          <w:b w:val="1"/>
          <w:rtl w:val="0"/>
        </w:rPr>
        <w:t xml:space="preserve">Referencias (ISO 690-2)</w:t>
      </w:r>
    </w:p>
    <w:p w:rsidR="00000000" w:rsidDel="00000000" w:rsidP="00000000" w:rsidRDefault="00000000" w:rsidRPr="00000000" w14:paraId="00000010">
      <w:pPr>
        <w:numPr>
          <w:ilvl w:val="0"/>
          <w:numId w:val="10"/>
        </w:numPr>
        <w:spacing w:after="0" w:afterAutospacing="0" w:before="0" w:beforeAutospacing="0" w:lineRule="auto"/>
        <w:ind w:left="720" w:hanging="360"/>
        <w:rPr/>
      </w:pPr>
      <w:r w:rsidDel="00000000" w:rsidR="00000000" w:rsidRPr="00000000">
        <w:rPr>
          <w:rtl w:val="0"/>
        </w:rPr>
        <w:t xml:space="preserve">HUAMAN, E.; PAREDES, C.; LUCAS, F. </w:t>
      </w:r>
      <w:r w:rsidDel="00000000" w:rsidR="00000000" w:rsidRPr="00000000">
        <w:rPr>
          <w:i w:val="1"/>
          <w:rtl w:val="0"/>
        </w:rPr>
        <w:t xml:space="preserve">QICHWABASE: A Quechua Language and Knowledge Base for Quechua Communities</w:t>
      </w:r>
      <w:r w:rsidDel="00000000" w:rsidR="00000000" w:rsidRPr="00000000">
        <w:rPr>
          <w:rtl w:val="0"/>
        </w:rPr>
        <w:t xml:space="preserve">. 2023. </w:t>
      </w:r>
      <w:r w:rsidDel="00000000" w:rsidR="00000000" w:rsidRPr="00000000">
        <w:rPr>
          <w:rtl w:val="0"/>
        </w:rPr>
      </w:r>
    </w:p>
    <w:p w:rsidR="00000000" w:rsidDel="00000000" w:rsidP="00000000" w:rsidRDefault="00000000" w:rsidRPr="00000000" w14:paraId="00000011">
      <w:pPr>
        <w:numPr>
          <w:ilvl w:val="0"/>
          <w:numId w:val="10"/>
        </w:numPr>
        <w:spacing w:after="0" w:afterAutospacing="0" w:before="0" w:beforeAutospacing="0" w:lineRule="auto"/>
        <w:ind w:left="720" w:hanging="360"/>
        <w:rPr/>
      </w:pPr>
      <w:r w:rsidDel="00000000" w:rsidR="00000000" w:rsidRPr="00000000">
        <w:rPr>
          <w:rtl w:val="0"/>
        </w:rPr>
        <w:t xml:space="preserve">ESCOTTO CÓRDOVA, E. A.; SALDÍVAR, Á.; PREM, D.; GUZMÁN JIMÉNEZ, R. M. </w:t>
      </w:r>
      <w:r w:rsidDel="00000000" w:rsidR="00000000" w:rsidRPr="00000000">
        <w:rPr>
          <w:i w:val="1"/>
          <w:rtl w:val="0"/>
        </w:rPr>
        <w:t xml:space="preserve">SER0 Tawa Pukllay: sistema educativo remoto online/offline bilingüe (quechua–español)</w:t>
      </w:r>
      <w:r w:rsidDel="00000000" w:rsidR="00000000" w:rsidRPr="00000000">
        <w:rPr>
          <w:rtl w:val="0"/>
        </w:rPr>
        <w:t xml:space="preserve">. 2022. </w:t>
      </w:r>
      <w:r w:rsidDel="00000000" w:rsidR="00000000" w:rsidRPr="00000000">
        <w:rPr>
          <w:rtl w:val="0"/>
        </w:rPr>
      </w:r>
    </w:p>
    <w:p w:rsidR="00000000" w:rsidDel="00000000" w:rsidP="00000000" w:rsidRDefault="00000000" w:rsidRPr="00000000" w14:paraId="00000012">
      <w:pPr>
        <w:numPr>
          <w:ilvl w:val="0"/>
          <w:numId w:val="10"/>
        </w:numPr>
        <w:spacing w:after="240" w:before="0" w:beforeAutospacing="0" w:lineRule="auto"/>
        <w:ind w:left="720" w:hanging="360"/>
        <w:rPr/>
      </w:pPr>
      <w:r w:rsidDel="00000000" w:rsidR="00000000" w:rsidRPr="00000000">
        <w:rPr>
          <w:rtl w:val="0"/>
        </w:rPr>
        <w:t xml:space="preserve">OBREGÓN NEYRA, L. </w:t>
      </w:r>
      <w:r w:rsidDel="00000000" w:rsidR="00000000" w:rsidRPr="00000000">
        <w:rPr>
          <w:i w:val="1"/>
          <w:rtl w:val="0"/>
        </w:rPr>
        <w:t xml:space="preserve">Acortando brechas: educación digital en zonas rurales de Cusco</w:t>
      </w:r>
      <w:r w:rsidDel="00000000" w:rsidR="00000000" w:rsidRPr="00000000">
        <w:rPr>
          <w:rtl w:val="0"/>
        </w:rPr>
        <w:t xml:space="preserve">. 2022.</w:t>
      </w:r>
      <w:r w:rsidDel="00000000" w:rsidR="00000000" w:rsidRPr="00000000">
        <w:rPr>
          <w:rtl w:val="0"/>
        </w:rPr>
      </w:r>
    </w:p>
    <w:p w:rsidR="00000000" w:rsidDel="00000000" w:rsidP="00000000" w:rsidRDefault="00000000" w:rsidRPr="00000000" w14:paraId="00000013">
      <w:pPr>
        <w:ind w:left="0" w:firstLine="0"/>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1.2 Identificación y formulación del problema:</w:t>
      </w:r>
    </w:p>
    <w:p w:rsidR="00000000" w:rsidDel="00000000" w:rsidP="00000000" w:rsidRDefault="00000000" w:rsidRPr="00000000" w14:paraId="00000015">
      <w:pPr>
        <w:pStyle w:val="Heading3"/>
        <w:keepNext w:val="0"/>
        <w:keepLines w:val="0"/>
        <w:rPr>
          <w:sz w:val="26"/>
          <w:szCs w:val="26"/>
        </w:rPr>
      </w:pPr>
      <w:bookmarkStart w:colFirst="0" w:colLast="0" w:name="_3dmmn7lxl1vf" w:id="0"/>
      <w:bookmarkEnd w:id="0"/>
      <w:r w:rsidDel="00000000" w:rsidR="00000000" w:rsidRPr="00000000">
        <w:rPr>
          <w:sz w:val="26"/>
          <w:szCs w:val="26"/>
          <w:rtl w:val="0"/>
        </w:rPr>
        <w:t xml:space="preserve">Brecha digital en el Perú y en zonas rurales</w:t>
      </w:r>
    </w:p>
    <w:p w:rsidR="00000000" w:rsidDel="00000000" w:rsidP="00000000" w:rsidRDefault="00000000" w:rsidRPr="00000000" w14:paraId="00000016">
      <w:pPr>
        <w:numPr>
          <w:ilvl w:val="0"/>
          <w:numId w:val="6"/>
        </w:numPr>
        <w:spacing w:after="0" w:afterAutospacing="0" w:before="240" w:lineRule="auto"/>
        <w:ind w:left="720" w:hanging="360"/>
      </w:pPr>
      <w:r w:rsidDel="00000000" w:rsidR="00000000" w:rsidRPr="00000000">
        <w:rPr>
          <w:rtl w:val="0"/>
        </w:rPr>
        <w:t xml:space="preserve">En el </w:t>
      </w:r>
      <w:r w:rsidDel="00000000" w:rsidR="00000000" w:rsidRPr="00000000">
        <w:rPr>
          <w:b w:val="1"/>
          <w:rtl w:val="0"/>
        </w:rPr>
        <w:t xml:space="preserve">IV trimestre de 2023</w:t>
      </w:r>
      <w:r w:rsidDel="00000000" w:rsidR="00000000" w:rsidRPr="00000000">
        <w:rPr>
          <w:rtl w:val="0"/>
        </w:rPr>
        <w:t xml:space="preserve">, solo </w:t>
      </w:r>
      <w:r w:rsidDel="00000000" w:rsidR="00000000" w:rsidRPr="00000000">
        <w:rPr>
          <w:b w:val="1"/>
          <w:rtl w:val="0"/>
        </w:rPr>
        <w:t xml:space="preserve">21.1 % de los hogares rurales</w:t>
      </w:r>
      <w:r w:rsidDel="00000000" w:rsidR="00000000" w:rsidRPr="00000000">
        <w:rPr>
          <w:rtl w:val="0"/>
        </w:rPr>
        <w:t xml:space="preserve"> contaba con servicio de internet, frente a 79.1 % en zonas urbanas y 56.9 % a nivel nacional</w:t>
      </w:r>
      <w:hyperlink r:id="rId6">
        <w:r w:rsidDel="00000000" w:rsidR="00000000" w:rsidRPr="00000000">
          <w:rPr>
            <w:rtl w:val="0"/>
          </w:rPr>
          <w:t xml:space="preserve"> </w:t>
        </w:r>
      </w:hyperlink>
      <w:hyperlink r:id="rId7">
        <w:r w:rsidDel="00000000" w:rsidR="00000000" w:rsidRPr="00000000">
          <w:rPr>
            <w:color w:val="1155cc"/>
            <w:u w:val="single"/>
            <w:rtl w:val="0"/>
          </w:rPr>
          <w:t xml:space="preserve">INEI</w:t>
        </w:r>
      </w:hyperlink>
      <w:hyperlink r:id="rId8">
        <w:r w:rsidDel="00000000" w:rsidR="00000000" w:rsidRPr="00000000">
          <w:rPr>
            <w:color w:val="1155cc"/>
            <w:u w:val="single"/>
            <w:rtl w:val="0"/>
          </w:rPr>
          <w:t xml:space="preserve">eBIZ</w:t>
        </w:r>
      </w:hyperlink>
      <w:r w:rsidDel="00000000" w:rsidR="00000000" w:rsidRPr="00000000">
        <w:rPr>
          <w:rtl w:val="0"/>
        </w:rPr>
        <w:t xml:space="preserve">.</w:t>
        <w:br w:type="textWrapping"/>
      </w:r>
    </w:p>
    <w:p w:rsidR="00000000" w:rsidDel="00000000" w:rsidP="00000000" w:rsidRDefault="00000000" w:rsidRPr="00000000" w14:paraId="00000017">
      <w:pPr>
        <w:numPr>
          <w:ilvl w:val="0"/>
          <w:numId w:val="6"/>
        </w:numPr>
        <w:spacing w:after="0" w:afterAutospacing="0" w:before="0" w:beforeAutospacing="0" w:lineRule="auto"/>
        <w:ind w:left="720" w:hanging="360"/>
      </w:pPr>
      <w:r w:rsidDel="00000000" w:rsidR="00000000" w:rsidRPr="00000000">
        <w:rPr>
          <w:rtl w:val="0"/>
        </w:rPr>
        <w:t xml:space="preserve">Además, apenas </w:t>
      </w:r>
      <w:r w:rsidDel="00000000" w:rsidR="00000000" w:rsidRPr="00000000">
        <w:rPr>
          <w:b w:val="1"/>
          <w:rtl w:val="0"/>
        </w:rPr>
        <w:t xml:space="preserve">51.8 % de la población rural</w:t>
      </w:r>
      <w:r w:rsidDel="00000000" w:rsidR="00000000" w:rsidRPr="00000000">
        <w:rPr>
          <w:rtl w:val="0"/>
        </w:rPr>
        <w:t xml:space="preserve"> accedió a internet (personas de 6 años o más), en contraste con casi 90 % en Lima Metropolitana</w:t>
      </w:r>
      <w:hyperlink r:id="rId9">
        <w:r w:rsidDel="00000000" w:rsidR="00000000" w:rsidRPr="00000000">
          <w:rPr>
            <w:rtl w:val="0"/>
          </w:rPr>
          <w:t xml:space="preserve"> </w:t>
        </w:r>
      </w:hyperlink>
      <w:hyperlink r:id="rId10">
        <w:r w:rsidDel="00000000" w:rsidR="00000000" w:rsidRPr="00000000">
          <w:rPr>
            <w:color w:val="1155cc"/>
            <w:u w:val="single"/>
            <w:rtl w:val="0"/>
          </w:rPr>
          <w:t xml:space="preserve">INEI</w:t>
        </w:r>
      </w:hyperlink>
      <w:hyperlink r:id="rId11">
        <w:r w:rsidDel="00000000" w:rsidR="00000000" w:rsidRPr="00000000">
          <w:rPr>
            <w:color w:val="1155cc"/>
            <w:u w:val="single"/>
            <w:rtl w:val="0"/>
          </w:rPr>
          <w:t xml:space="preserve">eBIZ</w:t>
        </w:r>
      </w:hyperlink>
      <w:r w:rsidDel="00000000" w:rsidR="00000000" w:rsidRPr="00000000">
        <w:rPr>
          <w:rtl w:val="0"/>
        </w:rPr>
        <w:t xml:space="preserve">.</w:t>
        <w:br w:type="textWrapping"/>
      </w:r>
    </w:p>
    <w:p w:rsidR="00000000" w:rsidDel="00000000" w:rsidP="00000000" w:rsidRDefault="00000000" w:rsidRPr="00000000" w14:paraId="00000018">
      <w:pPr>
        <w:numPr>
          <w:ilvl w:val="0"/>
          <w:numId w:val="6"/>
        </w:numPr>
        <w:spacing w:after="240" w:before="0" w:beforeAutospacing="0" w:lineRule="auto"/>
        <w:ind w:left="720" w:hanging="360"/>
      </w:pPr>
      <w:r w:rsidDel="00000000" w:rsidR="00000000" w:rsidRPr="00000000">
        <w:rPr>
          <w:rtl w:val="0"/>
        </w:rPr>
        <w:t xml:space="preserve">Según OSIPTEL, la conectividad rural aumentó de 41.5 % en 2019 a </w:t>
      </w:r>
      <w:r w:rsidDel="00000000" w:rsidR="00000000" w:rsidRPr="00000000">
        <w:rPr>
          <w:b w:val="1"/>
          <w:rtl w:val="0"/>
        </w:rPr>
        <w:t xml:space="preserve">80.1 % en 2023</w:t>
      </w:r>
      <w:r w:rsidDel="00000000" w:rsidR="00000000" w:rsidRPr="00000000">
        <w:rPr>
          <w:rtl w:val="0"/>
        </w:rPr>
        <w:t xml:space="preserve">, pero esto incluye conexiones móviles con planes limitados</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Gobierno del Perú</w:t>
        </w:r>
      </w:hyperlink>
      <w:r w:rsidDel="00000000" w:rsidR="00000000" w:rsidRPr="00000000">
        <w:rPr>
          <w:rtl w:val="0"/>
        </w:rPr>
        <w:t xml:space="preserve">.</w:t>
        <w:br w:type="textWrapping"/>
      </w:r>
    </w:p>
    <w:p w:rsidR="00000000" w:rsidDel="00000000" w:rsidP="00000000" w:rsidRDefault="00000000" w:rsidRPr="00000000" w14:paraId="00000019">
      <w:pPr>
        <w:pStyle w:val="Heading3"/>
        <w:keepNext w:val="0"/>
        <w:keepLines w:val="0"/>
        <w:rPr>
          <w:sz w:val="26"/>
          <w:szCs w:val="26"/>
        </w:rPr>
      </w:pPr>
      <w:bookmarkStart w:colFirst="0" w:colLast="0" w:name="_ifmc1aickou6" w:id="1"/>
      <w:bookmarkEnd w:id="1"/>
      <w:r w:rsidDel="00000000" w:rsidR="00000000" w:rsidRPr="00000000">
        <w:rPr>
          <w:sz w:val="26"/>
          <w:szCs w:val="26"/>
          <w:rtl w:val="0"/>
        </w:rPr>
        <w:t xml:space="preserve">2. Preservación cultural y uso del quechua</w:t>
      </w:r>
    </w:p>
    <w:p w:rsidR="00000000" w:rsidDel="00000000" w:rsidP="00000000" w:rsidRDefault="00000000" w:rsidRPr="00000000" w14:paraId="0000001A">
      <w:pPr>
        <w:numPr>
          <w:ilvl w:val="0"/>
          <w:numId w:val="16"/>
        </w:numPr>
        <w:spacing w:after="0" w:afterAutospacing="0" w:before="240" w:lineRule="auto"/>
        <w:ind w:left="720" w:hanging="360"/>
      </w:pPr>
      <w:r w:rsidDel="00000000" w:rsidR="00000000" w:rsidRPr="00000000">
        <w:rPr>
          <w:rtl w:val="0"/>
        </w:rPr>
        <w:t xml:space="preserve">Según el </w:t>
      </w:r>
      <w:r w:rsidDel="00000000" w:rsidR="00000000" w:rsidRPr="00000000">
        <w:rPr>
          <w:b w:val="1"/>
          <w:rtl w:val="0"/>
        </w:rPr>
        <w:t xml:space="preserve">Censo 2017</w:t>
      </w:r>
      <w:r w:rsidDel="00000000" w:rsidR="00000000" w:rsidRPr="00000000">
        <w:rPr>
          <w:rtl w:val="0"/>
        </w:rPr>
        <w:t xml:space="preserve">, el </w:t>
      </w:r>
      <w:r w:rsidDel="00000000" w:rsidR="00000000" w:rsidRPr="00000000">
        <w:rPr>
          <w:b w:val="1"/>
          <w:rtl w:val="0"/>
        </w:rPr>
        <w:t xml:space="preserve">13.6 % de la población peruana habla quechua como lengua materna</w:t>
      </w:r>
      <w:r w:rsidDel="00000000" w:rsidR="00000000" w:rsidRPr="00000000">
        <w:rPr>
          <w:rtl w:val="0"/>
        </w:rPr>
        <w:t xml:space="preserve"> (3 799 780 personas mayores de 5 años)</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Wikipedia</w:t>
        </w:r>
      </w:hyperlink>
      <w:hyperlink r:id="rId16">
        <w:r w:rsidDel="00000000" w:rsidR="00000000" w:rsidRPr="00000000">
          <w:rPr>
            <w:color w:val="1155cc"/>
            <w:u w:val="single"/>
            <w:rtl w:val="0"/>
          </w:rPr>
          <w:t xml:space="preserve">SciELO Perú</w:t>
        </w:r>
      </w:hyperlink>
      <w:r w:rsidDel="00000000" w:rsidR="00000000" w:rsidRPr="00000000">
        <w:rPr>
          <w:rtl w:val="0"/>
        </w:rPr>
        <w:t xml:space="preserve">.</w:t>
        <w:br w:type="textWrapping"/>
      </w:r>
    </w:p>
    <w:p w:rsidR="00000000" w:rsidDel="00000000" w:rsidP="00000000" w:rsidRDefault="00000000" w:rsidRPr="00000000" w14:paraId="0000001B">
      <w:pPr>
        <w:numPr>
          <w:ilvl w:val="0"/>
          <w:numId w:val="16"/>
        </w:numPr>
        <w:spacing w:after="240" w:before="0" w:beforeAutospacing="0" w:lineRule="auto"/>
        <w:ind w:left="720" w:hanging="360"/>
      </w:pPr>
      <w:r w:rsidDel="00000000" w:rsidR="00000000" w:rsidRPr="00000000">
        <w:rPr>
          <w:rtl w:val="0"/>
        </w:rPr>
        <w:t xml:space="preserve">En ese mismo censo, el </w:t>
      </w:r>
      <w:r w:rsidDel="00000000" w:rsidR="00000000" w:rsidRPr="00000000">
        <w:rPr>
          <w:b w:val="1"/>
          <w:rtl w:val="0"/>
        </w:rPr>
        <w:t xml:space="preserve">13.9 % de personas de 5 años o más</w:t>
      </w:r>
      <w:r w:rsidDel="00000000" w:rsidR="00000000" w:rsidRPr="00000000">
        <w:rPr>
          <w:rtl w:val="0"/>
        </w:rPr>
        <w:t xml:space="preserve"> reportaron el quechua como el idioma aprendido en su niñez</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censos2017.pe</w:t>
        </w:r>
      </w:hyperlink>
      <w:hyperlink r:id="rId19">
        <w:r w:rsidDel="00000000" w:rsidR="00000000" w:rsidRPr="00000000">
          <w:rPr>
            <w:color w:val="1155cc"/>
            <w:u w:val="single"/>
            <w:rtl w:val="0"/>
          </w:rPr>
          <w:t xml:space="preserve">Wikipedia</w:t>
        </w:r>
      </w:hyperlink>
      <w:r w:rsidDel="00000000" w:rsidR="00000000" w:rsidRPr="00000000">
        <w:rPr>
          <w:rtl w:val="0"/>
        </w:rPr>
        <w:t xml:space="preserve">.</w:t>
        <w:br w:type="textWrapping"/>
      </w:r>
    </w:p>
    <w:p w:rsidR="00000000" w:rsidDel="00000000" w:rsidP="00000000" w:rsidRDefault="00000000" w:rsidRPr="00000000" w14:paraId="0000001C">
      <w:pPr>
        <w:pStyle w:val="Heading3"/>
        <w:keepNext w:val="0"/>
        <w:keepLines w:val="0"/>
        <w:rPr>
          <w:sz w:val="26"/>
          <w:szCs w:val="26"/>
        </w:rPr>
      </w:pPr>
      <w:bookmarkStart w:colFirst="0" w:colLast="0" w:name="_pllj9uuth6hp" w:id="2"/>
      <w:bookmarkEnd w:id="2"/>
      <w:r w:rsidDel="00000000" w:rsidR="00000000" w:rsidRPr="00000000">
        <w:rPr>
          <w:sz w:val="26"/>
          <w:szCs w:val="26"/>
          <w:rtl w:val="0"/>
        </w:rPr>
        <w:t xml:space="preserve">3. Pobreza rural y acceso deficiente a servicios básicos</w:t>
      </w:r>
    </w:p>
    <w:p w:rsidR="00000000" w:rsidDel="00000000" w:rsidP="00000000" w:rsidRDefault="00000000" w:rsidRPr="00000000" w14:paraId="0000001D">
      <w:pPr>
        <w:numPr>
          <w:ilvl w:val="0"/>
          <w:numId w:val="19"/>
        </w:numPr>
        <w:spacing w:after="240" w:before="240" w:lineRule="auto"/>
        <w:ind w:left="720" w:hanging="360"/>
      </w:pPr>
      <w:r w:rsidDel="00000000" w:rsidR="00000000" w:rsidRPr="00000000">
        <w:rPr>
          <w:rtl w:val="0"/>
        </w:rPr>
        <w:t xml:space="preserve">En 2023, la tasa de </w:t>
      </w:r>
      <w:r w:rsidDel="00000000" w:rsidR="00000000" w:rsidRPr="00000000">
        <w:rPr>
          <w:b w:val="1"/>
          <w:rtl w:val="0"/>
        </w:rPr>
        <w:t xml:space="preserve">pobreza a nivel nacional alcanzó aproximadamente el 29 %</w:t>
      </w:r>
      <w:r w:rsidDel="00000000" w:rsidR="00000000" w:rsidRPr="00000000">
        <w:rPr>
          <w:rtl w:val="0"/>
        </w:rPr>
        <w:t xml:space="preserve">, llegando hasta </w:t>
      </w:r>
      <w:r w:rsidDel="00000000" w:rsidR="00000000" w:rsidRPr="00000000">
        <w:rPr>
          <w:b w:val="1"/>
          <w:rtl w:val="0"/>
        </w:rPr>
        <w:t xml:space="preserve">40 % en zonas rurales</w:t>
      </w:r>
      <w:r w:rsidDel="00000000" w:rsidR="00000000" w:rsidRPr="00000000">
        <w:rPr>
          <w:rtl w:val="0"/>
        </w:rPr>
        <w:t xml:space="preserve">, donde en algunas regiones andinas más del </w:t>
      </w:r>
      <w:r w:rsidDel="00000000" w:rsidR="00000000" w:rsidRPr="00000000">
        <w:rPr>
          <w:b w:val="1"/>
          <w:rtl w:val="0"/>
        </w:rPr>
        <w:t xml:space="preserve">80 % carece de servicios como agua, electricidad, telefonía e internet</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Reuters</w:t>
        </w:r>
      </w:hyperlink>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ODS relacionados al Proyecto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ODS 4 – Educación de Calidad</w:t>
        <w:br w:type="textWrapping"/>
      </w:r>
    </w:p>
    <w:p w:rsidR="00000000" w:rsidDel="00000000" w:rsidP="00000000" w:rsidRDefault="00000000" w:rsidRPr="00000000" w14:paraId="00000022">
      <w:pPr>
        <w:numPr>
          <w:ilvl w:val="0"/>
          <w:numId w:val="5"/>
        </w:numPr>
        <w:spacing w:after="240" w:before="240" w:lineRule="auto"/>
        <w:ind w:left="720" w:hanging="360"/>
      </w:pPr>
      <w:r w:rsidDel="00000000" w:rsidR="00000000" w:rsidRPr="00000000">
        <w:rPr>
          <w:rtl w:val="0"/>
        </w:rPr>
        <w:t xml:space="preserve">Proporciona acceso equitativo a contenidos educativos digitales incluso sin internet, y promueve aprendizaje en quechua y español.</w:t>
        <w:br w:type="textWrapping"/>
      </w:r>
    </w:p>
    <w:p w:rsidR="00000000" w:rsidDel="00000000" w:rsidP="00000000" w:rsidRDefault="00000000" w:rsidRPr="00000000" w14:paraId="00000023">
      <w:pPr>
        <w:rPr>
          <w:b w:val="1"/>
        </w:rPr>
      </w:pPr>
      <w:r w:rsidDel="00000000" w:rsidR="00000000" w:rsidRPr="00000000">
        <w:rPr>
          <w:b w:val="1"/>
          <w:rtl w:val="0"/>
        </w:rPr>
        <w:t xml:space="preserve">ODS 10 – Reducción de las Desigualdades</w:t>
        <w:br w:type="textWrapping"/>
      </w:r>
    </w:p>
    <w:p w:rsidR="00000000" w:rsidDel="00000000" w:rsidP="00000000" w:rsidRDefault="00000000" w:rsidRPr="00000000" w14:paraId="00000024">
      <w:pPr>
        <w:numPr>
          <w:ilvl w:val="0"/>
          <w:numId w:val="4"/>
        </w:numPr>
        <w:spacing w:after="240" w:before="240" w:lineRule="auto"/>
        <w:ind w:left="720" w:hanging="360"/>
      </w:pPr>
      <w:r w:rsidDel="00000000" w:rsidR="00000000" w:rsidRPr="00000000">
        <w:rPr>
          <w:rtl w:val="0"/>
        </w:rPr>
        <w:t xml:space="preserve">Disminuye la brecha digital y cultural entre zonas rurales y urbanas, ofreciendo recursos educativos accesibles.</w:t>
        <w:br w:type="textWrapping"/>
      </w:r>
    </w:p>
    <w:p w:rsidR="00000000" w:rsidDel="00000000" w:rsidP="00000000" w:rsidRDefault="00000000" w:rsidRPr="00000000" w14:paraId="00000025">
      <w:pPr>
        <w:rPr>
          <w:b w:val="1"/>
        </w:rPr>
      </w:pPr>
      <w:r w:rsidDel="00000000" w:rsidR="00000000" w:rsidRPr="00000000">
        <w:rPr>
          <w:b w:val="1"/>
          <w:rtl w:val="0"/>
        </w:rPr>
        <w:t xml:space="preserve">ODS 9 – Industria, Innovación e Infraestructura</w:t>
        <w:br w:type="textWrapping"/>
      </w:r>
    </w:p>
    <w:p w:rsidR="00000000" w:rsidDel="00000000" w:rsidP="00000000" w:rsidRDefault="00000000" w:rsidRPr="00000000" w14:paraId="00000026">
      <w:pPr>
        <w:numPr>
          <w:ilvl w:val="0"/>
          <w:numId w:val="9"/>
        </w:numPr>
        <w:spacing w:after="240" w:before="240" w:lineRule="auto"/>
        <w:ind w:left="720" w:hanging="360"/>
      </w:pPr>
      <w:r w:rsidDel="00000000" w:rsidR="00000000" w:rsidRPr="00000000">
        <w:rPr>
          <w:rtl w:val="0"/>
        </w:rPr>
        <w:t xml:space="preserve">Implementa una solución tecnológica innovadora adaptada a realidades rurales con recursos limitados.</w:t>
        <w:br w:type="textWrapping"/>
      </w:r>
    </w:p>
    <w:p w:rsidR="00000000" w:rsidDel="00000000" w:rsidP="00000000" w:rsidRDefault="00000000" w:rsidRPr="00000000" w14:paraId="00000027">
      <w:pPr>
        <w:rPr>
          <w:i w:val="1"/>
        </w:rPr>
      </w:pPr>
      <w:r w:rsidDel="00000000" w:rsidR="00000000" w:rsidRPr="00000000">
        <w:rPr>
          <w:b w:val="1"/>
          <w:rtl w:val="0"/>
        </w:rPr>
        <w:t xml:space="preserve">ODS 11 – Ciudades y Comunidades Sostenibles</w:t>
      </w:r>
      <w:r w:rsidDel="00000000" w:rsidR="00000000" w:rsidRPr="00000000">
        <w:rPr>
          <w:rtl w:val="0"/>
        </w:rPr>
        <w:t xml:space="preserve"> </w:t>
      </w:r>
      <w:r w:rsidDel="00000000" w:rsidR="00000000" w:rsidRPr="00000000">
        <w:rPr>
          <w:i w:val="1"/>
          <w:rtl w:val="0"/>
        </w:rPr>
        <w:t xml:space="preserve">(en su dimensión cultural)</w:t>
        <w:br w:type="textWrapping"/>
      </w:r>
    </w:p>
    <w:p w:rsidR="00000000" w:rsidDel="00000000" w:rsidP="00000000" w:rsidRDefault="00000000" w:rsidRPr="00000000" w14:paraId="00000028">
      <w:pPr>
        <w:numPr>
          <w:ilvl w:val="0"/>
          <w:numId w:val="21"/>
        </w:numPr>
        <w:spacing w:after="240" w:before="240" w:lineRule="auto"/>
        <w:ind w:left="720" w:hanging="360"/>
      </w:pPr>
      <w:r w:rsidDel="00000000" w:rsidR="00000000" w:rsidRPr="00000000">
        <w:rPr>
          <w:rtl w:val="0"/>
        </w:rPr>
        <w:t xml:space="preserve">Favorece la preservación del patrimonio cultural y lingüístico del Cusco, fortaleciendo comunidades regionales.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Diseñar el diagrama de Ishikawa para el diagnostico del problema</w:t>
      </w:r>
    </w:p>
    <w:p w:rsidR="00000000" w:rsidDel="00000000" w:rsidP="00000000" w:rsidRDefault="00000000" w:rsidRPr="00000000" w14:paraId="0000002B">
      <w:pPr>
        <w:rPr/>
      </w:pPr>
      <w:r w:rsidDel="00000000" w:rsidR="00000000" w:rsidRPr="00000000">
        <w:rPr/>
        <w:drawing>
          <wp:inline distB="114300" distT="114300" distL="114300" distR="114300">
            <wp:extent cx="5612130" cy="3683000"/>
            <wp:effectExtent b="0" l="0" r="0" t="0"/>
            <wp:docPr id="4"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561213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Formulación del problema general (1) y específicos (3)</w:t>
      </w:r>
    </w:p>
    <w:p w:rsidR="00000000" w:rsidDel="00000000" w:rsidP="00000000" w:rsidRDefault="00000000" w:rsidRPr="00000000" w14:paraId="0000002D">
      <w:pPr>
        <w:rPr>
          <w:b w:val="1"/>
        </w:rPr>
      </w:pPr>
      <w:r w:rsidDel="00000000" w:rsidR="00000000" w:rsidRPr="00000000">
        <w:rPr>
          <w:b w:val="1"/>
          <w:rtl w:val="0"/>
        </w:rPr>
        <w:t xml:space="preserve">Problema General</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La falta de acceso a contenidos educativos actualizados y bilingües (español–quechua) en las instituciones educativas del Cusco, especialmente en zonas rurales con limitada o nula conectividad a internet, limita el aprendizaje autónomo de los estudiantes y dificulta la preservación de la lengua y cultura quechua.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Problemas Específicos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7"/>
        </w:numPr>
        <w:spacing w:after="0" w:afterAutospacing="0"/>
        <w:ind w:left="720" w:hanging="360"/>
        <w:rPr>
          <w:u w:val="none"/>
        </w:rPr>
      </w:pPr>
      <w:r w:rsidDel="00000000" w:rsidR="00000000" w:rsidRPr="00000000">
        <w:rPr>
          <w:b w:val="1"/>
          <w:rtl w:val="0"/>
        </w:rPr>
        <w:t xml:space="preserve">Limitada disponibilidad de materiales bilingües (español–quechua)</w:t>
      </w:r>
      <w:r w:rsidDel="00000000" w:rsidR="00000000" w:rsidRPr="00000000">
        <w:rPr>
          <w:rtl w:val="0"/>
        </w:rPr>
        <w:t xml:space="preserve"> Los estudiantes carecen de herramientas digitales accesibles que integren contenidos en ambos idiomas, lo que afecta tanto el aprendizaje académico como la preservación del quechua.</w:t>
      </w:r>
    </w:p>
    <w:p w:rsidR="00000000" w:rsidDel="00000000" w:rsidP="00000000" w:rsidRDefault="00000000" w:rsidRPr="00000000" w14:paraId="00000034">
      <w:pPr>
        <w:numPr>
          <w:ilvl w:val="0"/>
          <w:numId w:val="7"/>
        </w:numPr>
        <w:spacing w:after="0" w:afterAutospacing="0"/>
        <w:ind w:left="720" w:hanging="360"/>
        <w:rPr>
          <w:u w:val="none"/>
        </w:rPr>
      </w:pPr>
      <w:r w:rsidDel="00000000" w:rsidR="00000000" w:rsidRPr="00000000">
        <w:rPr>
          <w:b w:val="1"/>
          <w:rtl w:val="0"/>
        </w:rPr>
        <w:t xml:space="preserve">Dependencia de internet para acceder a recursos educativos</w:t>
      </w:r>
      <w:r w:rsidDel="00000000" w:rsidR="00000000" w:rsidRPr="00000000">
        <w:rPr>
          <w:rtl w:val="0"/>
        </w:rPr>
        <w:t xml:space="preserve"> La mayoría de aplicaciones educativas requieren conexión permanente, lo cual genera exclusión en comunidades rurales del Cusco con baja cobertura digital.</w:t>
      </w:r>
    </w:p>
    <w:p w:rsidR="00000000" w:rsidDel="00000000" w:rsidP="00000000" w:rsidRDefault="00000000" w:rsidRPr="00000000" w14:paraId="00000035">
      <w:pPr>
        <w:numPr>
          <w:ilvl w:val="0"/>
          <w:numId w:val="7"/>
        </w:numPr>
        <w:ind w:left="720" w:hanging="360"/>
        <w:rPr>
          <w:u w:val="none"/>
        </w:rPr>
      </w:pPr>
      <w:r w:rsidDel="00000000" w:rsidR="00000000" w:rsidRPr="00000000">
        <w:rPr>
          <w:b w:val="1"/>
          <w:rtl w:val="0"/>
        </w:rPr>
        <w:t xml:space="preserve">Ausencia de recursos interactivos y multimedia contextualizados en la región </w:t>
      </w:r>
      <w:r w:rsidDel="00000000" w:rsidR="00000000" w:rsidRPr="00000000">
        <w:rPr>
          <w:rtl w:val="0"/>
        </w:rPr>
        <w:t xml:space="preserve">Los estudiantes y docentes no cuentan con materiales digitales que incluyan leyendas, trivias, turismo educativo y contenidos culturales locales de forma atractiva e interactiva.</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Cronograma de actividades</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352425</wp:posOffset>
            </wp:positionV>
            <wp:extent cx="5612130" cy="38862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612130" cy="3886200"/>
                    </a:xfrm>
                    <a:prstGeom prst="rect"/>
                    <a:ln/>
                  </pic:spPr>
                </pic:pic>
              </a:graphicData>
            </a:graphic>
          </wp:anchor>
        </w:drawing>
      </w:r>
    </w:p>
    <w:p w:rsidR="00000000" w:rsidDel="00000000" w:rsidP="00000000" w:rsidRDefault="00000000" w:rsidRPr="00000000" w14:paraId="00000046">
      <w:pPr>
        <w:spacing w:after="240" w:before="240" w:line="276"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4095750</wp:posOffset>
            </wp:positionV>
            <wp:extent cx="5612130" cy="24130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612130" cy="2413000"/>
                    </a:xfrm>
                    <a:prstGeom prst="rect"/>
                    <a:ln/>
                  </pic:spPr>
                </pic:pic>
              </a:graphicData>
            </a:graphic>
          </wp:anchor>
        </w:drawing>
      </w:r>
    </w:p>
    <w:p w:rsidR="00000000" w:rsidDel="00000000" w:rsidP="00000000" w:rsidRDefault="00000000" w:rsidRPr="00000000" w14:paraId="00000047">
      <w:pPr>
        <w:rPr>
          <w:b w:val="1"/>
        </w:rPr>
      </w:pPr>
      <w:r w:rsidDel="00000000" w:rsidR="00000000" w:rsidRPr="00000000">
        <w:rPr>
          <w:b w:val="1"/>
          <w:rtl w:val="0"/>
        </w:rPr>
        <w:t xml:space="preserve">1.3 MARCO TEÓRICO</w:t>
      </w:r>
    </w:p>
    <w:p w:rsidR="00000000" w:rsidDel="00000000" w:rsidP="00000000" w:rsidRDefault="00000000" w:rsidRPr="00000000" w14:paraId="00000048">
      <w:pPr>
        <w:rPr/>
      </w:pPr>
      <w:r w:rsidDel="00000000" w:rsidR="00000000" w:rsidRPr="00000000">
        <w:rPr>
          <w:rtl w:val="0"/>
        </w:rPr>
        <w:t xml:space="preserve">Colocar los conceptos citados de la gestión e Ingenieria</w:t>
      </w:r>
    </w:p>
    <w:p w:rsidR="00000000" w:rsidDel="00000000" w:rsidP="00000000" w:rsidRDefault="00000000" w:rsidRPr="00000000" w14:paraId="00000049">
      <w:pPr>
        <w:rPr>
          <w:b w:val="1"/>
          <w:highlight w:val="yellow"/>
        </w:rPr>
      </w:pPr>
      <w:r w:rsidDel="00000000" w:rsidR="00000000" w:rsidRPr="00000000">
        <w:rPr>
          <w:b w:val="1"/>
          <w:highlight w:val="yellow"/>
          <w:rtl w:val="0"/>
        </w:rPr>
        <w:t xml:space="preserve">1.4 OBJETIVOS DEL PROYECTO</w:t>
      </w:r>
    </w:p>
    <w:p w:rsidR="00000000" w:rsidDel="00000000" w:rsidP="00000000" w:rsidRDefault="00000000" w:rsidRPr="00000000" w14:paraId="0000004A">
      <w:pPr>
        <w:rPr>
          <w:highlight w:val="yellow"/>
        </w:rPr>
      </w:pPr>
      <w:r w:rsidDel="00000000" w:rsidR="00000000" w:rsidRPr="00000000">
        <w:rPr>
          <w:b w:val="1"/>
          <w:highlight w:val="yellow"/>
          <w:rtl w:val="0"/>
        </w:rPr>
        <w:t xml:space="preserve">OBJETIVO GENERAL:</w:t>
      </w:r>
      <w:r w:rsidDel="00000000" w:rsidR="00000000" w:rsidRPr="00000000">
        <w:rPr>
          <w:rtl w:val="0"/>
        </w:rPr>
      </w:r>
    </w:p>
    <w:p w:rsidR="00000000" w:rsidDel="00000000" w:rsidP="00000000" w:rsidRDefault="00000000" w:rsidRPr="00000000" w14:paraId="0000004B">
      <w:pPr>
        <w:rPr>
          <w:highlight w:val="yellow"/>
        </w:rPr>
      </w:pPr>
      <w:r w:rsidDel="00000000" w:rsidR="00000000" w:rsidRPr="00000000">
        <w:rPr>
          <w:highlight w:val="yellow"/>
          <w:rtl w:val="0"/>
        </w:rPr>
        <w:t xml:space="preserve">Desarrollar una aplicación ….  </w:t>
      </w:r>
    </w:p>
    <w:p w:rsidR="00000000" w:rsidDel="00000000" w:rsidP="00000000" w:rsidRDefault="00000000" w:rsidRPr="00000000" w14:paraId="0000004C">
      <w:pPr>
        <w:rPr>
          <w:b w:val="1"/>
          <w:highlight w:val="yellow"/>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highlight w:val="yellow"/>
          <w:rtl w:val="0"/>
        </w:rPr>
        <w:t xml:space="preserve">OBJETIVOS ESPECÍFICOS: (máximo 3) de acuerdo a los PMV</w:t>
      </w:r>
      <w:r w:rsidDel="00000000" w:rsidR="00000000" w:rsidRPr="00000000">
        <w:rPr>
          <w:rtl w:val="0"/>
        </w:rPr>
      </w:r>
    </w:p>
    <w:p w:rsidR="00000000" w:rsidDel="00000000" w:rsidP="00000000" w:rsidRDefault="00000000" w:rsidRPr="00000000" w14:paraId="0000004E">
      <w:pPr>
        <w:rPr>
          <w:highlight w:val="lightGray"/>
        </w:rPr>
      </w:pPr>
      <w:r w:rsidDel="00000000" w:rsidR="00000000" w:rsidRPr="00000000">
        <w:rPr>
          <w:highlight w:val="lightGray"/>
          <w:rtl w:val="0"/>
        </w:rPr>
        <w:t xml:space="preserve">Qué problema deseas solucionar  </w:t>
      </w:r>
      <w:r w:rsidDel="00000000" w:rsidR="00000000" w:rsidRPr="00000000">
        <w:rPr>
          <w:highlight w:val="lightGray"/>
          <w:rtl w:val="0"/>
        </w:rPr>
        <w:t xml:space="preserve">🡪  ¿Que medirías para determinar que el proyecto fue exitoso? </w:t>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42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CONOCIMIENTOS DE INGENIERÍA APLICADOS / RELACIONADOS</w:t>
      </w:r>
    </w:p>
    <w:p w:rsidR="00000000" w:rsidDel="00000000" w:rsidP="00000000" w:rsidRDefault="00000000" w:rsidRPr="00000000" w14:paraId="0000005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27" w:right="0" w:hanging="360"/>
        <w:jc w:val="both"/>
        <w:rPr>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Conocimiento en Matemáticas: </w:t>
      </w:r>
      <w:r w:rsidDel="00000000" w:rsidR="00000000" w:rsidRPr="00000000">
        <w:rPr>
          <w:rFonts w:ascii="Century Gothic" w:cs="Century Gothic" w:eastAsia="Century Gothic" w:hAnsi="Century Gothic"/>
          <w:b w:val="0"/>
          <w:i w:val="0"/>
          <w:smallCaps w:val="0"/>
          <w:strike w:val="0"/>
          <w:color w:val="000000"/>
          <w:sz w:val="20"/>
          <w:szCs w:val="20"/>
          <w:highlight w:val="lightGray"/>
          <w:u w:val="none"/>
          <w:vertAlign w:val="baseline"/>
          <w:rtl w:val="0"/>
        </w:rPr>
        <w:t xml:space="preserve">área de matemáticas que se emplea y módulo donde se emplea</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7"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7"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27" w:right="0" w:hanging="360"/>
        <w:jc w:val="both"/>
        <w:rPr>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Conocimiento en ciencias naturales: </w:t>
      </w:r>
      <w:r w:rsidDel="00000000" w:rsidR="00000000" w:rsidRPr="00000000">
        <w:rPr>
          <w:rFonts w:ascii="Century Gothic" w:cs="Century Gothic" w:eastAsia="Century Gothic" w:hAnsi="Century Gothic"/>
          <w:b w:val="0"/>
          <w:i w:val="0"/>
          <w:smallCaps w:val="0"/>
          <w:strike w:val="0"/>
          <w:color w:val="000000"/>
          <w:sz w:val="20"/>
          <w:szCs w:val="20"/>
          <w:highlight w:val="lightGray"/>
          <w:u w:val="none"/>
          <w:vertAlign w:val="baseline"/>
          <w:rtl w:val="0"/>
        </w:rPr>
        <w:t xml:space="preserve">leyes de las ciencias naturales que se emplea y el módulo donde se aplica para la implementación de la solución</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5">
      <w:pPr>
        <w:spacing w:after="0" w:line="240" w:lineRule="auto"/>
        <w:jc w:val="both"/>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7"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27" w:right="0" w:hanging="360"/>
        <w:jc w:val="both"/>
        <w:rPr>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Conocimiento en Ingeniería, </w:t>
      </w:r>
      <w:r w:rsidDel="00000000" w:rsidR="00000000" w:rsidRPr="00000000">
        <w:rPr>
          <w:rFonts w:ascii="Century Gothic" w:cs="Century Gothic" w:eastAsia="Century Gothic" w:hAnsi="Century Gothic"/>
          <w:b w:val="0"/>
          <w:i w:val="0"/>
          <w:smallCaps w:val="0"/>
          <w:strike w:val="0"/>
          <w:color w:val="000000"/>
          <w:sz w:val="20"/>
          <w:szCs w:val="20"/>
          <w:u w:val="none"/>
          <w:shd w:fill="d9d9d9" w:val="clear"/>
          <w:vertAlign w:val="baseline"/>
          <w:rtl w:val="0"/>
        </w:rPr>
        <w:t xml:space="preserve">y el módulo donde se aplica</w:t>
      </w: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42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INGENIERO Y LA SOCIEDAD:</w:t>
      </w:r>
    </w:p>
    <w:p w:rsidR="00000000" w:rsidDel="00000000" w:rsidP="00000000" w:rsidRDefault="00000000" w:rsidRPr="00000000" w14:paraId="0000005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94" w:right="0" w:hanging="360"/>
        <w:jc w:val="both"/>
        <w:rPr>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Justificación social:</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94"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94"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94" w:right="0" w:hanging="360"/>
        <w:jc w:val="both"/>
        <w:rPr>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Justificación Económica:</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94"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94" w:right="0" w:hanging="360"/>
        <w:jc w:val="both"/>
        <w:rPr>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Justificación ambiental: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94"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94" w:right="0" w:hanging="360"/>
        <w:jc w:val="both"/>
        <w:rPr>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Acontecimientos tecnológicos y científicos: </w:t>
      </w:r>
      <w:r w:rsidDel="00000000" w:rsidR="00000000" w:rsidRPr="00000000">
        <w:rPr>
          <w:rFonts w:ascii="Century Gothic" w:cs="Century Gothic" w:eastAsia="Century Gothic" w:hAnsi="Century Gothic"/>
          <w:b w:val="0"/>
          <w:i w:val="0"/>
          <w:smallCaps w:val="0"/>
          <w:strike w:val="0"/>
          <w:color w:val="000000"/>
          <w:sz w:val="20"/>
          <w:szCs w:val="20"/>
          <w:u w:val="none"/>
          <w:shd w:fill="d9d9d9" w:val="clear"/>
          <w:vertAlign w:val="baseline"/>
          <w:rtl w:val="0"/>
        </w:rPr>
        <w:t xml:space="preserve">Relacionados a la solución que influenciaron en la propuesta</w:t>
      </w: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METODOLOGÍA EMPLEADA (De acuerdo al problema)</w:t>
      </w:r>
    </w:p>
    <w:p w:rsidR="00000000" w:rsidDel="00000000" w:rsidP="00000000" w:rsidRDefault="00000000" w:rsidRPr="00000000" w14:paraId="00000066">
      <w:pPr>
        <w:rPr/>
      </w:pPr>
      <w:r w:rsidDel="00000000" w:rsidR="00000000" w:rsidRPr="00000000">
        <w:rPr>
          <w:rtl w:val="0"/>
        </w:rPr>
        <w:t xml:space="preserve">Se empleó una metodología Ágil, combinado con elementos de Scrum </w:t>
      </w:r>
      <w:r w:rsidDel="00000000" w:rsidR="00000000" w:rsidRPr="00000000">
        <w:rPr>
          <w:shd w:fill="d9d9d9" w:val="clear"/>
          <w:rtl w:val="0"/>
        </w:rPr>
        <w:t xml:space="preserve">– planificación previa. No se consideraron los Sprints </w:t>
      </w:r>
      <w:r w:rsidDel="00000000" w:rsidR="00000000" w:rsidRPr="00000000">
        <w:rPr>
          <w:shd w:fill="d9d9d9" w:val="clear"/>
          <w:rtl w:val="0"/>
        </w:rPr>
        <w:t xml:space="preserve">🡪 teníamos una fecha límite.  </w:t>
      </w:r>
      <w:r w:rsidDel="00000000" w:rsidR="00000000" w:rsidRPr="00000000">
        <w:rPr>
          <w:rtl w:val="0"/>
        </w:rPr>
      </w:r>
    </w:p>
    <w:p w:rsidR="00000000" w:rsidDel="00000000" w:rsidP="00000000" w:rsidRDefault="00000000" w:rsidRPr="00000000" w14:paraId="00000067">
      <w:pPr>
        <w:numPr>
          <w:ilvl w:val="0"/>
          <w:numId w:val="11"/>
        </w:numPr>
        <w:ind w:left="720" w:hanging="360"/>
        <w:rPr>
          <w:highlight w:val="lightGray"/>
        </w:rPr>
      </w:pPr>
      <w:r w:rsidDel="00000000" w:rsidR="00000000" w:rsidRPr="00000000">
        <w:rPr>
          <w:highlight w:val="lightGray"/>
          <w:rtl w:val="0"/>
        </w:rPr>
        <w:t xml:space="preserve">Para la gestión del proyecto se utilizó el enfoque del PMI basado en la guía PMBOK, y para el desarrollo el marco de trabajo ágil SCRUM.</w:t>
      </w:r>
    </w:p>
    <w:p w:rsidR="00000000" w:rsidDel="00000000" w:rsidP="00000000" w:rsidRDefault="00000000" w:rsidRPr="00000000" w14:paraId="00000068">
      <w:pPr>
        <w:numPr>
          <w:ilvl w:val="0"/>
          <w:numId w:val="11"/>
        </w:numPr>
        <w:ind w:left="720" w:hanging="360"/>
        <w:rPr>
          <w:highlight w:val="lightGray"/>
        </w:rPr>
      </w:pPr>
      <w:r w:rsidDel="00000000" w:rsidR="00000000" w:rsidRPr="00000000">
        <w:rPr>
          <w:highlight w:val="lightGray"/>
          <w:rtl w:val="0"/>
        </w:rPr>
        <w:t xml:space="preserve">El trabajo se realizó mediante:</w:t>
      </w:r>
    </w:p>
    <w:p w:rsidR="00000000" w:rsidDel="00000000" w:rsidP="00000000" w:rsidRDefault="00000000" w:rsidRPr="00000000" w14:paraId="00000069">
      <w:pPr>
        <w:numPr>
          <w:ilvl w:val="1"/>
          <w:numId w:val="11"/>
        </w:numPr>
        <w:ind w:left="1440" w:hanging="360"/>
        <w:rPr>
          <w:highlight w:val="lightGray"/>
        </w:rPr>
      </w:pPr>
      <w:r w:rsidDel="00000000" w:rsidR="00000000" w:rsidRPr="00000000">
        <w:rPr>
          <w:highlight w:val="lightGray"/>
          <w:rtl w:val="0"/>
        </w:rPr>
        <w:t xml:space="preserve">Análisis de requerimientos.   🡪 entregable</w:t>
      </w:r>
    </w:p>
    <w:p w:rsidR="00000000" w:rsidDel="00000000" w:rsidP="00000000" w:rsidRDefault="00000000" w:rsidRPr="00000000" w14:paraId="0000006A">
      <w:pPr>
        <w:ind w:left="1440" w:firstLine="0"/>
        <w:rPr>
          <w:highlight w:val="lightGray"/>
        </w:rPr>
      </w:pPr>
      <w:r w:rsidDel="00000000" w:rsidR="00000000" w:rsidRPr="00000000">
        <w:rPr>
          <w:highlight w:val="lightGray"/>
          <w:rtl w:val="0"/>
        </w:rPr>
        <w:t xml:space="preserve">Backlog, Spint Backlog</w:t>
      </w:r>
    </w:p>
    <w:p w:rsidR="00000000" w:rsidDel="00000000" w:rsidP="00000000" w:rsidRDefault="00000000" w:rsidRPr="00000000" w14:paraId="0000006B">
      <w:pPr>
        <w:numPr>
          <w:ilvl w:val="1"/>
          <w:numId w:val="11"/>
        </w:numPr>
        <w:ind w:left="1440" w:hanging="360"/>
        <w:rPr>
          <w:highlight w:val="lightGray"/>
        </w:rPr>
      </w:pPr>
      <w:r w:rsidDel="00000000" w:rsidR="00000000" w:rsidRPr="00000000">
        <w:rPr>
          <w:highlight w:val="lightGray"/>
          <w:rtl w:val="0"/>
        </w:rPr>
        <w:t xml:space="preserve">Elaboración de prototipos.   🡪</w:t>
      </w:r>
    </w:p>
    <w:p w:rsidR="00000000" w:rsidDel="00000000" w:rsidP="00000000" w:rsidRDefault="00000000" w:rsidRPr="00000000" w14:paraId="0000006C">
      <w:pPr>
        <w:numPr>
          <w:ilvl w:val="1"/>
          <w:numId w:val="11"/>
        </w:numPr>
        <w:ind w:left="1440" w:hanging="360"/>
        <w:rPr>
          <w:highlight w:val="lightGray"/>
        </w:rPr>
      </w:pPr>
      <w:r w:rsidDel="00000000" w:rsidR="00000000" w:rsidRPr="00000000">
        <w:rPr>
          <w:highlight w:val="lightGray"/>
          <w:rtl w:val="0"/>
        </w:rPr>
        <w:t xml:space="preserve">Implementación de la solución. </w:t>
      </w:r>
    </w:p>
    <w:p w:rsidR="00000000" w:rsidDel="00000000" w:rsidP="00000000" w:rsidRDefault="00000000" w:rsidRPr="00000000" w14:paraId="0000006D">
      <w:pPr>
        <w:numPr>
          <w:ilvl w:val="1"/>
          <w:numId w:val="11"/>
        </w:numPr>
        <w:ind w:left="1440" w:hanging="360"/>
        <w:rPr>
          <w:highlight w:val="lightGray"/>
        </w:rPr>
      </w:pPr>
      <w:r w:rsidDel="00000000" w:rsidR="00000000" w:rsidRPr="00000000">
        <w:rPr>
          <w:highlight w:val="lightGray"/>
          <w:rtl w:val="0"/>
        </w:rPr>
        <w:t xml:space="preserve">Pruebas de calidad de software.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APORTES /DESCUBRIMIENTOS: (3mínimo por PMV)</w:t>
      </w:r>
    </w:p>
    <w:p w:rsidR="00000000" w:rsidDel="00000000" w:rsidP="00000000" w:rsidRDefault="00000000" w:rsidRPr="00000000" w14:paraId="000000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Explicar detalladamente que descubrieron, que adaptaron</w:t>
      </w:r>
    </w:p>
    <w:p w:rsidR="00000000" w:rsidDel="00000000" w:rsidP="00000000" w:rsidRDefault="00000000" w:rsidRPr="00000000" w14:paraId="00000070">
      <w:pPr>
        <w:rPr>
          <w:highlight w:val="lightGray"/>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USO DE HERRAMIENTAS MODERNAS</w:t>
      </w:r>
    </w:p>
    <w:p w:rsidR="00000000" w:rsidDel="00000000" w:rsidP="00000000" w:rsidRDefault="00000000" w:rsidRPr="00000000" w14:paraId="00000072">
      <w:pPr>
        <w:rPr>
          <w:b w:val="1"/>
        </w:rPr>
      </w:pPr>
      <w:r w:rsidDel="00000000" w:rsidR="00000000" w:rsidRPr="00000000">
        <w:rPr>
          <w:rFonts w:ascii="Century Gothic" w:cs="Century Gothic" w:eastAsia="Century Gothic" w:hAnsi="Century Gothic"/>
          <w:sz w:val="20"/>
          <w:szCs w:val="20"/>
          <w:highlight w:val="lightGray"/>
          <w:rtl w:val="0"/>
        </w:rPr>
        <w:t xml:space="preserve">Listado de las herramientas empleadas, considerando explicar el uso dado y capturas de pantalla correspondiente a cada una.</w:t>
      </w:r>
      <w:r w:rsidDel="00000000" w:rsidR="00000000" w:rsidRPr="00000000">
        <w:rPr>
          <w:rtl w:val="0"/>
        </w:rPr>
      </w:r>
    </w:p>
    <w:p w:rsidR="00000000" w:rsidDel="00000000" w:rsidP="00000000" w:rsidRDefault="00000000" w:rsidRPr="00000000" w14:paraId="00000073">
      <w:pPr>
        <w:rPr>
          <w:highlight w:val="lightGray"/>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Incluir capturas de las principales interfaces</w:t>
      </w:r>
    </w:p>
    <w:p w:rsidR="00000000" w:rsidDel="00000000" w:rsidP="00000000" w:rsidRDefault="00000000" w:rsidRPr="00000000" w14:paraId="0000007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426"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Diseño de Ingeniería</w:t>
      </w:r>
    </w:p>
    <w:p w:rsidR="00000000" w:rsidDel="00000000" w:rsidP="00000000" w:rsidRDefault="00000000" w:rsidRPr="00000000" w14:paraId="0000007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Listado de Requerimientos funcionales</w:t>
      </w:r>
    </w:p>
    <w:p w:rsidR="00000000" w:rsidDel="00000000" w:rsidP="00000000" w:rsidRDefault="00000000" w:rsidRPr="00000000" w14:paraId="00000077">
      <w:pPr>
        <w:ind w:firstLine="708"/>
        <w:rPr/>
      </w:pPr>
      <w:r w:rsidDel="00000000" w:rsidR="00000000" w:rsidRPr="00000000">
        <w:rPr>
          <w:rtl w:val="0"/>
        </w:rPr>
        <w:t xml:space="preserve">Diseño de interfaces y pantallas implementadas, de acuerdo al listado de requerimientos funcionales por PMV</w:t>
      </w:r>
    </w:p>
    <w:tbl>
      <w:tblPr>
        <w:tblStyle w:val="Table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134"/>
        <w:gridCol w:w="1701"/>
        <w:gridCol w:w="1134"/>
        <w:gridCol w:w="2966"/>
        <w:gridCol w:w="1472"/>
        <w:tblGridChange w:id="0">
          <w:tblGrid>
            <w:gridCol w:w="421"/>
            <w:gridCol w:w="1134"/>
            <w:gridCol w:w="1701"/>
            <w:gridCol w:w="1134"/>
            <w:gridCol w:w="2966"/>
            <w:gridCol w:w="1472"/>
          </w:tblGrid>
        </w:tblGridChange>
      </w:tblGrid>
      <w:tr>
        <w:trPr>
          <w:cantSplit w:val="0"/>
          <w:tblHeader w:val="0"/>
        </w:trPr>
        <w:tc>
          <w:tcPr/>
          <w:p w:rsidR="00000000" w:rsidDel="00000000" w:rsidP="00000000" w:rsidRDefault="00000000" w:rsidRPr="00000000" w14:paraId="00000078">
            <w:pPr>
              <w:rPr/>
            </w:pPr>
            <w:r w:rsidDel="00000000" w:rsidR="00000000" w:rsidRPr="00000000">
              <w:rPr>
                <w:rtl w:val="0"/>
              </w:rPr>
              <w:t xml:space="preserve">id</w:t>
            </w:r>
          </w:p>
        </w:tc>
        <w:tc>
          <w:tcPr/>
          <w:p w:rsidR="00000000" w:rsidDel="00000000" w:rsidP="00000000" w:rsidRDefault="00000000" w:rsidRPr="00000000" w14:paraId="00000079">
            <w:pPr>
              <w:rPr/>
            </w:pPr>
            <w:r w:rsidDel="00000000" w:rsidR="00000000" w:rsidRPr="00000000">
              <w:rPr>
                <w:rtl w:val="0"/>
              </w:rPr>
              <w:t xml:space="preserve">PMV</w:t>
            </w:r>
          </w:p>
        </w:tc>
        <w:tc>
          <w:tcPr/>
          <w:p w:rsidR="00000000" w:rsidDel="00000000" w:rsidP="00000000" w:rsidRDefault="00000000" w:rsidRPr="00000000" w14:paraId="0000007A">
            <w:pPr>
              <w:rPr/>
            </w:pPr>
            <w:r w:rsidDel="00000000" w:rsidR="00000000" w:rsidRPr="00000000">
              <w:rPr>
                <w:rtl w:val="0"/>
              </w:rPr>
              <w:t xml:space="preserve">META</w:t>
            </w:r>
          </w:p>
        </w:tc>
        <w:tc>
          <w:tcPr/>
          <w:p w:rsidR="00000000" w:rsidDel="00000000" w:rsidP="00000000" w:rsidRDefault="00000000" w:rsidRPr="00000000" w14:paraId="0000007B">
            <w:pPr>
              <w:rPr/>
            </w:pPr>
            <w:r w:rsidDel="00000000" w:rsidR="00000000" w:rsidRPr="00000000">
              <w:rPr>
                <w:rtl w:val="0"/>
              </w:rPr>
              <w:t xml:space="preserve">VALOR</w:t>
            </w:r>
          </w:p>
        </w:tc>
        <w:tc>
          <w:tcPr/>
          <w:p w:rsidR="00000000" w:rsidDel="00000000" w:rsidP="00000000" w:rsidRDefault="00000000" w:rsidRPr="00000000" w14:paraId="0000007C">
            <w:pPr>
              <w:rPr/>
            </w:pPr>
            <w:r w:rsidDel="00000000" w:rsidR="00000000" w:rsidRPr="00000000">
              <w:rPr>
                <w:rtl w:val="0"/>
              </w:rPr>
              <w:t xml:space="preserve">Requerimientos </w:t>
            </w:r>
          </w:p>
        </w:tc>
        <w:tc>
          <w:tcPr/>
          <w:p w:rsidR="00000000" w:rsidDel="00000000" w:rsidP="00000000" w:rsidRDefault="00000000" w:rsidRPr="00000000" w14:paraId="0000007D">
            <w:pPr>
              <w:rPr/>
            </w:pPr>
            <w:r w:rsidDel="00000000" w:rsidR="00000000" w:rsidRPr="00000000">
              <w:rPr>
                <w:rtl w:val="0"/>
              </w:rPr>
              <w:t xml:space="preserve">Entrega</w:t>
            </w:r>
          </w:p>
        </w:tc>
      </w:tr>
      <w:tr>
        <w:trPr>
          <w:cantSplit w:val="0"/>
          <w:tblHeader w:val="0"/>
        </w:trPr>
        <w:tc>
          <w:tcPr/>
          <w:p w:rsidR="00000000" w:rsidDel="00000000" w:rsidP="00000000" w:rsidRDefault="00000000" w:rsidRPr="00000000" w14:paraId="0000007E">
            <w:pPr>
              <w:rPr/>
            </w:pPr>
            <w:r w:rsidDel="00000000" w:rsidR="00000000" w:rsidRPr="00000000">
              <w:rPr>
                <w:rtl w:val="0"/>
              </w:rPr>
            </w:r>
          </w:p>
        </w:tc>
        <w:tc>
          <w:tcPr/>
          <w:p w:rsidR="00000000" w:rsidDel="00000000" w:rsidP="00000000" w:rsidRDefault="00000000" w:rsidRPr="00000000" w14:paraId="0000007F">
            <w:pPr>
              <w:rPr/>
            </w:pPr>
            <w:r w:rsidDel="00000000" w:rsidR="00000000" w:rsidRPr="00000000">
              <w:rPr>
                <w:rtl w:val="0"/>
              </w:rPr>
              <w:t xml:space="preserve">1</w:t>
            </w:r>
          </w:p>
        </w:tc>
        <w:tc>
          <w:tcPr/>
          <w:p w:rsidR="00000000" w:rsidDel="00000000" w:rsidP="00000000" w:rsidRDefault="00000000" w:rsidRPr="00000000" w14:paraId="00000080">
            <w:pPr>
              <w:rPr/>
            </w:pPr>
            <w:r w:rsidDel="00000000" w:rsidR="00000000" w:rsidRPr="00000000">
              <w:rPr>
                <w:rtl w:val="0"/>
              </w:rPr>
            </w:r>
          </w:p>
        </w:tc>
        <w:tc>
          <w:tcPr/>
          <w:p w:rsidR="00000000" w:rsidDel="00000000" w:rsidP="00000000" w:rsidRDefault="00000000" w:rsidRPr="00000000" w14:paraId="00000081">
            <w:pPr>
              <w:rPr/>
            </w:pPr>
            <w:r w:rsidDel="00000000" w:rsidR="00000000" w:rsidRPr="00000000">
              <w:rPr>
                <w:rtl w:val="0"/>
              </w:rPr>
            </w:r>
          </w:p>
        </w:tc>
        <w:tc>
          <w:tcPr/>
          <w:p w:rsidR="00000000" w:rsidDel="00000000" w:rsidP="00000000" w:rsidRDefault="00000000" w:rsidRPr="00000000" w14:paraId="00000082">
            <w:pPr>
              <w:rPr/>
            </w:pPr>
            <w:r w:rsidDel="00000000" w:rsidR="00000000" w:rsidRPr="00000000">
              <w:rPr>
                <w:rtl w:val="0"/>
              </w:rPr>
              <w:t xml:space="preserve">Req. funcionales</w:t>
            </w:r>
          </w:p>
        </w:tc>
        <w:tc>
          <w:tcPr/>
          <w:p w:rsidR="00000000" w:rsidDel="00000000" w:rsidP="00000000" w:rsidRDefault="00000000" w:rsidRPr="00000000" w14:paraId="00000083">
            <w:pPr>
              <w:rPr/>
            </w:pPr>
            <w:r w:rsidDel="00000000" w:rsidR="00000000" w:rsidRPr="00000000">
              <w:rPr>
                <w:rtl w:val="0"/>
              </w:rPr>
              <w:t xml:space="preserve">S7-S8</w:t>
            </w:r>
          </w:p>
        </w:tc>
      </w:tr>
      <w:tr>
        <w:trPr>
          <w:cantSplit w:val="0"/>
          <w:tblHeader w:val="0"/>
        </w:trPr>
        <w:tc>
          <w:tcPr/>
          <w:p w:rsidR="00000000" w:rsidDel="00000000" w:rsidP="00000000" w:rsidRDefault="00000000" w:rsidRPr="00000000" w14:paraId="00000084">
            <w:pPr>
              <w:rPr/>
            </w:pPr>
            <w:r w:rsidDel="00000000" w:rsidR="00000000" w:rsidRPr="00000000">
              <w:rPr>
                <w:rtl w:val="0"/>
              </w:rPr>
            </w:r>
          </w:p>
        </w:tc>
        <w:tc>
          <w:tcPr/>
          <w:p w:rsidR="00000000" w:rsidDel="00000000" w:rsidP="00000000" w:rsidRDefault="00000000" w:rsidRPr="00000000" w14:paraId="00000085">
            <w:pPr>
              <w:rPr/>
            </w:pPr>
            <w:r w:rsidDel="00000000" w:rsidR="00000000" w:rsidRPr="00000000">
              <w:rPr>
                <w:rtl w:val="0"/>
              </w:rPr>
            </w:r>
          </w:p>
        </w:tc>
        <w:tc>
          <w:tcPr/>
          <w:p w:rsidR="00000000" w:rsidDel="00000000" w:rsidP="00000000" w:rsidRDefault="00000000" w:rsidRPr="00000000" w14:paraId="00000086">
            <w:pPr>
              <w:rPr/>
            </w:pPr>
            <w:r w:rsidDel="00000000" w:rsidR="00000000" w:rsidRPr="00000000">
              <w:rPr>
                <w:rtl w:val="0"/>
              </w:rPr>
            </w:r>
          </w:p>
        </w:tc>
        <w:tc>
          <w:tcPr/>
          <w:p w:rsidR="00000000" w:rsidDel="00000000" w:rsidP="00000000" w:rsidRDefault="00000000" w:rsidRPr="00000000" w14:paraId="00000087">
            <w:pPr>
              <w:rPr/>
            </w:pPr>
            <w:r w:rsidDel="00000000" w:rsidR="00000000" w:rsidRPr="00000000">
              <w:rPr>
                <w:rtl w:val="0"/>
              </w:rPr>
            </w:r>
          </w:p>
        </w:tc>
        <w:tc>
          <w:tcPr/>
          <w:p w:rsidR="00000000" w:rsidDel="00000000" w:rsidP="00000000" w:rsidRDefault="00000000" w:rsidRPr="00000000" w14:paraId="00000088">
            <w:pPr>
              <w:rPr/>
            </w:pPr>
            <w:r w:rsidDel="00000000" w:rsidR="00000000" w:rsidRPr="00000000">
              <w:rPr>
                <w:rtl w:val="0"/>
              </w:rPr>
              <w:t xml:space="preserve">Req, funcional de predicción</w:t>
            </w:r>
          </w:p>
        </w:tc>
        <w:tc>
          <w:tcPr/>
          <w:p w:rsidR="00000000" w:rsidDel="00000000" w:rsidP="00000000" w:rsidRDefault="00000000" w:rsidRPr="00000000" w14:paraId="00000089">
            <w:pPr>
              <w:rPr/>
            </w:pPr>
            <w:r w:rsidDel="00000000" w:rsidR="00000000" w:rsidRPr="00000000">
              <w:rPr>
                <w:rtl w:val="0"/>
              </w:rPr>
            </w:r>
          </w:p>
        </w:tc>
      </w:tr>
      <w:tr>
        <w:trPr>
          <w:cantSplit w:val="0"/>
          <w:tblHeader w:val="0"/>
        </w:trPr>
        <w:tc>
          <w:tcPr/>
          <w:p w:rsidR="00000000" w:rsidDel="00000000" w:rsidP="00000000" w:rsidRDefault="00000000" w:rsidRPr="00000000" w14:paraId="0000008A">
            <w:pPr>
              <w:rPr/>
            </w:pPr>
            <w:r w:rsidDel="00000000" w:rsidR="00000000" w:rsidRPr="00000000">
              <w:rPr>
                <w:rtl w:val="0"/>
              </w:rPr>
            </w:r>
          </w:p>
        </w:tc>
        <w:tc>
          <w:tcPr/>
          <w:p w:rsidR="00000000" w:rsidDel="00000000" w:rsidP="00000000" w:rsidRDefault="00000000" w:rsidRPr="00000000" w14:paraId="0000008B">
            <w:pPr>
              <w:rPr/>
            </w:pPr>
            <w:r w:rsidDel="00000000" w:rsidR="00000000" w:rsidRPr="00000000">
              <w:rPr>
                <w:rtl w:val="0"/>
              </w:rPr>
              <w:t xml:space="preserve">2</w:t>
            </w:r>
          </w:p>
        </w:tc>
        <w:tc>
          <w:tcPr/>
          <w:p w:rsidR="00000000" w:rsidDel="00000000" w:rsidP="00000000" w:rsidRDefault="00000000" w:rsidRPr="00000000" w14:paraId="0000008C">
            <w:pPr>
              <w:rPr/>
            </w:pPr>
            <w:r w:rsidDel="00000000" w:rsidR="00000000" w:rsidRPr="00000000">
              <w:rPr>
                <w:rtl w:val="0"/>
              </w:rPr>
            </w:r>
          </w:p>
        </w:tc>
        <w:tc>
          <w:tcPr/>
          <w:p w:rsidR="00000000" w:rsidDel="00000000" w:rsidP="00000000" w:rsidRDefault="00000000" w:rsidRPr="00000000" w14:paraId="0000008D">
            <w:pPr>
              <w:rPr/>
            </w:pPr>
            <w:r w:rsidDel="00000000" w:rsidR="00000000" w:rsidRPr="00000000">
              <w:rPr>
                <w:rtl w:val="0"/>
              </w:rPr>
            </w:r>
          </w:p>
        </w:tc>
        <w:tc>
          <w:tcPr/>
          <w:p w:rsidR="00000000" w:rsidDel="00000000" w:rsidP="00000000" w:rsidRDefault="00000000" w:rsidRPr="00000000" w14:paraId="0000008E">
            <w:pPr>
              <w:rPr/>
            </w:pPr>
            <w:r w:rsidDel="00000000" w:rsidR="00000000" w:rsidRPr="00000000">
              <w:rPr>
                <w:rtl w:val="0"/>
              </w:rPr>
              <w:t xml:space="preserve">Req. funcionales</w:t>
            </w:r>
          </w:p>
        </w:tc>
        <w:tc>
          <w:tcPr/>
          <w:p w:rsidR="00000000" w:rsidDel="00000000" w:rsidP="00000000" w:rsidRDefault="00000000" w:rsidRPr="00000000" w14:paraId="0000008F">
            <w:pPr>
              <w:rPr/>
            </w:pPr>
            <w:r w:rsidDel="00000000" w:rsidR="00000000" w:rsidRPr="00000000">
              <w:rPr>
                <w:rtl w:val="0"/>
              </w:rPr>
              <w:t xml:space="preserve">S12</w:t>
            </w:r>
          </w:p>
        </w:tc>
      </w:tr>
      <w:tr>
        <w:trPr>
          <w:cantSplit w:val="0"/>
          <w:tblHeader w:val="0"/>
        </w:trPr>
        <w:tc>
          <w:tcPr/>
          <w:p w:rsidR="00000000" w:rsidDel="00000000" w:rsidP="00000000" w:rsidRDefault="00000000" w:rsidRPr="00000000" w14:paraId="00000090">
            <w:pPr>
              <w:rPr/>
            </w:pPr>
            <w:r w:rsidDel="00000000" w:rsidR="00000000" w:rsidRPr="00000000">
              <w:rPr>
                <w:rtl w:val="0"/>
              </w:rPr>
            </w:r>
          </w:p>
        </w:tc>
        <w:tc>
          <w:tcPr/>
          <w:p w:rsidR="00000000" w:rsidDel="00000000" w:rsidP="00000000" w:rsidRDefault="00000000" w:rsidRPr="00000000" w14:paraId="00000091">
            <w:pPr>
              <w:rPr/>
            </w:pPr>
            <w:r w:rsidDel="00000000" w:rsidR="00000000" w:rsidRPr="00000000">
              <w:rPr>
                <w:rtl w:val="0"/>
              </w:rPr>
            </w:r>
          </w:p>
        </w:tc>
        <w:tc>
          <w:tcPr/>
          <w:p w:rsidR="00000000" w:rsidDel="00000000" w:rsidP="00000000" w:rsidRDefault="00000000" w:rsidRPr="00000000" w14:paraId="00000092">
            <w:pPr>
              <w:rPr/>
            </w:pPr>
            <w:r w:rsidDel="00000000" w:rsidR="00000000" w:rsidRPr="00000000">
              <w:rPr>
                <w:rtl w:val="0"/>
              </w:rPr>
            </w:r>
          </w:p>
        </w:tc>
        <w:tc>
          <w:tcPr/>
          <w:p w:rsidR="00000000" w:rsidDel="00000000" w:rsidP="00000000" w:rsidRDefault="00000000" w:rsidRPr="00000000" w14:paraId="00000093">
            <w:pPr>
              <w:rPr/>
            </w:pPr>
            <w:r w:rsidDel="00000000" w:rsidR="00000000" w:rsidRPr="00000000">
              <w:rPr>
                <w:rtl w:val="0"/>
              </w:rPr>
            </w:r>
          </w:p>
        </w:tc>
        <w:tc>
          <w:tcPr/>
          <w:p w:rsidR="00000000" w:rsidDel="00000000" w:rsidP="00000000" w:rsidRDefault="00000000" w:rsidRPr="00000000" w14:paraId="00000094">
            <w:pPr>
              <w:rPr/>
            </w:pPr>
            <w:r w:rsidDel="00000000" w:rsidR="00000000" w:rsidRPr="00000000">
              <w:rPr>
                <w:rtl w:val="0"/>
              </w:rPr>
              <w:t xml:space="preserve">Req, funcional de predicción</w:t>
            </w:r>
          </w:p>
        </w:tc>
        <w:tc>
          <w:tcPr/>
          <w:p w:rsidR="00000000" w:rsidDel="00000000" w:rsidP="00000000" w:rsidRDefault="00000000" w:rsidRPr="00000000" w14:paraId="00000095">
            <w:pPr>
              <w:rPr/>
            </w:pPr>
            <w:r w:rsidDel="00000000" w:rsidR="00000000" w:rsidRPr="00000000">
              <w:rPr>
                <w:rtl w:val="0"/>
              </w:rPr>
            </w:r>
          </w:p>
        </w:tc>
      </w:tr>
      <w:tr>
        <w:trPr>
          <w:cantSplit w:val="0"/>
          <w:tblHeader w:val="0"/>
        </w:trPr>
        <w:tc>
          <w:tcPr/>
          <w:p w:rsidR="00000000" w:rsidDel="00000000" w:rsidP="00000000" w:rsidRDefault="00000000" w:rsidRPr="00000000" w14:paraId="00000096">
            <w:pPr>
              <w:rPr/>
            </w:pPr>
            <w:r w:rsidDel="00000000" w:rsidR="00000000" w:rsidRPr="00000000">
              <w:rPr>
                <w:rtl w:val="0"/>
              </w:rPr>
            </w:r>
          </w:p>
        </w:tc>
        <w:tc>
          <w:tcPr/>
          <w:p w:rsidR="00000000" w:rsidDel="00000000" w:rsidP="00000000" w:rsidRDefault="00000000" w:rsidRPr="00000000" w14:paraId="00000097">
            <w:pPr>
              <w:rPr/>
            </w:pPr>
            <w:r w:rsidDel="00000000" w:rsidR="00000000" w:rsidRPr="00000000">
              <w:rPr>
                <w:rtl w:val="0"/>
              </w:rPr>
              <w:t xml:space="preserve">3</w:t>
            </w:r>
          </w:p>
        </w:tc>
        <w:tc>
          <w:tcPr/>
          <w:p w:rsidR="00000000" w:rsidDel="00000000" w:rsidP="00000000" w:rsidRDefault="00000000" w:rsidRPr="00000000" w14:paraId="00000098">
            <w:pPr>
              <w:rPr/>
            </w:pPr>
            <w:r w:rsidDel="00000000" w:rsidR="00000000" w:rsidRPr="00000000">
              <w:rPr>
                <w:rtl w:val="0"/>
              </w:rPr>
            </w:r>
          </w:p>
        </w:tc>
        <w:tc>
          <w:tcPr/>
          <w:p w:rsidR="00000000" w:rsidDel="00000000" w:rsidP="00000000" w:rsidRDefault="00000000" w:rsidRPr="00000000" w14:paraId="00000099">
            <w:pPr>
              <w:rPr/>
            </w:pPr>
            <w:r w:rsidDel="00000000" w:rsidR="00000000" w:rsidRPr="00000000">
              <w:rPr>
                <w:rtl w:val="0"/>
              </w:rPr>
            </w:r>
          </w:p>
        </w:tc>
        <w:tc>
          <w:tcPr/>
          <w:p w:rsidR="00000000" w:rsidDel="00000000" w:rsidP="00000000" w:rsidRDefault="00000000" w:rsidRPr="00000000" w14:paraId="0000009A">
            <w:pPr>
              <w:rPr/>
            </w:pPr>
            <w:r w:rsidDel="00000000" w:rsidR="00000000" w:rsidRPr="00000000">
              <w:rPr>
                <w:rtl w:val="0"/>
              </w:rPr>
              <w:t xml:space="preserve">Req. funcionales</w:t>
            </w:r>
          </w:p>
        </w:tc>
        <w:tc>
          <w:tcPr/>
          <w:p w:rsidR="00000000" w:rsidDel="00000000" w:rsidP="00000000" w:rsidRDefault="00000000" w:rsidRPr="00000000" w14:paraId="0000009B">
            <w:pPr>
              <w:rPr/>
            </w:pPr>
            <w:r w:rsidDel="00000000" w:rsidR="00000000" w:rsidRPr="00000000">
              <w:rPr>
                <w:rtl w:val="0"/>
              </w:rPr>
              <w:t xml:space="preserve">S15-S16</w:t>
            </w:r>
          </w:p>
        </w:tc>
      </w:tr>
      <w:tr>
        <w:trPr>
          <w:cantSplit w:val="0"/>
          <w:tblHeader w:val="0"/>
        </w:trPr>
        <w:tc>
          <w:tcPr/>
          <w:p w:rsidR="00000000" w:rsidDel="00000000" w:rsidP="00000000" w:rsidRDefault="00000000" w:rsidRPr="00000000" w14:paraId="0000009C">
            <w:pPr>
              <w:rPr/>
            </w:pPr>
            <w:r w:rsidDel="00000000" w:rsidR="00000000" w:rsidRPr="00000000">
              <w:rPr>
                <w:rtl w:val="0"/>
              </w:rPr>
            </w:r>
          </w:p>
        </w:tc>
        <w:tc>
          <w:tcPr/>
          <w:p w:rsidR="00000000" w:rsidDel="00000000" w:rsidP="00000000" w:rsidRDefault="00000000" w:rsidRPr="00000000" w14:paraId="0000009D">
            <w:pPr>
              <w:rPr/>
            </w:pPr>
            <w:r w:rsidDel="00000000" w:rsidR="00000000" w:rsidRPr="00000000">
              <w:rPr>
                <w:rtl w:val="0"/>
              </w:rPr>
            </w:r>
          </w:p>
        </w:tc>
        <w:tc>
          <w:tcPr/>
          <w:p w:rsidR="00000000" w:rsidDel="00000000" w:rsidP="00000000" w:rsidRDefault="00000000" w:rsidRPr="00000000" w14:paraId="0000009E">
            <w:pPr>
              <w:rPr/>
            </w:pPr>
            <w:r w:rsidDel="00000000" w:rsidR="00000000" w:rsidRPr="00000000">
              <w:rPr>
                <w:rtl w:val="0"/>
              </w:rPr>
            </w:r>
          </w:p>
        </w:tc>
        <w:tc>
          <w:tcPr/>
          <w:p w:rsidR="00000000" w:rsidDel="00000000" w:rsidP="00000000" w:rsidRDefault="00000000" w:rsidRPr="00000000" w14:paraId="0000009F">
            <w:pPr>
              <w:rPr/>
            </w:pPr>
            <w:r w:rsidDel="00000000" w:rsidR="00000000" w:rsidRPr="00000000">
              <w:rPr>
                <w:rtl w:val="0"/>
              </w:rPr>
            </w:r>
          </w:p>
        </w:tc>
        <w:tc>
          <w:tcPr/>
          <w:p w:rsidR="00000000" w:rsidDel="00000000" w:rsidP="00000000" w:rsidRDefault="00000000" w:rsidRPr="00000000" w14:paraId="000000A0">
            <w:pPr>
              <w:rPr/>
            </w:pPr>
            <w:r w:rsidDel="00000000" w:rsidR="00000000" w:rsidRPr="00000000">
              <w:rPr>
                <w:rtl w:val="0"/>
              </w:rPr>
              <w:t xml:space="preserve">Req, funcional de predicción</w:t>
            </w:r>
          </w:p>
        </w:tc>
        <w:tc>
          <w:tcPr/>
          <w:p w:rsidR="00000000" w:rsidDel="00000000" w:rsidP="00000000" w:rsidRDefault="00000000" w:rsidRPr="00000000" w14:paraId="000000A1">
            <w:pPr>
              <w:rPr/>
            </w:pPr>
            <w:r w:rsidDel="00000000" w:rsidR="00000000" w:rsidRPr="00000000">
              <w:rPr>
                <w:rtl w:val="0"/>
              </w:rPr>
            </w:r>
          </w:p>
        </w:tc>
      </w:tr>
    </w:tbl>
    <w:p w:rsidR="00000000" w:rsidDel="00000000" w:rsidP="00000000" w:rsidRDefault="00000000" w:rsidRPr="00000000" w14:paraId="000000A2">
      <w:pPr>
        <w:ind w:firstLine="708"/>
        <w:rPr/>
      </w:pPr>
      <w:r w:rsidDel="00000000" w:rsidR="00000000" w:rsidRPr="00000000">
        <w:rPr>
          <w:rtl w:val="0"/>
        </w:rPr>
      </w:r>
    </w:p>
    <w:p w:rsidR="00000000" w:rsidDel="00000000" w:rsidP="00000000" w:rsidRDefault="00000000" w:rsidRPr="00000000" w14:paraId="000000A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Diseño de base de datos:</w:t>
      </w:r>
    </w:p>
    <w:p w:rsidR="00000000" w:rsidDel="00000000" w:rsidP="00000000" w:rsidRDefault="00000000" w:rsidRPr="00000000" w14:paraId="000000A5">
      <w:pPr>
        <w:rPr>
          <w:b w:val="1"/>
          <w:highlight w:val="yellow"/>
        </w:rPr>
      </w:pPr>
      <w:r w:rsidDel="00000000" w:rsidR="00000000" w:rsidRPr="00000000">
        <w:rPr>
          <w:rtl w:val="0"/>
        </w:rPr>
      </w:r>
    </w:p>
    <w:p w:rsidR="00000000" w:rsidDel="00000000" w:rsidP="00000000" w:rsidRDefault="00000000" w:rsidRPr="00000000" w14:paraId="000000A6">
      <w:pPr>
        <w:rPr>
          <w:b w:val="1"/>
          <w:highlight w:val="yellow"/>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502"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Arquitectura de la solución planteada</w:t>
      </w:r>
    </w:p>
    <w:p w:rsidR="00000000" w:rsidDel="00000000" w:rsidP="00000000" w:rsidRDefault="00000000" w:rsidRPr="00000000" w14:paraId="000000A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Código de la aplicación por capas (enlace github)</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b w:val="1"/>
          <w:highlight w:val="yellow"/>
          <w:rtl w:val="0"/>
        </w:rPr>
        <w:t xml:space="preserve">GESTIÓN</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 DEL PROYECTO:</w:t>
      </w:r>
    </w:p>
    <w:p w:rsidR="00000000" w:rsidDel="00000000" w:rsidP="00000000" w:rsidRDefault="00000000" w:rsidRPr="00000000" w14:paraId="000000AC">
      <w:pPr>
        <w:rPr>
          <w:b w:val="1"/>
        </w:rPr>
      </w:pPr>
      <w:r w:rsidDel="00000000" w:rsidR="00000000" w:rsidRPr="00000000">
        <w:rPr>
          <w:b w:val="1"/>
          <w:highlight w:val="yellow"/>
          <w:rtl w:val="0"/>
        </w:rPr>
        <w:t xml:space="preserve">Diagrama de Gantt (Línea Base)</w:t>
      </w: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Diagrama de Gantt(Ejecutado)</w:t>
      </w:r>
    </w:p>
    <w:p w:rsidR="00000000" w:rsidDel="00000000" w:rsidP="00000000" w:rsidRDefault="00000000" w:rsidRPr="00000000" w14:paraId="000000AF">
      <w:pPr>
        <w:rPr>
          <w:b w:val="1"/>
        </w:rPr>
      </w:pPr>
      <w:r w:rsidDel="00000000" w:rsidR="00000000" w:rsidRPr="00000000">
        <w:rPr>
          <w:b w:val="1"/>
          <w:rtl w:val="0"/>
        </w:rPr>
        <w:t xml:space="preserve">Tablero Scrum – Kanban (Imagen y enlace público)</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PRUEBAS Y RESULTADOS Y DISCUSIÓN</w:t>
      </w:r>
    </w:p>
    <w:p w:rsidR="00000000" w:rsidDel="00000000" w:rsidP="00000000" w:rsidRDefault="00000000" w:rsidRPr="00000000" w14:paraId="000000B3">
      <w:pPr>
        <w:rPr>
          <w:b w:val="1"/>
        </w:rPr>
      </w:pPr>
      <w:r w:rsidDel="00000000" w:rsidR="00000000" w:rsidRPr="00000000">
        <w:rPr>
          <w:b w:val="1"/>
          <w:rtl w:val="0"/>
        </w:rPr>
        <w:t xml:space="preserve">Pruebas por PMV</w:t>
      </w:r>
    </w:p>
    <w:p w:rsidR="00000000" w:rsidDel="00000000" w:rsidP="00000000" w:rsidRDefault="00000000" w:rsidRPr="00000000" w14:paraId="000000B4">
      <w:pPr>
        <w:rPr/>
      </w:pPr>
      <w:r w:rsidDel="00000000" w:rsidR="00000000" w:rsidRPr="00000000">
        <w:rPr>
          <w:rtl w:val="0"/>
        </w:rPr>
        <w:t xml:space="preserve">Capturas de las pruebas por historia de usuario y PMV</w:t>
      </w:r>
    </w:p>
    <w:p w:rsidR="00000000" w:rsidDel="00000000" w:rsidP="00000000" w:rsidRDefault="00000000" w:rsidRPr="00000000" w14:paraId="000000B5">
      <w:pPr>
        <w:rPr/>
      </w:pPr>
      <w:r w:rsidDel="00000000" w:rsidR="00000000" w:rsidRPr="00000000">
        <w:rPr>
          <w:rtl w:val="0"/>
        </w:rPr>
        <w:t xml:space="preserve">Resultado resumido de las pruebas obtenidas. Ejemplo:</w:t>
      </w:r>
    </w:p>
    <w:p w:rsidR="00000000" w:rsidDel="00000000" w:rsidP="00000000" w:rsidRDefault="00000000" w:rsidRPr="00000000" w14:paraId="000000B6">
      <w:pPr>
        <w:rPr/>
      </w:pPr>
      <w:r w:rsidDel="00000000" w:rsidR="00000000" w:rsidRPr="00000000">
        <w:rPr>
          <w:rtl w:val="0"/>
        </w:rPr>
        <w:t xml:space="preserve">Estadísticas.  Generar pruebas en un Sistema Operativo diferente, plataforma diferente, maquina pocos recursos. </w:t>
      </w:r>
    </w:p>
    <w:p w:rsidR="00000000" w:rsidDel="00000000" w:rsidP="00000000" w:rsidRDefault="00000000" w:rsidRPr="00000000" w14:paraId="000000B7">
      <w:pPr>
        <w:rPr/>
      </w:pPr>
      <w:r w:rsidDel="00000000" w:rsidR="00000000" w:rsidRPr="00000000">
        <w:rPr>
          <w:rtl w:val="0"/>
        </w:rPr>
        <w:t xml:space="preserve">Discusión: Comparar los resultados con los estudios previos de antecedentes</w:t>
      </w:r>
    </w:p>
    <w:p w:rsidR="00000000" w:rsidDel="00000000" w:rsidP="00000000" w:rsidRDefault="00000000" w:rsidRPr="00000000" w14:paraId="000000B8">
      <w:pPr>
        <w:rPr/>
      </w:pPr>
      <w:r w:rsidDel="00000000" w:rsidR="00000000" w:rsidRPr="00000000">
        <w:rPr>
          <w:rtl w:val="0"/>
        </w:rPr>
        <w:t xml:space="preserve"> </w:t>
      </w:r>
    </w:p>
    <w:p w:rsidR="00000000" w:rsidDel="00000000" w:rsidP="00000000" w:rsidRDefault="00000000" w:rsidRPr="00000000" w14:paraId="000000B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LECCIONES APRENDIDAS (MIN 3) por PMV</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CONCLUSIONES</w:t>
      </w:r>
    </w:p>
    <w:p w:rsidR="00000000" w:rsidDel="00000000" w:rsidP="00000000" w:rsidRDefault="00000000" w:rsidRPr="00000000" w14:paraId="000000BE">
      <w:pPr>
        <w:rPr/>
      </w:pPr>
      <w:r w:rsidDel="00000000" w:rsidR="00000000" w:rsidRPr="00000000">
        <w:rPr>
          <w:rtl w:val="0"/>
        </w:rPr>
        <w:t xml:space="preserve">Una por cada objetivo planteado.</w:t>
      </w:r>
    </w:p>
    <w:p w:rsidR="00000000" w:rsidDel="00000000" w:rsidP="00000000" w:rsidRDefault="00000000" w:rsidRPr="00000000" w14:paraId="000000BF">
      <w:pPr>
        <w:rPr/>
      </w:pPr>
      <w:r w:rsidDel="00000000" w:rsidR="00000000" w:rsidRPr="00000000">
        <w:rPr>
          <w:rtl w:val="0"/>
        </w:rPr>
        <w:t xml:space="preserve">Verificar la identidad de la persona que rinde la evaluación, se logró con una efectividad ….</w:t>
      </w:r>
    </w:p>
    <w:p w:rsidR="00000000" w:rsidDel="00000000" w:rsidP="00000000" w:rsidRDefault="00000000" w:rsidRPr="00000000" w14:paraId="000000C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426"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REFERENCIAS BIBLIOGRÁFICAS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ISO 690-2 numérico</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highlight w:val="yellow"/>
        </w:rPr>
      </w:pPr>
      <w:r w:rsidDel="00000000" w:rsidR="00000000" w:rsidRPr="00000000">
        <w:rPr>
          <w:b w:val="1"/>
          <w:highlight w:val="yellow"/>
          <w:rtl w:val="0"/>
        </w:rPr>
        <w:t xml:space="preserve">Anexos </w:t>
      </w:r>
    </w:p>
    <w:p w:rsidR="00000000" w:rsidDel="00000000" w:rsidP="00000000" w:rsidRDefault="00000000" w:rsidRPr="00000000" w14:paraId="000000C5">
      <w:pPr>
        <w:rPr>
          <w:b w:val="1"/>
          <w:highlight w:val="yellow"/>
        </w:rPr>
      </w:pPr>
      <w:r w:rsidDel="00000000" w:rsidR="00000000" w:rsidRPr="00000000">
        <w:rPr>
          <w:b w:val="1"/>
          <w:highlight w:val="yellow"/>
          <w:rtl w:val="0"/>
        </w:rPr>
        <w:t xml:space="preserve">Evidencias de revisión con el experto temático de Ingeniería</w:t>
      </w:r>
    </w:p>
    <w:p w:rsidR="00000000" w:rsidDel="00000000" w:rsidP="00000000" w:rsidRDefault="00000000" w:rsidRPr="00000000" w14:paraId="000000C6">
      <w:pPr>
        <w:rPr>
          <w:b w:val="1"/>
        </w:rPr>
      </w:pPr>
      <w:r w:rsidDel="00000000" w:rsidR="00000000" w:rsidRPr="00000000">
        <w:rPr>
          <w:b w:val="1"/>
          <w:highlight w:val="yellow"/>
          <w:rtl w:val="0"/>
        </w:rPr>
        <w:t xml:space="preserve">Evidencias de la prueba de conceptos de ML</w:t>
      </w: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Evidencias de la funcionalidad de la aplicación por PMV:</w:t>
      </w:r>
    </w:p>
    <w:p w:rsidR="00000000" w:rsidDel="00000000" w:rsidP="00000000" w:rsidRDefault="00000000" w:rsidRPr="00000000" w14:paraId="000000C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 del video Demostrativo del Producto (url y en código QR) por PMV. No más de 20 minutos.</w:t>
      </w:r>
    </w:p>
    <w:p w:rsidR="00000000" w:rsidDel="00000000" w:rsidP="00000000" w:rsidRDefault="00000000" w:rsidRPr="00000000" w14:paraId="000000C9">
      <w:pPr>
        <w:rPr>
          <w:b w:val="1"/>
        </w:rPr>
      </w:pPr>
      <w:r w:rsidDel="00000000" w:rsidR="00000000" w:rsidRPr="00000000">
        <w:rPr>
          <w:b w:val="1"/>
          <w:rtl w:val="0"/>
        </w:rPr>
        <w:t xml:space="preserve">Evidencias del código implementado de la aplicación:</w:t>
      </w:r>
    </w:p>
    <w:p w:rsidR="00000000" w:rsidDel="00000000" w:rsidP="00000000" w:rsidRDefault="00000000" w:rsidRPr="00000000" w14:paraId="000000C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 del enlace Github del código a nivel de aplicación</w:t>
      </w:r>
    </w:p>
    <w:p w:rsidR="00000000" w:rsidDel="00000000" w:rsidP="00000000" w:rsidRDefault="00000000" w:rsidRPr="00000000" w14:paraId="000000CB">
      <w:pPr>
        <w:rPr>
          <w:b w:val="1"/>
        </w:rPr>
      </w:pPr>
      <w:r w:rsidDel="00000000" w:rsidR="00000000" w:rsidRPr="00000000">
        <w:rPr>
          <w:b w:val="1"/>
          <w:rtl w:val="0"/>
        </w:rPr>
        <w:t xml:space="preserve">Evidencias del código implementado con tecnologías emergentes:</w:t>
      </w:r>
    </w:p>
    <w:p w:rsidR="00000000" w:rsidDel="00000000" w:rsidP="00000000" w:rsidRDefault="00000000" w:rsidRPr="00000000" w14:paraId="000000C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 del enlace de chatbot</w:t>
      </w:r>
    </w:p>
    <w:p w:rsidR="00000000" w:rsidDel="00000000" w:rsidP="00000000" w:rsidRDefault="00000000" w:rsidRPr="00000000" w14:paraId="000000C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 del enlace de Machine Learning</w:t>
      </w:r>
    </w:p>
    <w:p w:rsidR="00000000" w:rsidDel="00000000" w:rsidP="00000000" w:rsidRDefault="00000000" w:rsidRPr="00000000" w14:paraId="000000C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Otro enlace de evidencias</w:t>
      </w:r>
    </w:p>
    <w:p w:rsidR="00000000" w:rsidDel="00000000" w:rsidP="00000000" w:rsidRDefault="00000000" w:rsidRPr="00000000" w14:paraId="000000CF">
      <w:pPr>
        <w:rPr/>
      </w:pPr>
      <w:r w:rsidDel="00000000" w:rsidR="00000000" w:rsidRPr="00000000">
        <w:rPr>
          <w:shd w:fill="d5a6bd" w:val="clear"/>
          <w:rtl w:val="0"/>
        </w:rPr>
        <w:t xml:space="preserve"> Las referencias de ISO </w:t>
      </w:r>
      <w:r w:rsidDel="00000000" w:rsidR="00000000" w:rsidRPr="00000000">
        <w:rPr>
          <w:rtl w:val="0"/>
        </w:rPr>
      </w:r>
    </w:p>
    <w:p w:rsidR="00000000" w:rsidDel="00000000" w:rsidP="00000000" w:rsidRDefault="00000000" w:rsidRPr="00000000" w14:paraId="000000D0">
      <w:pPr>
        <w:numPr>
          <w:ilvl w:val="0"/>
          <w:numId w:val="1"/>
        </w:numPr>
        <w:spacing w:after="0" w:afterAutospacing="0"/>
        <w:ind w:left="720" w:hanging="360"/>
        <w:rPr>
          <w:u w:val="none"/>
        </w:rPr>
      </w:pPr>
      <w:r w:rsidDel="00000000" w:rsidR="00000000" w:rsidRPr="00000000">
        <w:rPr>
          <w:rtl w:val="0"/>
        </w:rPr>
        <w:t xml:space="preserve">Disponible en:</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https://repositorio.ulima.edu.pe/handle/20.500.12724/17512</w:t>
        </w:r>
      </w:hyperlink>
      <w:r w:rsidDel="00000000" w:rsidR="00000000" w:rsidRPr="00000000">
        <w:rPr>
          <w:rtl w:val="0"/>
        </w:rPr>
      </w:r>
    </w:p>
    <w:p w:rsidR="00000000" w:rsidDel="00000000" w:rsidP="00000000" w:rsidRDefault="00000000" w:rsidRPr="00000000" w14:paraId="000000D1">
      <w:pPr>
        <w:numPr>
          <w:ilvl w:val="0"/>
          <w:numId w:val="1"/>
        </w:numPr>
        <w:spacing w:after="0" w:afterAutospacing="0"/>
        <w:ind w:left="720" w:hanging="360"/>
        <w:rPr>
          <w:u w:val="none"/>
        </w:rPr>
      </w:pPr>
      <w:r w:rsidDel="00000000" w:rsidR="00000000" w:rsidRPr="00000000">
        <w:rPr>
          <w:rtl w:val="0"/>
        </w:rPr>
        <w:t xml:space="preserve">Disponible en:</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https://arxiv.org/abs/2305.06173</w:t>
        </w:r>
      </w:hyperlink>
      <w:r w:rsidDel="00000000" w:rsidR="00000000" w:rsidRPr="00000000">
        <w:rPr>
          <w:rtl w:val="0"/>
        </w:rPr>
      </w:r>
    </w:p>
    <w:p w:rsidR="00000000" w:rsidDel="00000000" w:rsidP="00000000" w:rsidRDefault="00000000" w:rsidRPr="00000000" w14:paraId="000000D2">
      <w:pPr>
        <w:numPr>
          <w:ilvl w:val="0"/>
          <w:numId w:val="1"/>
        </w:numPr>
        <w:ind w:left="720" w:hanging="360"/>
        <w:rPr>
          <w:u w:val="none"/>
        </w:rPr>
      </w:pPr>
      <w:r w:rsidDel="00000000" w:rsidR="00000000" w:rsidRPr="00000000">
        <w:rPr>
          <w:rtl w:val="0"/>
        </w:rPr>
        <w:t xml:space="preserve">Disponible en: </w:t>
      </w:r>
      <w:hyperlink r:id="rId29">
        <w:r w:rsidDel="00000000" w:rsidR="00000000" w:rsidRPr="00000000">
          <w:rPr>
            <w:color w:val="1155cc"/>
            <w:u w:val="single"/>
            <w:rtl w:val="0"/>
          </w:rPr>
          <w:t xml:space="preserve">https://peru21.pe/cultura/acortando-brechas-educacion-digital-en-zonas-rurales-de-cusco-20220611200658</w:t>
        </w:r>
      </w:hyperlink>
      <w:hyperlink r:id="rId30">
        <w:r w:rsidDel="00000000" w:rsidR="00000000" w:rsidRPr="00000000">
          <w:rPr>
            <w:b w:val="1"/>
            <w:color w:val="1155cc"/>
            <w:u w:val="single"/>
            <w:rtl w:val="0"/>
          </w:rPr>
          <w:br w:type="textWrapping"/>
        </w:r>
      </w:hyperlink>
      <w:r w:rsidDel="00000000" w:rsidR="00000000" w:rsidRPr="00000000">
        <w:rPr>
          <w:rtl w:val="0"/>
        </w:rPr>
      </w:r>
    </w:p>
    <w:sectPr>
      <w:headerReference r:id="rId31"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Algerian"/>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 w:name="Century Gothic">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19404" cy="550586"/>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19404" cy="55058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Taller de Proyectos en Ingeniería de Sistemas e Informática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rPr>
    </w:lvl>
    <w:lvl w:ilvl="1">
      <w:start w:val="0"/>
      <w:numFmt w:val="bullet"/>
      <w:lvlText w:val="•"/>
      <w:lvlJc w:val="left"/>
      <w:pPr>
        <w:ind w:left="1440" w:hanging="360"/>
      </w:pPr>
      <w:rPr>
        <w:rFonts w:ascii="Arial" w:cs="Arial" w:eastAsia="Arial" w:hAnsi="Arial"/>
      </w:rPr>
    </w:lvl>
    <w:lvl w:ilvl="2">
      <w:start w:val="0"/>
      <w:numFmt w:val="bullet"/>
      <w:lvlText w:val="•"/>
      <w:lvlJc w:val="left"/>
      <w:pPr>
        <w:ind w:left="2160" w:hanging="360"/>
      </w:pPr>
      <w:rPr>
        <w:rFonts w:ascii="Arial" w:cs="Arial" w:eastAsia="Arial" w:hAnsi="Arial"/>
      </w:rPr>
    </w:lvl>
    <w:lvl w:ilvl="3">
      <w:start w:val="0"/>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0"/>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14">
    <w:lvl w:ilvl="0">
      <w:start w:val="0"/>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5">
    <w:lvl w:ilvl="0">
      <w:start w:val="1"/>
      <w:numFmt w:val="upperRoman"/>
      <w:lvlText w:val="%1."/>
      <w:lvlJc w:val="right"/>
      <w:pPr>
        <w:ind w:left="502" w:hanging="360"/>
      </w:pPr>
      <w:rPr/>
    </w:lvl>
    <w:lvl w:ilvl="1">
      <w:start w:val="1"/>
      <w:numFmt w:val="decimal"/>
      <w:lvlText w:val="%1.%2"/>
      <w:lvlJc w:val="left"/>
      <w:pPr>
        <w:ind w:left="502" w:hanging="360"/>
      </w:pPr>
      <w:rPr/>
    </w:lvl>
    <w:lvl w:ilvl="2">
      <w:start w:val="1"/>
      <w:numFmt w:val="decimal"/>
      <w:lvlText w:val="%1.%2.%3"/>
      <w:lvlJc w:val="left"/>
      <w:pPr>
        <w:ind w:left="862" w:hanging="720"/>
      </w:pPr>
      <w:rPr/>
    </w:lvl>
    <w:lvl w:ilvl="3">
      <w:start w:val="1"/>
      <w:numFmt w:val="decimal"/>
      <w:lvlText w:val="%1.%2.%3.%4"/>
      <w:lvlJc w:val="left"/>
      <w:pPr>
        <w:ind w:left="862" w:hanging="720"/>
      </w:pPr>
      <w:rPr/>
    </w:lvl>
    <w:lvl w:ilvl="4">
      <w:start w:val="1"/>
      <w:numFmt w:val="decimal"/>
      <w:lvlText w:val="%1.%2.%3.%4.%5"/>
      <w:lvlJc w:val="left"/>
      <w:pPr>
        <w:ind w:left="1222" w:hanging="1080"/>
      </w:pPr>
      <w:rPr/>
    </w:lvl>
    <w:lvl w:ilvl="5">
      <w:start w:val="1"/>
      <w:numFmt w:val="decimal"/>
      <w:lvlText w:val="%1.%2.%3.%4.%5.%6"/>
      <w:lvlJc w:val="left"/>
      <w:pPr>
        <w:ind w:left="1222" w:hanging="1080"/>
      </w:pPr>
      <w:rPr/>
    </w:lvl>
    <w:lvl w:ilvl="6">
      <w:start w:val="1"/>
      <w:numFmt w:val="decimal"/>
      <w:lvlText w:val="%1.%2.%3.%4.%5.%6.%7"/>
      <w:lvlJc w:val="left"/>
      <w:pPr>
        <w:ind w:left="1582" w:hanging="1440"/>
      </w:pPr>
      <w:rPr/>
    </w:lvl>
    <w:lvl w:ilvl="7">
      <w:start w:val="1"/>
      <w:numFmt w:val="decimal"/>
      <w:lvlText w:val="%1.%2.%3.%4.%5.%6.%7.%8"/>
      <w:lvlJc w:val="left"/>
      <w:pPr>
        <w:ind w:left="1582" w:hanging="1440"/>
      </w:pPr>
      <w:rPr/>
    </w:lvl>
    <w:lvl w:ilvl="8">
      <w:start w:val="1"/>
      <w:numFmt w:val="decimal"/>
      <w:lvlText w:val="%1.%2.%3.%4.%5.%6.%7.%8.%9"/>
      <w:lvlJc w:val="left"/>
      <w:pPr>
        <w:ind w:left="1942" w:hanging="180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uters.com/world/americas/perus-poverty-rate-ticks-up-second-straight-year-2024-05-09/?utm_source=chatgpt.com" TargetMode="External"/><Relationship Id="rId22" Type="http://schemas.openxmlformats.org/officeDocument/2006/relationships/image" Target="media/image4.jpg"/><Relationship Id="rId21" Type="http://schemas.openxmlformats.org/officeDocument/2006/relationships/hyperlink" Target="https://www.reuters.com/world/americas/perus-poverty-rate-ticks-up-second-straight-year-2024-05-09/?utm_source=chatgpt.com" TargetMode="External"/><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nei.gob.pe/prensa/noticias/el-518-de-la-poblacion-del-area-rural-accedio-al-internet-15100/?utm_source=chatgpt.com" TargetMode="External"/><Relationship Id="rId26" Type="http://schemas.openxmlformats.org/officeDocument/2006/relationships/hyperlink" Target="https://repositorio.ulima.edu.pe/handle/20.500.12724/17512" TargetMode="External"/><Relationship Id="rId25" Type="http://schemas.openxmlformats.org/officeDocument/2006/relationships/hyperlink" Target="https://repositorio.ulima.edu.pe/handle/20.500.12724/17512?utm_source=chatgpt.com" TargetMode="External"/><Relationship Id="rId28" Type="http://schemas.openxmlformats.org/officeDocument/2006/relationships/hyperlink" Target="https://arxiv.org/abs/2305.06173" TargetMode="External"/><Relationship Id="rId27" Type="http://schemas.openxmlformats.org/officeDocument/2006/relationships/hyperlink" Target="https://arxiv.org/abs/2305.06173?utm_source=chatgpt.com" TargetMode="External"/><Relationship Id="rId5" Type="http://schemas.openxmlformats.org/officeDocument/2006/relationships/styles" Target="styles.xml"/><Relationship Id="rId6" Type="http://schemas.openxmlformats.org/officeDocument/2006/relationships/hyperlink" Target="https://m.inei.gob.pe/media/MenuRecursivo/boletines/03-informe-tecnico-tics-ii-trimestre-2023.pdf?utm_source=chatgpt.com" TargetMode="External"/><Relationship Id="rId29" Type="http://schemas.openxmlformats.org/officeDocument/2006/relationships/hyperlink" Target="https://peru21.pe/cultura/acortando-brechas-educacion-digital-en-zonas-rurales-de-cusco-20220611200658?utm_source=chatgpt.com" TargetMode="External"/><Relationship Id="rId7" Type="http://schemas.openxmlformats.org/officeDocument/2006/relationships/hyperlink" Target="https://m.inei.gob.pe/media/MenuRecursivo/boletines/03-informe-tecnico-tics-ii-trimestre-2023.pdf?utm_source=chatgpt.com" TargetMode="External"/><Relationship Id="rId8" Type="http://schemas.openxmlformats.org/officeDocument/2006/relationships/hyperlink" Target="https://ebiz.pe/noticias/especial-sobre-la-ley-de-acceso-a-internet-como-derecho-inei/?utm_source=chatgpt.com" TargetMode="External"/><Relationship Id="rId31" Type="http://schemas.openxmlformats.org/officeDocument/2006/relationships/header" Target="header1.xml"/><Relationship Id="rId30" Type="http://schemas.openxmlformats.org/officeDocument/2006/relationships/hyperlink" Target="https://peru21.pe/cultura/acortando-brechas-educacion-digital-en-zonas-rurales-de-cusco-20220611200658?utm_source=chatgpt.com" TargetMode="External"/><Relationship Id="rId11" Type="http://schemas.openxmlformats.org/officeDocument/2006/relationships/hyperlink" Target="https://ebiz.pe/noticias/especial-sobre-la-ley-de-acceso-a-internet-como-derecho-inei/?utm_source=chatgpt.com" TargetMode="External"/><Relationship Id="rId10" Type="http://schemas.openxmlformats.org/officeDocument/2006/relationships/hyperlink" Target="https://m.inei.gob.pe/prensa/noticias/el-518-de-la-poblacion-del-area-rural-accedio-al-internet-15100/?utm_source=chatgpt.com" TargetMode="External"/><Relationship Id="rId13" Type="http://schemas.openxmlformats.org/officeDocument/2006/relationships/hyperlink" Target="https://www.gob.pe/institucion/osiptel/noticias/1039559-erestel-4-de-cada-5-hogares-rurales-accedio-a-internet-fijo-o-movil-en-2023?utm_source=chatgpt.com" TargetMode="External"/><Relationship Id="rId12" Type="http://schemas.openxmlformats.org/officeDocument/2006/relationships/hyperlink" Target="https://www.gob.pe/institucion/osiptel/noticias/1039559-erestel-4-de-cada-5-hogares-rurales-accedio-a-internet-fijo-o-movil-en-2023?utm_source=chatgpt.com" TargetMode="External"/><Relationship Id="rId15" Type="http://schemas.openxmlformats.org/officeDocument/2006/relationships/hyperlink" Target="https://es.wikipedia.org/wiki/Lenguas_del_Per%C3%BA?utm_source=chatgpt.com" TargetMode="External"/><Relationship Id="rId14" Type="http://schemas.openxmlformats.org/officeDocument/2006/relationships/hyperlink" Target="https://es.wikipedia.org/wiki/Lenguas_del_Per%C3%BA?utm_source=chatgpt.com" TargetMode="External"/><Relationship Id="rId17" Type="http://schemas.openxmlformats.org/officeDocument/2006/relationships/hyperlink" Target="https://www.censos2017.pe/inei-difunde-base-de-datos-de-los-censos-nacionales-2017-y-el-perfil-sociodemografico-del-peru/?utm_source=chatgpt.com" TargetMode="External"/><Relationship Id="rId16" Type="http://schemas.openxmlformats.org/officeDocument/2006/relationships/hyperlink" Target="https://www.scielo.org.pe/scielo.php?pid=S2071-50722019000200002&amp;script=sci_arttext&amp;utm_source=chatgpt.com" TargetMode="External"/><Relationship Id="rId19" Type="http://schemas.openxmlformats.org/officeDocument/2006/relationships/hyperlink" Target="https://es.wikipedia.org/wiki/Censo_peruano_de_2017?utm_source=chatgpt.com" TargetMode="External"/><Relationship Id="rId18" Type="http://schemas.openxmlformats.org/officeDocument/2006/relationships/hyperlink" Target="https://www.censos2017.pe/inei-difunde-base-de-datos-de-los-censos-nacionales-2017-y-el-perfil-sociodemografico-del-peru/?utm_source=chatgp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 Id="rId4" Type="http://schemas.openxmlformats.org/officeDocument/2006/relationships/font" Target="fonts/CenturyGothic-regular.ttf"/><Relationship Id="rId5" Type="http://schemas.openxmlformats.org/officeDocument/2006/relationships/font" Target="fonts/CenturyGothic-bold.ttf"/><Relationship Id="rId6" Type="http://schemas.openxmlformats.org/officeDocument/2006/relationships/font" Target="fonts/CenturyGothic-italic.ttf"/><Relationship Id="rId7"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