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– Hybrid Anomaly Detection in SAMSAT Banten PKB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ablasi_fit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S1: Ablation of domain-feature contribution to PR-AUC (5 runs)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5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kurva_ROC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S2: ROC and precision–recall curves (first run)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83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distribusi_sk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S3: AE and IF score distributions: normal vs anomaly types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18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sensitiv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S4: Hyper-parameter and fusion-strategy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10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skor_kualitas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S5: Data-quality scorecard by dimension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97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nilai_pkb_per_jen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S6: PKB value per vehicle type and R09 limits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34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matriks_kode_mutas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S7: Application × mutation code matrix (after harmonisation)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21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proyeksi_P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S8: PCA projection of the feature space by finding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9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waktu_komputa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S9: Mean computation time</w:t>
      </w:r>
    </w:p>
    <w:p>
      <w:pPr>
        <w:jc w:val="center"/>
      </w:pPr>
      <w:r>
        <w:t>Table S1: Wilcoxon (hybrid vs competitors, PR-AUC) and Friedman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5"/>
              </w:rPr>
              <w:t>pembanding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selisih_PR_AUC_rerata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W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menang/seri/kalah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p_holm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Friedman_chi2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Friedman_p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Aturan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0.1564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0.7954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0.8401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0.1108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0.2251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</w:tbl>
    <w:p/>
    <w:p>
      <w:pPr>
        <w:jc w:val="center"/>
      </w:pPr>
      <w:r>
        <w:t>Table S2: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5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nilai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metode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PR_AUC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PR_AUC_hibrida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0.1683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0.9791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0.1494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0.9805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0.1364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0.1263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0.9819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0.1706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0.9642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0.1723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0.1766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0.1801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32-4-32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0.8191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0.9666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32-8-32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0.8822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32-12-32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0.8951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0.9813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64-16-64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0.9522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0.9893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0.6916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0.9646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0.6183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0.9626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0.7024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0.9701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40000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0.7895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Strategi fusi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max persentil (dipakai)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0.7895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Strategi fusi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rerata persentil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0.5563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0.9479</w:t>
            </w:r>
          </w:p>
        </w:tc>
      </w:tr>
    </w:tbl>
    <w:p/>
    <w:p>
      <w:pPr>
        <w:jc w:val="center"/>
      </w:pPr>
      <w:r>
        <w:t>Table S3: Code drift per field and year (JSD)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5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tahun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JSD_mentah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JSD_harmonisasi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kode_baru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kode_hilang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1|2,2|1,2|NA,3|1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2|1,2|NA,3|1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1|2,2|9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2|1,2|9,2|NA,3|1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0.1886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2|2,2|5,2|6,2|7,3|3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1|1,1|2,1|4,1|5,1|6,1|7,1|9,2|NA,3|1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304,428,527,580,703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308,335,410,416,424,429,433,441,443,504,512,526,551,557,566,567,579,583,586,587,704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308,504,526,587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304,410,416,424,428,443,512,527,534,565,566,567,580,583,586,703,704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410,416,424,443,512,566,567,583,586,704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304,308,428,504,510,526,527,580,587,703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439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304,308,428,433,510,512,526,527,534,566,583,587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</w:tbl>
    <w:p/>
    <w:p>
      <w:pPr>
        <w:jc w:val="center"/>
      </w:pPr>
      <w:r>
        <w:t>Table S4: Application–mutation code-pair profile (2021–2023)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5"/>
              </w:rPr>
              <w:t>kd_jen_mohon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bbn_rate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share_in_mohon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80679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0.7439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24621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0.227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1587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0.01463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1474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0.01359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0.0005072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0.000166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0.0001107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1.844e-05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2765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0.9989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0.0007225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0.0003613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21656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0.997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4.617e-05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0.8973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2485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0.6414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0.8837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0.1163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2378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0.6029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1566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0.3971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