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FD89" w14:textId="77777777" w:rsidR="008A70CE" w:rsidRPr="008A70CE" w:rsidRDefault="008A70CE" w:rsidP="008A70CE">
      <w:pPr>
        <w:rPr>
          <w:b/>
          <w:bCs/>
        </w:rPr>
      </w:pPr>
      <w:r w:rsidRPr="008A70CE">
        <w:rPr>
          <w:b/>
          <w:bCs/>
        </w:rPr>
        <w:t>Accessible Until the Last Staircase</w:t>
      </w:r>
    </w:p>
    <w:p w14:paraId="74745FBC" w14:textId="77777777" w:rsidR="008A70CE" w:rsidRPr="008A70CE" w:rsidRDefault="008A70CE" w:rsidP="008A70CE">
      <w:pPr>
        <w:rPr>
          <w:b/>
          <w:bCs/>
        </w:rPr>
      </w:pPr>
      <w:r w:rsidRPr="008A70CE">
        <w:rPr>
          <w:b/>
          <w:bCs/>
        </w:rPr>
        <w:t>Problem Statement</w:t>
      </w:r>
    </w:p>
    <w:p w14:paraId="2F89AFE0" w14:textId="77777777" w:rsidR="008A70CE" w:rsidRPr="008A70CE" w:rsidRDefault="008A70CE" w:rsidP="008A70CE">
      <w:r w:rsidRPr="008A70CE">
        <w:t xml:space="preserve">People with mobility needs often rely on online venue listings to decide whether they can visit a location. However, accessibility is commonly represented by a simple label such as </w:t>
      </w:r>
      <w:r w:rsidRPr="008A70CE">
        <w:rPr>
          <w:b/>
          <w:bCs/>
        </w:rPr>
        <w:t>“wheelchair accessible”</w:t>
      </w:r>
      <w:r w:rsidRPr="008A70CE">
        <w:t>, without enough information about the actual conditions a visitor will encounter.</w:t>
      </w:r>
    </w:p>
    <w:p w14:paraId="502CF286" w14:textId="77777777" w:rsidR="008A70CE" w:rsidRPr="008A70CE" w:rsidRDefault="008A70CE" w:rsidP="008A70CE">
      <w:r w:rsidRPr="008A70CE">
        <w:t xml:space="preserve">This creates a gap between </w:t>
      </w:r>
      <w:r w:rsidRPr="008A70CE">
        <w:rPr>
          <w:b/>
          <w:bCs/>
        </w:rPr>
        <w:t>advertised accessibility and real-world accessibility</w:t>
      </w:r>
      <w:r w:rsidRPr="008A70CE">
        <w:t>.</w:t>
      </w:r>
    </w:p>
    <w:p w14:paraId="6760E9D3" w14:textId="77777777" w:rsidR="008A70CE" w:rsidRPr="008A70CE" w:rsidRDefault="008A70CE" w:rsidP="008A70CE">
      <w:r w:rsidRPr="008A70CE">
        <w:t>In the given scenario, a visitor checked the venue's website before travelling and found it marked as accessible. On arrival, the main entrance had stairs, the alternative side gate was locked, and the lift was out of service. The visitor was unable to attend the event, incurred additional transportation costs, and was even advised by a guard to be carried by friends.</w:t>
      </w:r>
    </w:p>
    <w:p w14:paraId="0BF73A1E" w14:textId="77777777" w:rsidR="008A70CE" w:rsidRPr="008A70CE" w:rsidRDefault="008A70CE" w:rsidP="008A70CE">
      <w:r w:rsidRPr="008A70CE">
        <w:t xml:space="preserve">The venue explained that the building normally has a functioning lift and that staff did not know the listing needed to be updated. This highlights a key issue: </w:t>
      </w:r>
      <w:r w:rsidRPr="008A70CE">
        <w:rPr>
          <w:b/>
          <w:bCs/>
        </w:rPr>
        <w:t>accessibility information can become outdated when physical conditions change.</w:t>
      </w:r>
    </w:p>
    <w:p w14:paraId="267D4B0B" w14:textId="77777777" w:rsidR="008A70CE" w:rsidRPr="008A70CE" w:rsidRDefault="008A70CE" w:rsidP="008A70CE">
      <w:r w:rsidRPr="008A70CE">
        <w:t>Accessibility also varies between individuals. A person may be able to walk short distances but still require seating, rest points, or a route without steep slopes. Therefore, a single accessibility label cannot accurately represent the requirements of every visitor.</w:t>
      </w:r>
    </w:p>
    <w:p w14:paraId="2FB4BD0A" w14:textId="77777777" w:rsidR="008A70CE" w:rsidRPr="008A70CE" w:rsidRDefault="008A70CE" w:rsidP="008A70CE">
      <w:pPr>
        <w:rPr>
          <w:b/>
          <w:bCs/>
        </w:rPr>
      </w:pPr>
      <w:r w:rsidRPr="008A70CE">
        <w:rPr>
          <w:b/>
          <w:bCs/>
        </w:rPr>
        <w:t>Constraints</w:t>
      </w:r>
    </w:p>
    <w:p w14:paraId="43C4EC85" w14:textId="77777777" w:rsidR="008A70CE" w:rsidRPr="008A70CE" w:rsidRDefault="008A70CE" w:rsidP="008A70CE">
      <w:r w:rsidRPr="008A70CE">
        <w:t>The problem must account for several real-world constraints:</w:t>
      </w:r>
    </w:p>
    <w:p w14:paraId="74B27385" w14:textId="77777777" w:rsidR="008A70CE" w:rsidRPr="008A70CE" w:rsidRDefault="008A70CE" w:rsidP="008A70CE">
      <w:pPr>
        <w:numPr>
          <w:ilvl w:val="0"/>
          <w:numId w:val="4"/>
        </w:numPr>
      </w:pPr>
      <w:r w:rsidRPr="008A70CE">
        <w:rPr>
          <w:b/>
          <w:bCs/>
        </w:rPr>
        <w:t>Changing conditions:</w:t>
      </w:r>
      <w:r w:rsidRPr="008A70CE">
        <w:t xml:space="preserve"> Lifts, entrances, gates, and accessible routes may become temporarily unavailable. </w:t>
      </w:r>
    </w:p>
    <w:p w14:paraId="7D06A0E9" w14:textId="77777777" w:rsidR="008A70CE" w:rsidRPr="008A70CE" w:rsidRDefault="008A70CE" w:rsidP="008A70CE">
      <w:pPr>
        <w:numPr>
          <w:ilvl w:val="0"/>
          <w:numId w:val="4"/>
        </w:numPr>
      </w:pPr>
      <w:r w:rsidRPr="008A70CE">
        <w:rPr>
          <w:b/>
          <w:bCs/>
        </w:rPr>
        <w:t>Incomplete information:</w:t>
      </w:r>
      <w:r w:rsidRPr="008A70CE">
        <w:t xml:space="preserve"> Listings may not mention entrances, slopes, seating, lift status, or assistance availability. </w:t>
      </w:r>
    </w:p>
    <w:p w14:paraId="0258048F" w14:textId="77777777" w:rsidR="008A70CE" w:rsidRPr="008A70CE" w:rsidRDefault="008A70CE" w:rsidP="008A70CE">
      <w:pPr>
        <w:numPr>
          <w:ilvl w:val="0"/>
          <w:numId w:val="4"/>
        </w:numPr>
      </w:pPr>
      <w:r w:rsidRPr="008A70CE">
        <w:rPr>
          <w:b/>
          <w:bCs/>
        </w:rPr>
        <w:t>Outdated information:</w:t>
      </w:r>
      <w:r w:rsidRPr="008A70CE">
        <w:t xml:space="preserve"> Venue details may be updated infrequently even when facilities change. </w:t>
      </w:r>
    </w:p>
    <w:p w14:paraId="05B38372" w14:textId="77777777" w:rsidR="008A70CE" w:rsidRPr="008A70CE" w:rsidRDefault="008A70CE" w:rsidP="008A70CE">
      <w:pPr>
        <w:numPr>
          <w:ilvl w:val="0"/>
          <w:numId w:val="4"/>
        </w:numPr>
      </w:pPr>
      <w:r w:rsidRPr="008A70CE">
        <w:rPr>
          <w:b/>
          <w:bCs/>
        </w:rPr>
        <w:t>Different mobility needs:</w:t>
      </w:r>
      <w:r w:rsidRPr="008A70CE">
        <w:t xml:space="preserve"> A route suitable for one visitor may not be suitable for another. </w:t>
      </w:r>
    </w:p>
    <w:p w14:paraId="52C6674F" w14:textId="77777777" w:rsidR="008A70CE" w:rsidRPr="008A70CE" w:rsidRDefault="008A70CE" w:rsidP="008A70CE">
      <w:pPr>
        <w:numPr>
          <w:ilvl w:val="0"/>
          <w:numId w:val="4"/>
        </w:numPr>
      </w:pPr>
      <w:r w:rsidRPr="008A70CE">
        <w:rPr>
          <w:b/>
          <w:bCs/>
        </w:rPr>
        <w:t>End-to-end accessibility:</w:t>
      </w:r>
      <w:r w:rsidRPr="008A70CE">
        <w:t xml:space="preserve"> Accessibility depends on the complete journey through the venue, not simply the presence of an accessible facility. </w:t>
      </w:r>
    </w:p>
    <w:p w14:paraId="207629B1" w14:textId="77777777" w:rsidR="008A70CE" w:rsidRPr="008A70CE" w:rsidRDefault="008A70CE" w:rsidP="008A70CE">
      <w:pPr>
        <w:numPr>
          <w:ilvl w:val="0"/>
          <w:numId w:val="4"/>
        </w:numPr>
      </w:pPr>
      <w:r w:rsidRPr="008A70CE">
        <w:rPr>
          <w:b/>
          <w:bCs/>
        </w:rPr>
        <w:t>Information reliability:</w:t>
      </w:r>
      <w:r w:rsidRPr="008A70CE">
        <w:t xml:space="preserve"> Details may come from different sources and may vary in accuracy and recency. </w:t>
      </w:r>
    </w:p>
    <w:p w14:paraId="702A3A59" w14:textId="77777777" w:rsidR="008A70CE" w:rsidRPr="008A70CE" w:rsidRDefault="008A70CE" w:rsidP="008A70CE">
      <w:pPr>
        <w:numPr>
          <w:ilvl w:val="0"/>
          <w:numId w:val="4"/>
        </w:numPr>
      </w:pPr>
      <w:r w:rsidRPr="008A70CE">
        <w:rPr>
          <w:b/>
          <w:bCs/>
        </w:rPr>
        <w:lastRenderedPageBreak/>
        <w:t>Advance decision-making:</w:t>
      </w:r>
      <w:r w:rsidRPr="008A70CE">
        <w:t xml:space="preserve"> Visitors often need to decide whether to travel before they can verify the venue's actual conditions themselves. </w:t>
      </w:r>
    </w:p>
    <w:p w14:paraId="1F0D5A60" w14:textId="77777777" w:rsidR="008A70CE" w:rsidRPr="008A70CE" w:rsidRDefault="008A70CE" w:rsidP="008A70CE">
      <w:pPr>
        <w:rPr>
          <w:b/>
          <w:bCs/>
        </w:rPr>
      </w:pPr>
      <w:r w:rsidRPr="008A70CE">
        <w:rPr>
          <w:b/>
          <w:bCs/>
        </w:rPr>
        <w:t>Additional Complications</w:t>
      </w:r>
    </w:p>
    <w:p w14:paraId="5E50DA08" w14:textId="77777777" w:rsidR="008A70CE" w:rsidRPr="008A70CE" w:rsidRDefault="008A70CE" w:rsidP="008A70CE">
      <w:r w:rsidRPr="008A70CE">
        <w:t xml:space="preserve">A venue may be </w:t>
      </w:r>
      <w:r w:rsidRPr="008A70CE">
        <w:rPr>
          <w:b/>
          <w:bCs/>
        </w:rPr>
        <w:t>normally accessible but temporarily inaccessible</w:t>
      </w:r>
      <w:r w:rsidRPr="008A70CE">
        <w:t>. For example, a working lift may fail shortly before an event, or an accessible entrance may be closed or locked. If the online listing remains unchanged, visitors may make decisions based on information that is no longer accurate.</w:t>
      </w:r>
    </w:p>
    <w:p w14:paraId="5EC957D8" w14:textId="77777777" w:rsidR="008A70CE" w:rsidRPr="008A70CE" w:rsidRDefault="008A70CE" w:rsidP="008A70CE">
      <w:r w:rsidRPr="008A70CE">
        <w:t xml:space="preserve">There is also a difference between a facility </w:t>
      </w:r>
      <w:r w:rsidRPr="008A70CE">
        <w:rPr>
          <w:b/>
          <w:bCs/>
        </w:rPr>
        <w:t>existing</w:t>
      </w:r>
      <w:r w:rsidRPr="008A70CE">
        <w:t xml:space="preserve"> and being </w:t>
      </w:r>
      <w:r w:rsidRPr="008A70CE">
        <w:rPr>
          <w:b/>
          <w:bCs/>
        </w:rPr>
        <w:t>usable</w:t>
      </w:r>
      <w:r w:rsidRPr="008A70CE">
        <w:t xml:space="preserve">. A venue may have a lift but have no working alternative when it </w:t>
      </w:r>
      <w:proofErr w:type="gramStart"/>
      <w:r w:rsidRPr="008A70CE">
        <w:t>fails, or</w:t>
      </w:r>
      <w:proofErr w:type="gramEnd"/>
      <w:r w:rsidRPr="008A70CE">
        <w:t xml:space="preserve"> may have a step-free route that involves a steep slope or a long distance without seating.</w:t>
      </w:r>
    </w:p>
    <w:p w14:paraId="6D3BEBBB" w14:textId="77777777" w:rsidR="008A70CE" w:rsidRPr="008A70CE" w:rsidRDefault="008A70CE" w:rsidP="008A70CE">
      <w:r w:rsidRPr="008A70CE">
        <w:t>Accessibility information may also be fragmented across venue listings, event pages, facility descriptions, staff updates, maps, and visitor observations. This makes it difficult to obtain a complete and current picture of the accessibility conditions.</w:t>
      </w:r>
    </w:p>
    <w:p w14:paraId="2ECF6536" w14:textId="77777777" w:rsidR="008A70CE" w:rsidRPr="008A70CE" w:rsidRDefault="008A70CE" w:rsidP="008A70CE">
      <w:pPr>
        <w:rPr>
          <w:b/>
          <w:bCs/>
        </w:rPr>
      </w:pPr>
      <w:r w:rsidRPr="008A70CE">
        <w:rPr>
          <w:b/>
          <w:bCs/>
        </w:rPr>
        <w:t>Core Challenge</w:t>
      </w:r>
    </w:p>
    <w:p w14:paraId="656AA141" w14:textId="77777777" w:rsidR="008A70CE" w:rsidRPr="008A70CE" w:rsidRDefault="008A70CE" w:rsidP="008A70CE">
      <w:r w:rsidRPr="008A70CE">
        <w:t xml:space="preserve">The core challenge is the </w:t>
      </w:r>
      <w:r w:rsidRPr="008A70CE">
        <w:rPr>
          <w:b/>
          <w:bCs/>
        </w:rPr>
        <w:t>lack of reliable, current, and sufficiently detailed accessibility information that reflects both the venue's actual conditions and the different mobility requirements of its visitors</w:t>
      </w:r>
      <w:r w:rsidRPr="008A70CE">
        <w:t>.</w:t>
      </w:r>
    </w:p>
    <w:p w14:paraId="46B9363F" w14:textId="77777777" w:rsidR="008A70CE" w:rsidRPr="008A70CE" w:rsidRDefault="008A70CE" w:rsidP="008A70CE">
      <w:r w:rsidRPr="008A70CE">
        <w:t>As a result, people with mobility needs may have to make important travel decisions using information that is incomplete, outdated, or unsuitable for their individual circumstances.</w:t>
      </w:r>
    </w:p>
    <w:p w14:paraId="4A62DD7C" w14:textId="77777777" w:rsidR="008A70CE" w:rsidRPr="008A70CE" w:rsidRDefault="008A70CE" w:rsidP="008A70CE">
      <w:r w:rsidRPr="008A70CE">
        <w:t xml:space="preserve">The fundamental problem is the gap between </w:t>
      </w:r>
      <w:r w:rsidRPr="008A70CE">
        <w:rPr>
          <w:b/>
          <w:bCs/>
        </w:rPr>
        <w:t xml:space="preserve">the accessibility information communicated by a venue and the accessibility </w:t>
      </w:r>
      <w:proofErr w:type="gramStart"/>
      <w:r w:rsidRPr="008A70CE">
        <w:rPr>
          <w:b/>
          <w:bCs/>
        </w:rPr>
        <w:t>actually experienced</w:t>
      </w:r>
      <w:proofErr w:type="gramEnd"/>
      <w:r w:rsidRPr="008A70CE">
        <w:rPr>
          <w:b/>
          <w:bCs/>
        </w:rPr>
        <w:t xml:space="preserve"> by a visitor</w:t>
      </w:r>
      <w:r w:rsidRPr="008A70CE">
        <w:t>.</w:t>
      </w:r>
    </w:p>
    <w:p w14:paraId="78DDA27E" w14:textId="77777777" w:rsidR="00871775" w:rsidRPr="008A70CE" w:rsidRDefault="00871775" w:rsidP="008A70CE"/>
    <w:sectPr w:rsidR="00871775" w:rsidRPr="008A7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F16"/>
    <w:multiLevelType w:val="multilevel"/>
    <w:tmpl w:val="D8E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268BD"/>
    <w:multiLevelType w:val="multilevel"/>
    <w:tmpl w:val="BCFC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837A5"/>
    <w:multiLevelType w:val="multilevel"/>
    <w:tmpl w:val="E984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43FE5"/>
    <w:multiLevelType w:val="multilevel"/>
    <w:tmpl w:val="F93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526086">
    <w:abstractNumId w:val="1"/>
  </w:num>
  <w:num w:numId="2" w16cid:durableId="701784513">
    <w:abstractNumId w:val="0"/>
  </w:num>
  <w:num w:numId="3" w16cid:durableId="3484607">
    <w:abstractNumId w:val="2"/>
  </w:num>
  <w:num w:numId="4" w16cid:durableId="1414622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17"/>
    <w:rsid w:val="00012336"/>
    <w:rsid w:val="00284C3E"/>
    <w:rsid w:val="00517071"/>
    <w:rsid w:val="00871775"/>
    <w:rsid w:val="008A70CE"/>
    <w:rsid w:val="00D14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A7DA"/>
  <w15:chartTrackingRefBased/>
  <w15:docId w15:val="{FEF9D40C-6C7C-410F-AF6D-A10DA0AA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317"/>
    <w:rPr>
      <w:rFonts w:eastAsiaTheme="majorEastAsia" w:cstheme="majorBidi"/>
      <w:color w:val="272727" w:themeColor="text1" w:themeTint="D8"/>
    </w:rPr>
  </w:style>
  <w:style w:type="paragraph" w:styleId="Title">
    <w:name w:val="Title"/>
    <w:basedOn w:val="Normal"/>
    <w:next w:val="Normal"/>
    <w:link w:val="TitleChar"/>
    <w:uiPriority w:val="10"/>
    <w:qFormat/>
    <w:rsid w:val="00D14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317"/>
    <w:pPr>
      <w:spacing w:before="160"/>
      <w:jc w:val="center"/>
    </w:pPr>
    <w:rPr>
      <w:i/>
      <w:iCs/>
      <w:color w:val="404040" w:themeColor="text1" w:themeTint="BF"/>
    </w:rPr>
  </w:style>
  <w:style w:type="character" w:customStyle="1" w:styleId="QuoteChar">
    <w:name w:val="Quote Char"/>
    <w:basedOn w:val="DefaultParagraphFont"/>
    <w:link w:val="Quote"/>
    <w:uiPriority w:val="29"/>
    <w:rsid w:val="00D14317"/>
    <w:rPr>
      <w:i/>
      <w:iCs/>
      <w:color w:val="404040" w:themeColor="text1" w:themeTint="BF"/>
    </w:rPr>
  </w:style>
  <w:style w:type="paragraph" w:styleId="ListParagraph">
    <w:name w:val="List Paragraph"/>
    <w:basedOn w:val="Normal"/>
    <w:uiPriority w:val="34"/>
    <w:qFormat/>
    <w:rsid w:val="00D14317"/>
    <w:pPr>
      <w:ind w:left="720"/>
      <w:contextualSpacing/>
    </w:pPr>
  </w:style>
  <w:style w:type="character" w:styleId="IntenseEmphasis">
    <w:name w:val="Intense Emphasis"/>
    <w:basedOn w:val="DefaultParagraphFont"/>
    <w:uiPriority w:val="21"/>
    <w:qFormat/>
    <w:rsid w:val="00D14317"/>
    <w:rPr>
      <w:i/>
      <w:iCs/>
      <w:color w:val="0F4761" w:themeColor="accent1" w:themeShade="BF"/>
    </w:rPr>
  </w:style>
  <w:style w:type="paragraph" w:styleId="IntenseQuote">
    <w:name w:val="Intense Quote"/>
    <w:basedOn w:val="Normal"/>
    <w:next w:val="Normal"/>
    <w:link w:val="IntenseQuoteChar"/>
    <w:uiPriority w:val="30"/>
    <w:qFormat/>
    <w:rsid w:val="00D14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317"/>
    <w:rPr>
      <w:i/>
      <w:iCs/>
      <w:color w:val="0F4761" w:themeColor="accent1" w:themeShade="BF"/>
    </w:rPr>
  </w:style>
  <w:style w:type="character" w:styleId="IntenseReference">
    <w:name w:val="Intense Reference"/>
    <w:basedOn w:val="DefaultParagraphFont"/>
    <w:uiPriority w:val="32"/>
    <w:qFormat/>
    <w:rsid w:val="00D14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2253C-F7AF-4E0C-9523-DDD0293EC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Sai Mutyala</dc:creator>
  <cp:keywords/>
  <dc:description/>
  <cp:lastModifiedBy>Jahnavi Sai Mutyala</cp:lastModifiedBy>
  <cp:revision>2</cp:revision>
  <dcterms:created xsi:type="dcterms:W3CDTF">2026-10-01T13:55:00Z</dcterms:created>
  <dcterms:modified xsi:type="dcterms:W3CDTF">2026-10-01T14:04:00Z</dcterms:modified>
</cp:coreProperties>
</file>