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6D" w:rsidRPr="00860C70" w:rsidRDefault="003D4D6D" w:rsidP="00860C70">
      <w:pPr>
        <w:shd w:val="clear" w:color="auto" w:fill="FFFFFF"/>
        <w:spacing w:before="300" w:after="300" w:line="240" w:lineRule="auto"/>
        <w:jc w:val="both"/>
        <w:outlineLvl w:val="0"/>
        <w:rPr>
          <w:rFonts w:eastAsia="Times New Roman" w:cstheme="minorHAnsi"/>
          <w:caps/>
          <w:kern w:val="36"/>
          <w:sz w:val="28"/>
          <w:szCs w:val="28"/>
          <w:lang w:eastAsia="fr-FR"/>
        </w:rPr>
      </w:pPr>
      <w:r w:rsidRPr="003D4D6D">
        <w:rPr>
          <w:rFonts w:eastAsia="Times New Roman" w:cstheme="minorHAnsi"/>
          <w:caps/>
          <w:kern w:val="36"/>
          <w:sz w:val="28"/>
          <w:szCs w:val="28"/>
          <w:lang w:eastAsia="fr-FR"/>
        </w:rPr>
        <w:t>EL KAMASUTRA</w:t>
      </w:r>
    </w:p>
    <w:p w:rsidR="003D4D6D" w:rsidRPr="003D4D6D" w:rsidRDefault="003D4D6D" w:rsidP="003D4D6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br/>
      </w:r>
    </w:p>
    <w:p w:rsid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  <w:r w:rsidRPr="003D4D6D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HISTORIA</w:t>
      </w:r>
    </w:p>
    <w:p w:rsidR="00860C70" w:rsidRPr="003D4D6D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Kama Sutra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viene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palabra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sánscrita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"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kama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"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deseo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nombre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equivalente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Eros 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Cupido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) y la palabra "sutra" que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traducen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siendo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aforismo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deseo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Kama Sutra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refiere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un libro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escrito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IV y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VII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atribuido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Vatsyayana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autor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reunió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un solo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resumen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trabajos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anteriores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sobre el Kama y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un solo libro.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autor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consideró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este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tema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parecía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esencial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el placer y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desarrollo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humanos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colección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ilustra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miniaturas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;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ofrece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seducción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vida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armoniosa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particular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través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Contrariamente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creencia</w:t>
      </w:r>
      <w:proofErr w:type="spellEnd"/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generalizada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Occidente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contenido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Kama Sutra no se limita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simplemente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eróticas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;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ocupa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principalmente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matrimonio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hombres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Kama consiste en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sensual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asociadas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relacionamiento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general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antigua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creencia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Kama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visto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estimulante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personificado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erótico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refiere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placeres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oído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olfato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de la vista,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gusto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tacto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placeres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obtenidos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mente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alma.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placer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derivada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experiencia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sentidos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asocia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Kama.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Originalmente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Kama Sutra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estaba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destinado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principalmente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aristocracia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libro sin embargo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general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los hombres no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restringidos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solamente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; los hombres son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introducidos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misterios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caricias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mordidillas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pequeños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arañones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objetivo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provocar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deseo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primera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versión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occidentalizada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Kama Sutra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apareció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apenas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1883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traducida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lingüista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inglés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Richard Burton,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quien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solo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tradujo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sino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adaptó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lenguaje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las frases 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cultura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Occidente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Sutra y Tantra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veces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confunden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sí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Ahora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bien,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aunque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Kama Sutra no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completamente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libre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espiritualidad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colección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dimensión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que el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Tantra.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lastRenderedPageBreak/>
        <w:t xml:space="preserve">El tantra 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doctrina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filosófica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utiliza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placer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carnal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trampolín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experiencias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éxtasis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místico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texto principal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referencia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el tantra es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Vigyana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Bhairava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Tantra.</w:t>
      </w:r>
    </w:p>
    <w:p w:rsidR="003D4D6D" w:rsidRPr="003D4D6D" w:rsidRDefault="003D4D6D" w:rsidP="003D4D6D">
      <w:pPr>
        <w:shd w:val="clear" w:color="auto" w:fill="FFFFFF"/>
        <w:spacing w:before="150" w:after="15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lang w:eastAsia="fr-FR"/>
        </w:rPr>
        <w:t> 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EL PAPEL DE LA MUJER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En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tiempos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que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escribió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libro</w:t>
      </w:r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Kamasutra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gozaban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cierta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libertad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lugares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comunes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"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esposa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fiel" que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encarga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casa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encontrar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libro,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junto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existen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seducción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para la forma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engañar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marido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matrimonio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viudas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tarde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sería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prohibido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describe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aceptable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cortesanas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geishas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japonesas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Tienen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lugar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significativo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sociedad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Serían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capaces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obtener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grandes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sumas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artes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incluye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danza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música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Fueron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autoridades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británicas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quienes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prohibieron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"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asociaciones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prostitutas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" a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sociedad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generalmente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permitía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hasta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entrar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templos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administraban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importantes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ofrendas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before="150" w:after="15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lang w:eastAsia="fr-FR"/>
        </w:rPr>
        <w:t> 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BESOS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descripción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tipos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Kama Sutra </w:t>
      </w: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ricamente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detallada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Desde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contacto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ligero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rápido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hasta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penetración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intensa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íntima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lengua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tipo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produce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respuesta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emocional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específica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En el Kama Sutra,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;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boca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especie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templo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sagrado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sólo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compartido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aquellos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cuyo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verdadero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buen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estimula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sentidos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saboreando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labios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compañero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olor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calor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tacto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sonido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mirada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sus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momento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precede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refiere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sólo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boca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a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lengua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centrarse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participar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experiencia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manera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proporciona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placer y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sacude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libido,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causa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asfixia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batalla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lenguas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Hay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particular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situación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Kamasutra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identifica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cuatro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tipos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partes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que se da,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moderado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apretado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firme y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suave.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les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dieron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incluso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nombres, 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incluyen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</w:t>
      </w:r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Tocante: Este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tipo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lleno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ternura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intercambia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jóvenes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Kama Sutra: la chica lame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labios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lengua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cerrando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coloca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ente las de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lastRenderedPageBreak/>
        <w:t xml:space="preserve">•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prensado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presiona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fuerza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labio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inferior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compañero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Este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símbolo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fuerte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deseo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emocionante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recibe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apretado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mueve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labio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inferior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queriendo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estrecho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cuando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compañero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toma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ambos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labios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sus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propios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labios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afirma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abstenerse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este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beso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un hombre con bigote!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Las </w:t>
      </w:r>
      <w:proofErr w:type="spellStart"/>
      <w:r w:rsidRPr="003D4D6D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Kama Sutra cita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veinte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básicas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tener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muchas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variaciones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imaginación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mayoría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aplican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vaginales,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penetración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anal,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mientras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otras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orientan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específicamente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felación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cunnilingus o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masturbación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Con el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tiempo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clasificaron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niveles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dificultad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logro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 </w:t>
      </w:r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básicas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misionera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su variante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tigre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galgo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su variante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elefante</w:t>
      </w:r>
      <w:proofErr w:type="spellEnd"/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de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Andrómaca</w:t>
      </w:r>
      <w:proofErr w:type="spellEnd"/>
      <w:proofErr w:type="gramEnd"/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intermedias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yunque</w:t>
      </w:r>
      <w:proofErr w:type="spellEnd"/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cucharas</w:t>
      </w:r>
      <w:proofErr w:type="spellEnd"/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diosa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su variante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Pío</w:t>
      </w:r>
      <w:proofErr w:type="spellEnd"/>
    </w:p>
    <w:p w:rsidR="00860C70" w:rsidRDefault="00860C70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D4D6D" w:rsidRPr="003D4D6D" w:rsidRDefault="003D4D6D" w:rsidP="003D4D6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Las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posiciones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acrobáticas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abeja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su variante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escalas</w:t>
      </w:r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gram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</w:t>
      </w:r>
      <w:proofErr w:type="gram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Lobo</w:t>
      </w:r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Gran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Apertura</w:t>
      </w:r>
      <w:proofErr w:type="spellEnd"/>
      <w:r w:rsidR="00860C70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r w:rsidR="00860C70">
        <w:rPr>
          <w:rFonts w:eastAsia="Times New Roman" w:cstheme="minorHAnsi"/>
          <w:sz w:val="28"/>
          <w:szCs w:val="28"/>
          <w:lang w:eastAsia="fr-FR"/>
        </w:rPr>
        <w:t xml:space="preserve"> </w:t>
      </w:r>
      <w:bookmarkStart w:id="0" w:name="_GoBack"/>
      <w:bookmarkEnd w:id="0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D4D6D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cangrejo</w:t>
      </w:r>
      <w:proofErr w:type="spellEnd"/>
    </w:p>
    <w:p w:rsidR="003D4D6D" w:rsidRPr="003D4D6D" w:rsidRDefault="003D4D6D">
      <w:pPr>
        <w:rPr>
          <w:rFonts w:cstheme="minorHAnsi"/>
          <w:sz w:val="28"/>
          <w:szCs w:val="28"/>
        </w:rPr>
      </w:pPr>
    </w:p>
    <w:sectPr w:rsidR="003D4D6D" w:rsidRPr="003D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C1A58"/>
    <w:multiLevelType w:val="multilevel"/>
    <w:tmpl w:val="C616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6D"/>
    <w:rsid w:val="003D4D6D"/>
    <w:rsid w:val="008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F4CBC4-2BD1-47C2-A3B9-C831537F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4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D6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3D4D6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4D6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4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2019-01-31T21:46:00Z</dcterms:created>
  <dcterms:modified xsi:type="dcterms:W3CDTF">2019-01-31T21:46:00Z</dcterms:modified>
</cp:coreProperties>
</file>