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6489AA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24"/>
                <w:szCs w:val="24"/>
              </w:rPr>
              <w:t>C1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A1CFB8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30"/>
                <w:szCs w:val="30"/>
              </w:rPr>
              <w:t>ALFIAN SATYA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573F4FC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110E45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57AC710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24"/>
                <w:szCs w:val="24"/>
              </w:rPr>
              <w:t>C2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EB70CA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30"/>
                <w:szCs w:val="30"/>
              </w:rPr>
              <w:t>RAHMAN PALA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4183D72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DAC137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4664600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71A2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24"/>
                <w:szCs w:val="24"/>
              </w:rPr>
              <w:t>C3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D3ADB6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71A2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30"/>
                <w:szCs w:val="30"/>
              </w:rPr>
              <w:t>DWI HENDRA 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0061A2A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771A2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F672A14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71A25">
              <w:rPr>
                <w:rFonts w:ascii="Arial" w:hAnsi="Arial" w:cs="Arial"/>
              </w:rPr>
              <w:fldChar w:fldCharType="separate"/>
            </w:r>
            <w:r w:rsidR="00771A25" w:rsidRPr="003B5AC9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1A25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2021-02-10T22:47:00Z</cp:lastPrinted>
  <dcterms:created xsi:type="dcterms:W3CDTF">2016-04-08T22:20:00Z</dcterms:created>
  <dcterms:modified xsi:type="dcterms:W3CDTF">2022-02-23T01:00:00Z</dcterms:modified>
</cp:coreProperties>
</file>