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DE1B1E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  <w:sz w:val="24"/>
                <w:szCs w:val="24"/>
              </w:rPr>
              <w:t>C27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D871E95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  <w:sz w:val="30"/>
                <w:szCs w:val="30"/>
              </w:rPr>
              <w:t>PANDHU SATRIO 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7B934D4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B06928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4A2C94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  <w:sz w:val="24"/>
                <w:szCs w:val="24"/>
              </w:rPr>
              <w:t>C28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EF62BD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  <w:sz w:val="30"/>
                <w:szCs w:val="30"/>
              </w:rPr>
              <w:t>AGUNG ANDRIAWAN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305E9E9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97DA55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027FF5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  <w:sz w:val="24"/>
                <w:szCs w:val="24"/>
              </w:rPr>
              <w:t>C29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B050D7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  <w:sz w:val="30"/>
                <w:szCs w:val="30"/>
              </w:rPr>
              <w:t>AGUS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27C19C7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410A162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001F6" w:rsidRPr="00D412AC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7"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B60B9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01F6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2021-10-11T21:53:00Z</cp:lastPrinted>
  <dcterms:created xsi:type="dcterms:W3CDTF">2016-04-08T22:20:00Z</dcterms:created>
  <dcterms:modified xsi:type="dcterms:W3CDTF">2021-10-11T21:58:00Z</dcterms:modified>
</cp:coreProperties>
</file>