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BD9524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AF124C" w:rsidRPr="002943B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R84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F9A197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F124C" w:rsidRPr="002943BC">
              <w:rPr>
                <w:b/>
                <w:noProof/>
                <w:sz w:val="28"/>
              </w:rPr>
              <w:t>EDI LUKITO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2FD85F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F124C" w:rsidRPr="002943B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F521A47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BC6567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3750D2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AF124C" w:rsidRPr="002943B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R84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49CE9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F124C" w:rsidRPr="002943BC">
              <w:rPr>
                <w:b/>
                <w:noProof/>
                <w:sz w:val="28"/>
              </w:rPr>
              <w:t>EDI LUKITO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AC7D2D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124C" w:rsidRPr="002943BC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F124C" w:rsidRPr="002943B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96605A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AF124C" w:rsidRPr="002943BC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63D8A1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124C" w:rsidRPr="002943BC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05590269"/>
  </wne:recipientData>
  <wne:recipientData>
    <wne:active wne:val="1"/>
    <wne:hash wne:val="1668058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8 Des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42</cp:revision>
  <cp:lastPrinted>2021-10-27T14:41:00Z</cp:lastPrinted>
  <dcterms:created xsi:type="dcterms:W3CDTF">2021-01-31T05:21:00Z</dcterms:created>
  <dcterms:modified xsi:type="dcterms:W3CDTF">2021-12-18T04:16:00Z</dcterms:modified>
</cp:coreProperties>
</file>