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49C4161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IKHSANUL QOMAR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9D2905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73BFEF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324A8DA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NAUTIKA/15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2CC8195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E68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ARNOL KUSUMA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527DBFF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27AEC5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0F185F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B2226C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8F5B6A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F5B6A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PRASETYO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A9785E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F5B6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F5B6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F5B6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F5B6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1D3664E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F5B6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F5B6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F5B6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3C032D9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F5B6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8F5B6A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8F5B6A" w:rsidRPr="0002601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17049485"/>
  </wne:recipientData>
  <wne:recipientData>
    <wne:active wne:val="1"/>
    <wne:hash wne:val="-605997007"/>
  </wne:recipientData>
  <wne:recipientData>
    <wne:active wne:val="1"/>
    <wne:hash wne:val="61547577"/>
  </wne:recipientData>
  <wne:recipientData>
    <wne:active wne:val="1"/>
    <wne:hash wne:val="356387201"/>
  </wne:recipientData>
  <wne:recipientData>
    <wne:active wne:val="1"/>
    <wne:hash wne:val="-449685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 ` = 2"/>
    <w:viewMergedData/>
    <w:odso>
      <w:udl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8F5B6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7666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81.%20BLACKNAVY%20DP2N15%20-%20A4%20NT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911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2021-05-29T22:29:00Z</dcterms:modified>
</cp:coreProperties>
</file>