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20" w:rsidRDefault="009B0320">
      <w:r>
        <w:t xml:space="preserve">1.definisi hokum : </w:t>
      </w:r>
    </w:p>
    <w:p w:rsidR="009B0320" w:rsidRDefault="009B0320">
      <w:r>
        <w:t>Menurut S.M.Amin,s.h, hokum adalah kumpulan peraturan yang terdiri dari norma dan sanksi, tujuan hokum itu adalah mengadakan ketatatertiban dalam pergaulan manusia sehingga keamanan dan ketertiban terpelihara</w:t>
      </w:r>
    </w:p>
    <w:p w:rsidR="009B0320" w:rsidRDefault="009B0320">
      <w:r>
        <w:t>2.ciri dan karakteristik hokum</w:t>
      </w:r>
    </w:p>
    <w:p w:rsidR="009B0320" w:rsidRDefault="009B0320">
      <w:r>
        <w:t>Adanya perintah/larangan yang harus di patuhi setiap orang</w:t>
      </w:r>
    </w:p>
    <w:p w:rsidR="009B0320" w:rsidRDefault="009B0320">
      <w:r>
        <w:t>3.unsur hukum</w:t>
      </w:r>
    </w:p>
    <w:p w:rsidR="009B0320" w:rsidRDefault="009B0320">
      <w:r>
        <w:t>a.peraturan mengenai tingkah laku manusia dalam pergaulan masyarakat</w:t>
      </w:r>
    </w:p>
    <w:p w:rsidR="009B0320" w:rsidRDefault="009B0320">
      <w:r>
        <w:t>b.peraturan itu diadakan oleh badan-badan resmi yang berwajib</w:t>
      </w:r>
    </w:p>
    <w:p w:rsidR="009B0320" w:rsidRDefault="009B0320">
      <w:r>
        <w:t>c.peraturan itu bersifat memaksa</w:t>
      </w:r>
    </w:p>
    <w:p w:rsidR="009B0320" w:rsidRDefault="009B0320">
      <w:r>
        <w:t>d.sanksi pada pelangar aturan yaitu tegas</w:t>
      </w:r>
    </w:p>
    <w:p w:rsidR="009B0320" w:rsidRDefault="009B0320">
      <w:r>
        <w:t>4.kaidah hukum</w:t>
      </w:r>
    </w:p>
    <w:p w:rsidR="009B0320" w:rsidRDefault="009B0320">
      <w:r>
        <w:t xml:space="preserve">a.berisi perintah : kaidah </w:t>
      </w:r>
      <w:r w:rsidR="000819DB">
        <w:t>hu</w:t>
      </w:r>
      <w:r>
        <w:t xml:space="preserve">kum yang sudah di tetapkan mau tidak mau </w:t>
      </w:r>
      <w:r w:rsidR="000819DB">
        <w:t>harus di jalankan/taati</w:t>
      </w:r>
    </w:p>
    <w:p w:rsidR="000819DB" w:rsidRDefault="000819DB">
      <w:r>
        <w:t xml:space="preserve">b.berisi larangan : kaidah hukum yang mengatur ketentuan terhadap suatu perbuatan yang tidak  boleh                                                                         </w:t>
      </w:r>
    </w:p>
    <w:p w:rsidR="009B0320" w:rsidRDefault="009B0320" w:rsidP="000819DB">
      <w:pPr>
        <w:tabs>
          <w:tab w:val="left" w:pos="1680"/>
        </w:tabs>
      </w:pPr>
      <w:r>
        <w:t xml:space="preserve"> </w:t>
      </w:r>
      <w:r w:rsidR="000819DB">
        <w:tab/>
        <w:t>dilakukan</w:t>
      </w:r>
    </w:p>
    <w:p w:rsidR="000819DB" w:rsidRDefault="000819DB" w:rsidP="000819DB">
      <w:pPr>
        <w:tabs>
          <w:tab w:val="left" w:pos="1680"/>
        </w:tabs>
      </w:pPr>
      <w:r>
        <w:t xml:space="preserve">c.berisi perkenan : kaidah hokum mengatur ketentuan yang tidak mengandung perintah/larangan, tetapi </w:t>
      </w:r>
    </w:p>
    <w:p w:rsidR="000819DB" w:rsidRDefault="000819DB" w:rsidP="000819DB">
      <w:pPr>
        <w:tabs>
          <w:tab w:val="left" w:pos="1680"/>
        </w:tabs>
      </w:pPr>
      <w:r>
        <w:t xml:space="preserve">                                  suatu pilihan boleh digunakan/tidak</w:t>
      </w:r>
    </w:p>
    <w:p w:rsidR="000819DB" w:rsidRDefault="000819DB" w:rsidP="000819DB">
      <w:pPr>
        <w:tabs>
          <w:tab w:val="left" w:pos="1680"/>
        </w:tabs>
      </w:pPr>
      <w:r>
        <w:t>5.sifat hokum</w:t>
      </w:r>
    </w:p>
    <w:p w:rsidR="000819DB" w:rsidRDefault="000819DB" w:rsidP="000819DB">
      <w:pPr>
        <w:tabs>
          <w:tab w:val="left" w:pos="1680"/>
        </w:tabs>
      </w:pPr>
      <w:r>
        <w:t>Mengatur dan memaksa</w:t>
      </w:r>
    </w:p>
    <w:p w:rsidR="000819DB" w:rsidRDefault="000819DB" w:rsidP="000819DB">
      <w:pPr>
        <w:tabs>
          <w:tab w:val="left" w:pos="1680"/>
        </w:tabs>
      </w:pPr>
      <w:r>
        <w:t xml:space="preserve">6.penggolongan hokum </w:t>
      </w:r>
    </w:p>
    <w:p w:rsidR="00BF212D" w:rsidRDefault="00BF212D" w:rsidP="000819DB">
      <w:pPr>
        <w:tabs>
          <w:tab w:val="left" w:pos="1680"/>
        </w:tabs>
      </w:pPr>
      <w:r>
        <w:t>a.menurut sumbernya:</w:t>
      </w:r>
    </w:p>
    <w:p w:rsidR="000819DB" w:rsidRDefault="000819DB" w:rsidP="000819DB">
      <w:pPr>
        <w:pStyle w:val="ListParagraph"/>
        <w:numPr>
          <w:ilvl w:val="0"/>
          <w:numId w:val="1"/>
        </w:numPr>
        <w:tabs>
          <w:tab w:val="left" w:pos="1680"/>
        </w:tabs>
      </w:pPr>
      <w:r>
        <w:t xml:space="preserve">hukum undang-undang : hukum yang tercantum dalam perundang-undangan </w:t>
      </w:r>
    </w:p>
    <w:p w:rsidR="000819DB" w:rsidRDefault="000819DB" w:rsidP="000819DB">
      <w:pPr>
        <w:pStyle w:val="ListParagraph"/>
        <w:numPr>
          <w:ilvl w:val="0"/>
          <w:numId w:val="1"/>
        </w:numPr>
        <w:tabs>
          <w:tab w:val="left" w:pos="1680"/>
        </w:tabs>
      </w:pPr>
      <w:r>
        <w:t>hukum adat dan kebiasaan : hukum yang diambil dalam peraturan-peraturan adat</w:t>
      </w:r>
    </w:p>
    <w:p w:rsidR="000819DB" w:rsidRDefault="000819DB" w:rsidP="000819DB">
      <w:pPr>
        <w:pStyle w:val="ListParagraph"/>
        <w:numPr>
          <w:ilvl w:val="0"/>
          <w:numId w:val="1"/>
        </w:numPr>
        <w:tabs>
          <w:tab w:val="left" w:pos="1680"/>
        </w:tabs>
      </w:pPr>
      <w:r>
        <w:t>hukum yurisprudensi : hukum yang terbentuk dari keputusan pengadilan</w:t>
      </w:r>
    </w:p>
    <w:p w:rsidR="000819DB" w:rsidRDefault="000819DB" w:rsidP="000819DB">
      <w:pPr>
        <w:pStyle w:val="ListParagraph"/>
        <w:numPr>
          <w:ilvl w:val="0"/>
          <w:numId w:val="1"/>
        </w:numPr>
        <w:tabs>
          <w:tab w:val="left" w:pos="1680"/>
        </w:tabs>
      </w:pPr>
      <w:r>
        <w:t xml:space="preserve">hukum traktat : </w:t>
      </w:r>
      <w:r w:rsidR="00BF212D">
        <w:t>hukum yang di terapkan oleh negara peserta perjanjian internasional</w:t>
      </w:r>
    </w:p>
    <w:p w:rsidR="00BF212D" w:rsidRDefault="00BF212D" w:rsidP="00BF212D">
      <w:pPr>
        <w:tabs>
          <w:tab w:val="left" w:pos="1680"/>
        </w:tabs>
      </w:pPr>
      <w:r>
        <w:t>b.menurut bentuknya:</w:t>
      </w:r>
    </w:p>
    <w:p w:rsidR="00BF212D" w:rsidRDefault="00BF212D" w:rsidP="00BF212D">
      <w:pPr>
        <w:pStyle w:val="ListParagraph"/>
        <w:numPr>
          <w:ilvl w:val="0"/>
          <w:numId w:val="2"/>
        </w:numPr>
        <w:tabs>
          <w:tab w:val="left" w:pos="1680"/>
        </w:tabs>
      </w:pPr>
      <w:r>
        <w:t>hukum tertulis : hukum yang sudah dikodifikasikan (KUHP,KUHAP), hukum yang tidak</w:t>
      </w:r>
    </w:p>
    <w:p w:rsidR="00BF212D" w:rsidRDefault="00BF212D" w:rsidP="00BF212D">
      <w:pPr>
        <w:pStyle w:val="ListParagraph"/>
        <w:tabs>
          <w:tab w:val="left" w:pos="1680"/>
        </w:tabs>
      </w:pPr>
      <w:r>
        <w:t xml:space="preserve">                              dikodifikasikan (UU,PERPU)</w:t>
      </w:r>
    </w:p>
    <w:p w:rsidR="00BF212D" w:rsidRDefault="00BF212D" w:rsidP="00BF212D">
      <w:pPr>
        <w:pStyle w:val="ListParagraph"/>
        <w:numPr>
          <w:ilvl w:val="0"/>
          <w:numId w:val="2"/>
        </w:numPr>
        <w:tabs>
          <w:tab w:val="left" w:pos="1680"/>
        </w:tabs>
      </w:pPr>
      <w:r>
        <w:t>hukum tidak tertulis : hidup dan diyakini dan dipatuhi, tidak dibentuk melalui procedural formal</w:t>
      </w:r>
    </w:p>
    <w:p w:rsidR="00BF212D" w:rsidRDefault="00BF212D" w:rsidP="00BF212D">
      <w:pPr>
        <w:tabs>
          <w:tab w:val="left" w:pos="1680"/>
        </w:tabs>
      </w:pPr>
    </w:p>
    <w:p w:rsidR="00BF212D" w:rsidRDefault="00BF212D" w:rsidP="00BF212D">
      <w:pPr>
        <w:tabs>
          <w:tab w:val="left" w:pos="1680"/>
        </w:tabs>
      </w:pPr>
    </w:p>
    <w:p w:rsidR="00BF212D" w:rsidRDefault="00BF212D" w:rsidP="00BF212D">
      <w:pPr>
        <w:tabs>
          <w:tab w:val="left" w:pos="1680"/>
        </w:tabs>
      </w:pPr>
      <w:r>
        <w:lastRenderedPageBreak/>
        <w:t>c.menurut tempat berlakunya</w:t>
      </w:r>
    </w:p>
    <w:p w:rsidR="00BF212D" w:rsidRDefault="00BF212D" w:rsidP="00BF212D">
      <w:pPr>
        <w:pStyle w:val="ListParagraph"/>
        <w:numPr>
          <w:ilvl w:val="0"/>
          <w:numId w:val="2"/>
        </w:numPr>
        <w:tabs>
          <w:tab w:val="left" w:pos="1680"/>
        </w:tabs>
      </w:pPr>
      <w:r>
        <w:t>hukum nasional : berlaku dalam suatu negara</w:t>
      </w:r>
    </w:p>
    <w:p w:rsidR="00BF212D" w:rsidRDefault="00BF212D" w:rsidP="00BF212D">
      <w:pPr>
        <w:pStyle w:val="ListParagraph"/>
        <w:numPr>
          <w:ilvl w:val="0"/>
          <w:numId w:val="2"/>
        </w:numPr>
        <w:tabs>
          <w:tab w:val="left" w:pos="1680"/>
        </w:tabs>
      </w:pPr>
      <w:r>
        <w:t>hukum asing : berlaku dalam wilayah negara lain</w:t>
      </w:r>
    </w:p>
    <w:p w:rsidR="00BF212D" w:rsidRDefault="00BF212D" w:rsidP="00BF212D">
      <w:pPr>
        <w:pStyle w:val="ListParagraph"/>
        <w:numPr>
          <w:ilvl w:val="0"/>
          <w:numId w:val="2"/>
        </w:numPr>
        <w:tabs>
          <w:tab w:val="left" w:pos="1680"/>
        </w:tabs>
      </w:pPr>
      <w:r>
        <w:t>hukum internasional : menggatur hubungan antar negara /lebih yang berlaku universal</w:t>
      </w:r>
    </w:p>
    <w:p w:rsidR="00BF212D" w:rsidRDefault="00BF212D" w:rsidP="00BF212D">
      <w:pPr>
        <w:tabs>
          <w:tab w:val="left" w:pos="1680"/>
        </w:tabs>
      </w:pPr>
      <w:r>
        <w:t>7.definisi hukum undang-undang</w:t>
      </w:r>
    </w:p>
    <w:p w:rsidR="00BF212D" w:rsidRDefault="007F58AE" w:rsidP="00BF212D">
      <w:pPr>
        <w:tabs>
          <w:tab w:val="left" w:pos="1680"/>
        </w:tabs>
      </w:pPr>
      <w:r>
        <w:t xml:space="preserve">Hukum yang tercantum dalam perundang-undangan </w:t>
      </w:r>
    </w:p>
    <w:p w:rsidR="007F58AE" w:rsidRDefault="007F58AE" w:rsidP="00BF212D">
      <w:pPr>
        <w:tabs>
          <w:tab w:val="left" w:pos="1680"/>
        </w:tabs>
      </w:pPr>
      <w:r>
        <w:t xml:space="preserve">8.hukum menurut bentuknya: </w:t>
      </w:r>
    </w:p>
    <w:p w:rsidR="007F58AE" w:rsidRDefault="007F58AE" w:rsidP="007F58AE">
      <w:pPr>
        <w:pStyle w:val="ListParagraph"/>
        <w:numPr>
          <w:ilvl w:val="0"/>
          <w:numId w:val="3"/>
        </w:numPr>
        <w:tabs>
          <w:tab w:val="left" w:pos="1680"/>
        </w:tabs>
      </w:pPr>
      <w:r>
        <w:t>hukum tertentu : hukum tertulis dan dikondifikasikan dan yang tidak dikondifikasikan</w:t>
      </w:r>
    </w:p>
    <w:p w:rsidR="007F58AE" w:rsidRDefault="007F58AE" w:rsidP="007F58AE">
      <w:pPr>
        <w:pStyle w:val="ListParagraph"/>
        <w:numPr>
          <w:ilvl w:val="0"/>
          <w:numId w:val="3"/>
        </w:numPr>
        <w:tabs>
          <w:tab w:val="left" w:pos="1680"/>
        </w:tabs>
      </w:pPr>
      <w:r>
        <w:t>hukum tidak tertulis</w:t>
      </w:r>
    </w:p>
    <w:p w:rsidR="007F58AE" w:rsidRDefault="007F58AE" w:rsidP="007F58AE">
      <w:pPr>
        <w:tabs>
          <w:tab w:val="left" w:pos="1680"/>
        </w:tabs>
      </w:pPr>
      <w:r>
        <w:t>9.hukum menurut tempat berlakunya</w:t>
      </w:r>
    </w:p>
    <w:p w:rsidR="007F58AE" w:rsidRDefault="007F58AE" w:rsidP="007F58AE">
      <w:pPr>
        <w:pStyle w:val="ListParagraph"/>
        <w:numPr>
          <w:ilvl w:val="0"/>
          <w:numId w:val="5"/>
        </w:numPr>
        <w:tabs>
          <w:tab w:val="left" w:pos="1680"/>
        </w:tabs>
      </w:pPr>
      <w:r>
        <w:t>hukum prosesif(lus constitutum) : berlaku saat ini</w:t>
      </w:r>
    </w:p>
    <w:p w:rsidR="007F58AE" w:rsidRDefault="007F58AE" w:rsidP="007F58AE">
      <w:pPr>
        <w:pStyle w:val="ListParagraph"/>
        <w:numPr>
          <w:ilvl w:val="0"/>
          <w:numId w:val="5"/>
        </w:numPr>
        <w:tabs>
          <w:tab w:val="left" w:pos="1680"/>
        </w:tabs>
      </w:pPr>
      <w:r>
        <w:t>hukum negative (ius constituendum) : berlaku</w:t>
      </w:r>
    </w:p>
    <w:p w:rsidR="007F58AE" w:rsidRDefault="007F58AE" w:rsidP="007F58AE">
      <w:pPr>
        <w:pStyle w:val="ListParagraph"/>
        <w:numPr>
          <w:ilvl w:val="0"/>
          <w:numId w:val="5"/>
        </w:numPr>
        <w:tabs>
          <w:tab w:val="left" w:pos="1680"/>
        </w:tabs>
      </w:pPr>
      <w:r>
        <w:t>hukum antar waktu</w:t>
      </w:r>
    </w:p>
    <w:p w:rsidR="007F58AE" w:rsidRDefault="007F58AE" w:rsidP="007F58AE">
      <w:pPr>
        <w:tabs>
          <w:tab w:val="left" w:pos="1680"/>
        </w:tabs>
      </w:pPr>
      <w:r>
        <w:t>10.hukum menurut cara mempertahankannya</w:t>
      </w:r>
    </w:p>
    <w:p w:rsidR="007F58AE" w:rsidRDefault="007F58AE" w:rsidP="007F58AE">
      <w:pPr>
        <w:pStyle w:val="ListParagraph"/>
        <w:numPr>
          <w:ilvl w:val="0"/>
          <w:numId w:val="9"/>
        </w:numPr>
        <w:tabs>
          <w:tab w:val="left" w:pos="1680"/>
        </w:tabs>
      </w:pPr>
      <w:r>
        <w:t>hukum material : hukum yang terdiri atas teks hukum untuk tidak melakukan pelanggaran</w:t>
      </w:r>
    </w:p>
    <w:p w:rsidR="007F58AE" w:rsidRDefault="007F58AE" w:rsidP="007F58AE">
      <w:pPr>
        <w:pStyle w:val="ListParagraph"/>
        <w:tabs>
          <w:tab w:val="left" w:pos="1680"/>
        </w:tabs>
      </w:pPr>
      <w:r>
        <w:t xml:space="preserve">                                hukum</w:t>
      </w:r>
    </w:p>
    <w:p w:rsidR="00BF212D" w:rsidRDefault="00BF212D" w:rsidP="00BF212D">
      <w:pPr>
        <w:pStyle w:val="ListParagraph"/>
        <w:tabs>
          <w:tab w:val="left" w:pos="1680"/>
        </w:tabs>
      </w:pPr>
    </w:p>
    <w:p w:rsidR="00BF212D" w:rsidRDefault="007F58AE" w:rsidP="007F58AE">
      <w:pPr>
        <w:pStyle w:val="ListParagraph"/>
        <w:numPr>
          <w:ilvl w:val="0"/>
          <w:numId w:val="9"/>
        </w:numPr>
        <w:tabs>
          <w:tab w:val="left" w:pos="1680"/>
        </w:tabs>
      </w:pPr>
      <w:r>
        <w:t>hukum formal : cara mempertahankan hukum material yang dilakukan dipengadilan</w:t>
      </w:r>
    </w:p>
    <w:p w:rsidR="007F58AE" w:rsidRDefault="007F58AE" w:rsidP="007F58AE">
      <w:pPr>
        <w:tabs>
          <w:tab w:val="left" w:pos="1680"/>
        </w:tabs>
      </w:pPr>
      <w:r>
        <w:t>11.tujuan hukum secara universal</w:t>
      </w:r>
    </w:p>
    <w:p w:rsidR="007F58AE" w:rsidRDefault="007F58AE" w:rsidP="007F58AE">
      <w:pPr>
        <w:tabs>
          <w:tab w:val="left" w:pos="1680"/>
        </w:tabs>
      </w:pPr>
      <w:r>
        <w:t>Menciptakan ketertiban, ketentraman,kedamaian,kesejakterahan,dan kebahagiaan dalam tata kehidupan bermasyarakat</w:t>
      </w:r>
    </w:p>
    <w:p w:rsidR="007F58AE" w:rsidRDefault="007F58AE" w:rsidP="007F58AE">
      <w:pPr>
        <w:tabs>
          <w:tab w:val="left" w:pos="1680"/>
        </w:tabs>
      </w:pPr>
      <w:r>
        <w:t>12. tujuan hukum menurut O.</w:t>
      </w:r>
      <w:r w:rsidR="00850028">
        <w:t>notohamidjojo</w:t>
      </w:r>
    </w:p>
    <w:p w:rsidR="00850028" w:rsidRDefault="00850028" w:rsidP="00850028">
      <w:pPr>
        <w:pStyle w:val="ListParagraph"/>
        <w:numPr>
          <w:ilvl w:val="0"/>
          <w:numId w:val="9"/>
        </w:numPr>
        <w:tabs>
          <w:tab w:val="left" w:pos="1680"/>
        </w:tabs>
      </w:pPr>
      <w:r>
        <w:t>mendatangkan tata dan damai dalam masyarakat (segi regular)</w:t>
      </w:r>
    </w:p>
    <w:p w:rsidR="00850028" w:rsidRDefault="00850028" w:rsidP="00850028">
      <w:pPr>
        <w:pStyle w:val="ListParagraph"/>
        <w:numPr>
          <w:ilvl w:val="0"/>
          <w:numId w:val="9"/>
        </w:numPr>
        <w:tabs>
          <w:tab w:val="left" w:pos="1680"/>
        </w:tabs>
      </w:pPr>
      <w:r>
        <w:t>mewujudkan keadilan (segi keadilan)</w:t>
      </w:r>
    </w:p>
    <w:p w:rsidR="00850028" w:rsidRDefault="00850028" w:rsidP="00850028">
      <w:pPr>
        <w:pStyle w:val="ListParagraph"/>
        <w:numPr>
          <w:ilvl w:val="0"/>
          <w:numId w:val="9"/>
        </w:numPr>
        <w:tabs>
          <w:tab w:val="left" w:pos="1680"/>
        </w:tabs>
      </w:pPr>
      <w:r>
        <w:t>menjaga supaya manusia diperlakukan sebagai manusia (segi memanusiakan manusia)</w:t>
      </w:r>
    </w:p>
    <w:p w:rsidR="00850028" w:rsidRDefault="00850028" w:rsidP="00850028">
      <w:pPr>
        <w:tabs>
          <w:tab w:val="left" w:pos="1680"/>
        </w:tabs>
      </w:pPr>
      <w:r>
        <w:t>13. definisi fungsi hukum</w:t>
      </w:r>
    </w:p>
    <w:p w:rsidR="00850028" w:rsidRDefault="00850028" w:rsidP="00850028">
      <w:pPr>
        <w:pStyle w:val="ListParagraph"/>
        <w:numPr>
          <w:ilvl w:val="0"/>
          <w:numId w:val="10"/>
        </w:numPr>
        <w:tabs>
          <w:tab w:val="left" w:pos="1680"/>
        </w:tabs>
      </w:pPr>
      <w:r>
        <w:t>sebagai alat pengatur tata tertib hubungan masyarakat</w:t>
      </w:r>
    </w:p>
    <w:p w:rsidR="00CE14A0" w:rsidRDefault="00CE14A0" w:rsidP="00850028">
      <w:pPr>
        <w:pStyle w:val="ListParagraph"/>
        <w:numPr>
          <w:ilvl w:val="0"/>
          <w:numId w:val="10"/>
        </w:numPr>
        <w:tabs>
          <w:tab w:val="left" w:pos="1680"/>
        </w:tabs>
      </w:pPr>
      <w:r>
        <w:t>sebagai sarana untuk mewujudkan keadilan sosial lahir batin</w:t>
      </w:r>
    </w:p>
    <w:p w:rsidR="00CE14A0" w:rsidRDefault="00CE14A0" w:rsidP="00CE14A0">
      <w:pPr>
        <w:tabs>
          <w:tab w:val="left" w:pos="1680"/>
        </w:tabs>
      </w:pPr>
      <w:r>
        <w:t>14.definisi sumber hukum</w:t>
      </w:r>
    </w:p>
    <w:p w:rsidR="00CE14A0" w:rsidRDefault="00CE14A0" w:rsidP="00CE14A0">
      <w:pPr>
        <w:tabs>
          <w:tab w:val="left" w:pos="1680"/>
        </w:tabs>
      </w:pPr>
      <w:r>
        <w:t>Sumber hukum : segala hal yang menimbiulkam aturan yang mempunyai kekuatan memaksa sehingga jika seseorang melanggar aturan tersebut, orang itu akan dikenakan sanksi yang tegas dan nyata</w:t>
      </w:r>
    </w:p>
    <w:p w:rsidR="00CF59C5" w:rsidRDefault="00CF59C5" w:rsidP="00CE14A0">
      <w:pPr>
        <w:tabs>
          <w:tab w:val="left" w:pos="1680"/>
        </w:tabs>
      </w:pPr>
    </w:p>
    <w:p w:rsidR="00CF59C5" w:rsidRDefault="00CF59C5" w:rsidP="00CE14A0">
      <w:pPr>
        <w:tabs>
          <w:tab w:val="left" w:pos="1680"/>
        </w:tabs>
      </w:pPr>
    </w:p>
    <w:p w:rsidR="00CE14A0" w:rsidRDefault="00CE14A0" w:rsidP="00CE14A0">
      <w:pPr>
        <w:tabs>
          <w:tab w:val="left" w:pos="1680"/>
        </w:tabs>
      </w:pPr>
      <w:r>
        <w:lastRenderedPageBreak/>
        <w:t xml:space="preserve">15.pengelompokan sumber hukum </w:t>
      </w:r>
    </w:p>
    <w:p w:rsidR="00CE14A0" w:rsidRDefault="00CF59C5" w:rsidP="00CE14A0">
      <w:pPr>
        <w:pStyle w:val="ListParagraph"/>
        <w:numPr>
          <w:ilvl w:val="0"/>
          <w:numId w:val="11"/>
        </w:numPr>
        <w:tabs>
          <w:tab w:val="left" w:pos="1680"/>
        </w:tabs>
      </w:pPr>
      <w:r>
        <w:t>sumber hukum material : keyakinan dan perasaan hukum individu dan pendapat umum yang menentukan isi/materi hukum</w:t>
      </w:r>
    </w:p>
    <w:p w:rsidR="00CF59C5" w:rsidRDefault="00CF59C5" w:rsidP="00CE14A0">
      <w:pPr>
        <w:pStyle w:val="ListParagraph"/>
        <w:numPr>
          <w:ilvl w:val="0"/>
          <w:numId w:val="11"/>
        </w:numPr>
        <w:tabs>
          <w:tab w:val="left" w:pos="1680"/>
        </w:tabs>
      </w:pPr>
      <w:r>
        <w:t>sumber hukum formal : perwujudan isi/materi hukum material, yang menentukan berlakunya hukum itu sendiri</w:t>
      </w:r>
    </w:p>
    <w:p w:rsidR="00CF59C5" w:rsidRDefault="00CF59C5" w:rsidP="00CF59C5">
      <w:pPr>
        <w:tabs>
          <w:tab w:val="left" w:pos="1680"/>
        </w:tabs>
      </w:pPr>
      <w:r>
        <w:t>16.pembagian sumber hukum formal</w:t>
      </w:r>
    </w:p>
    <w:p w:rsidR="00CF59C5" w:rsidRDefault="00CF59C5" w:rsidP="00CF59C5">
      <w:pPr>
        <w:pStyle w:val="ListParagraph"/>
        <w:numPr>
          <w:ilvl w:val="0"/>
          <w:numId w:val="12"/>
        </w:numPr>
        <w:tabs>
          <w:tab w:val="left" w:pos="1680"/>
        </w:tabs>
      </w:pPr>
      <w:r>
        <w:t>uud/statute</w:t>
      </w:r>
    </w:p>
    <w:p w:rsidR="00CF59C5" w:rsidRDefault="00CF59C5" w:rsidP="00CF59C5">
      <w:pPr>
        <w:pStyle w:val="ListParagraph"/>
        <w:numPr>
          <w:ilvl w:val="0"/>
          <w:numId w:val="12"/>
        </w:numPr>
        <w:tabs>
          <w:tab w:val="left" w:pos="1680"/>
        </w:tabs>
      </w:pPr>
      <w:r>
        <w:t>hukum tidak tertulis/kebiasaan</w:t>
      </w:r>
    </w:p>
    <w:p w:rsidR="00CF59C5" w:rsidRDefault="00CF59C5" w:rsidP="00CF59C5">
      <w:pPr>
        <w:pStyle w:val="ListParagraph"/>
        <w:numPr>
          <w:ilvl w:val="0"/>
          <w:numId w:val="12"/>
        </w:numPr>
        <w:tabs>
          <w:tab w:val="left" w:pos="1680"/>
        </w:tabs>
      </w:pPr>
      <w:r>
        <w:t>keputusan hakim/yurisprudensi(bersifat temporer)</w:t>
      </w:r>
    </w:p>
    <w:p w:rsidR="00CF59C5" w:rsidRDefault="00CF59C5" w:rsidP="00CF59C5">
      <w:pPr>
        <w:pStyle w:val="ListParagraph"/>
        <w:numPr>
          <w:ilvl w:val="0"/>
          <w:numId w:val="12"/>
        </w:numPr>
        <w:tabs>
          <w:tab w:val="left" w:pos="1680"/>
        </w:tabs>
      </w:pPr>
      <w:r>
        <w:t>traktat : perjanjian dua negara/lebih</w:t>
      </w:r>
    </w:p>
    <w:p w:rsidR="00CF59C5" w:rsidRDefault="00CF59C5" w:rsidP="00CF59C5">
      <w:pPr>
        <w:pStyle w:val="ListParagraph"/>
        <w:numPr>
          <w:ilvl w:val="0"/>
          <w:numId w:val="12"/>
        </w:numPr>
        <w:tabs>
          <w:tab w:val="left" w:pos="1680"/>
        </w:tabs>
      </w:pPr>
      <w:r>
        <w:t>dokrin : pendapat para ahli terkemuka</w:t>
      </w:r>
    </w:p>
    <w:p w:rsidR="00CF59C5" w:rsidRDefault="00CF59C5" w:rsidP="00CF59C5">
      <w:pPr>
        <w:tabs>
          <w:tab w:val="left" w:pos="1680"/>
        </w:tabs>
      </w:pPr>
      <w:r>
        <w:t>17.pengertian tata hukum</w:t>
      </w:r>
    </w:p>
    <w:p w:rsidR="00CF59C5" w:rsidRDefault="00CF59C5" w:rsidP="00CF59C5">
      <w:pPr>
        <w:tabs>
          <w:tab w:val="left" w:pos="1680"/>
        </w:tabs>
      </w:pPr>
      <w:r>
        <w:t xml:space="preserve">Aturan-aturan hukum yang di tata sedemikian rupa </w:t>
      </w:r>
      <w:r w:rsidR="0052279C">
        <w:t>sehingga antara satu dengan lainnya saling berhubungan dan menentukan</w:t>
      </w:r>
    </w:p>
    <w:p w:rsidR="0052279C" w:rsidRDefault="0052279C" w:rsidP="00CF59C5">
      <w:pPr>
        <w:tabs>
          <w:tab w:val="left" w:pos="1680"/>
        </w:tabs>
      </w:pPr>
      <w:r>
        <w:t>18.hakikat system peradilan Indonesia</w:t>
      </w:r>
    </w:p>
    <w:p w:rsidR="0052279C" w:rsidRDefault="0052279C" w:rsidP="00CF59C5">
      <w:pPr>
        <w:tabs>
          <w:tab w:val="left" w:pos="1680"/>
        </w:tabs>
      </w:pPr>
      <w:r>
        <w:t>Mekanisme dari keseluruhan komponen peradilan nasional,pihak dalam proses peradilan.hierarki lembaga peradilan serta komoponen lain yang bersifat procedural dan saling berkaitan</w:t>
      </w:r>
    </w:p>
    <w:p w:rsidR="0052279C" w:rsidRDefault="0052279C" w:rsidP="00CF59C5">
      <w:pPr>
        <w:tabs>
          <w:tab w:val="left" w:pos="1680"/>
        </w:tabs>
      </w:pPr>
      <w:r>
        <w:t>19.tujuan system peradilan</w:t>
      </w:r>
    </w:p>
    <w:p w:rsidR="0052279C" w:rsidRDefault="0052279C" w:rsidP="00CF59C5">
      <w:pPr>
        <w:tabs>
          <w:tab w:val="left" w:pos="1680"/>
        </w:tabs>
      </w:pPr>
      <w:r>
        <w:t>Mewujudkan keadilan hukum</w:t>
      </w:r>
    </w:p>
    <w:p w:rsidR="0052279C" w:rsidRDefault="0052279C" w:rsidP="00CF59C5">
      <w:pPr>
        <w:tabs>
          <w:tab w:val="left" w:pos="1680"/>
        </w:tabs>
      </w:pPr>
      <w:r>
        <w:t>20.percampuran hukum di Indonesia</w:t>
      </w:r>
    </w:p>
    <w:p w:rsidR="0052279C" w:rsidRDefault="0052279C" w:rsidP="00CF59C5">
      <w:pPr>
        <w:tabs>
          <w:tab w:val="left" w:pos="1680"/>
        </w:tabs>
      </w:pPr>
      <w:r>
        <w:t>Eropa,agama,adat</w:t>
      </w:r>
    </w:p>
    <w:p w:rsidR="0052279C" w:rsidRDefault="0052279C" w:rsidP="00CF59C5">
      <w:pPr>
        <w:tabs>
          <w:tab w:val="left" w:pos="1680"/>
        </w:tabs>
      </w:pPr>
      <w:r>
        <w:t>21.dasar peradilan Indonesia (Pancasila) : sila ke-5</w:t>
      </w:r>
    </w:p>
    <w:p w:rsidR="0052279C" w:rsidRDefault="0052279C" w:rsidP="00CF59C5">
      <w:pPr>
        <w:tabs>
          <w:tab w:val="left" w:pos="1680"/>
        </w:tabs>
      </w:pPr>
      <w:r>
        <w:t>22.dasar hukum kekuasaan kehakiman</w:t>
      </w:r>
    </w:p>
    <w:p w:rsidR="0052279C" w:rsidRDefault="0052279C" w:rsidP="00CF59C5">
      <w:pPr>
        <w:tabs>
          <w:tab w:val="left" w:pos="1680"/>
        </w:tabs>
      </w:pPr>
      <w:r>
        <w:t>Berdasarka uud NKRI tahun 1945 pasal 24 &amp;  uu no.48 tahun 2009 pasal 18: kekuasaan kehakiman dilakukan oleh sebuah MA dan badan-badan pradilan yang berada dibawahnya, dan oleh sebuah MK</w:t>
      </w:r>
    </w:p>
    <w:p w:rsidR="0052279C" w:rsidRDefault="0052279C" w:rsidP="00CF59C5">
      <w:pPr>
        <w:tabs>
          <w:tab w:val="left" w:pos="1680"/>
        </w:tabs>
      </w:pPr>
      <w:r>
        <w:t xml:space="preserve">23.klarifikasi badan peradilan </w:t>
      </w:r>
    </w:p>
    <w:p w:rsidR="0052279C" w:rsidRDefault="0052279C" w:rsidP="0052279C">
      <w:pPr>
        <w:pStyle w:val="ListParagraph"/>
        <w:numPr>
          <w:ilvl w:val="0"/>
          <w:numId w:val="13"/>
        </w:numPr>
        <w:tabs>
          <w:tab w:val="left" w:pos="1680"/>
        </w:tabs>
      </w:pPr>
      <w:r>
        <w:t>peradilan umum</w:t>
      </w:r>
    </w:p>
    <w:p w:rsidR="0052279C" w:rsidRDefault="0052279C" w:rsidP="0052279C">
      <w:pPr>
        <w:pStyle w:val="ListParagraph"/>
        <w:numPr>
          <w:ilvl w:val="0"/>
          <w:numId w:val="13"/>
        </w:numPr>
        <w:tabs>
          <w:tab w:val="left" w:pos="1680"/>
        </w:tabs>
      </w:pPr>
      <w:r>
        <w:t>peradilan agama</w:t>
      </w:r>
    </w:p>
    <w:p w:rsidR="0052279C" w:rsidRDefault="0052279C" w:rsidP="0052279C">
      <w:pPr>
        <w:pStyle w:val="ListParagraph"/>
        <w:numPr>
          <w:ilvl w:val="0"/>
          <w:numId w:val="13"/>
        </w:numPr>
        <w:tabs>
          <w:tab w:val="left" w:pos="1680"/>
        </w:tabs>
      </w:pPr>
      <w:r>
        <w:t>peradilan militer</w:t>
      </w:r>
    </w:p>
    <w:p w:rsidR="0052279C" w:rsidRDefault="0052279C" w:rsidP="0052279C">
      <w:pPr>
        <w:pStyle w:val="ListParagraph"/>
        <w:numPr>
          <w:ilvl w:val="0"/>
          <w:numId w:val="13"/>
        </w:numPr>
        <w:tabs>
          <w:tab w:val="left" w:pos="1680"/>
        </w:tabs>
      </w:pPr>
      <w:r>
        <w:t>peradilan tata usaha negara</w:t>
      </w:r>
    </w:p>
    <w:p w:rsidR="0052279C" w:rsidRDefault="0052279C" w:rsidP="0052279C">
      <w:pPr>
        <w:tabs>
          <w:tab w:val="left" w:pos="1680"/>
        </w:tabs>
      </w:pPr>
      <w:r>
        <w:t xml:space="preserve">24.lembaga pengangkat hakim agung : komisi yudi sial </w:t>
      </w:r>
    </w:p>
    <w:p w:rsidR="0052279C" w:rsidRDefault="0052279C" w:rsidP="0052279C">
      <w:pPr>
        <w:tabs>
          <w:tab w:val="left" w:pos="1680"/>
        </w:tabs>
      </w:pPr>
      <w:r>
        <w:t xml:space="preserve">25.pengadilan tertinggi lembaga peradilan : mahkama agung </w:t>
      </w:r>
    </w:p>
    <w:p w:rsidR="0052279C" w:rsidRDefault="0052279C" w:rsidP="0052279C">
      <w:pPr>
        <w:tabs>
          <w:tab w:val="left" w:pos="1680"/>
        </w:tabs>
      </w:pPr>
      <w:r>
        <w:t>26.</w:t>
      </w:r>
      <w:r w:rsidR="006614D7">
        <w:t>wewenang mahkama konstitusi : menguji uu terhadap uud NKRI tahun1945</w:t>
      </w:r>
    </w:p>
    <w:p w:rsidR="006614D7" w:rsidRDefault="006614D7" w:rsidP="0052279C">
      <w:pPr>
        <w:tabs>
          <w:tab w:val="left" w:pos="1680"/>
        </w:tabs>
      </w:pPr>
      <w:r>
        <w:lastRenderedPageBreak/>
        <w:t>27.tugas komisi yudisial : menerima laporan masyarakat tentang prilaku hakim</w:t>
      </w:r>
    </w:p>
    <w:p w:rsidR="006614D7" w:rsidRDefault="006614D7" w:rsidP="0052279C">
      <w:pPr>
        <w:tabs>
          <w:tab w:val="left" w:pos="1680"/>
        </w:tabs>
      </w:pPr>
      <w:r>
        <w:t>28.kwdudukan lembaga peradilan tingkat tertinggi</w:t>
      </w:r>
    </w:p>
    <w:p w:rsidR="006614D7" w:rsidRDefault="006614D7" w:rsidP="0052279C">
      <w:pPr>
        <w:tabs>
          <w:tab w:val="left" w:pos="1680"/>
        </w:tabs>
      </w:pPr>
      <w:r>
        <w:t>Pengadilan tingkat banding dan berkedudukan di ibukota provinsi</w:t>
      </w:r>
    </w:p>
    <w:p w:rsidR="006614D7" w:rsidRDefault="006614D7" w:rsidP="0052279C">
      <w:pPr>
        <w:tabs>
          <w:tab w:val="left" w:pos="1680"/>
        </w:tabs>
      </w:pPr>
      <w:r>
        <w:t>29.pengadilan perkara masyarakat beragama islam</w:t>
      </w:r>
    </w:p>
    <w:p w:rsidR="006614D7" w:rsidRDefault="006614D7" w:rsidP="0052279C">
      <w:pPr>
        <w:tabs>
          <w:tab w:val="left" w:pos="1680"/>
        </w:tabs>
      </w:pPr>
      <w:r>
        <w:t>Pengadilan agama (pengadilan yang mengurusi masalah agama khususnya islam)</w:t>
      </w:r>
    </w:p>
    <w:p w:rsidR="006614D7" w:rsidRDefault="006614D7" w:rsidP="0052279C">
      <w:pPr>
        <w:tabs>
          <w:tab w:val="left" w:pos="1680"/>
        </w:tabs>
      </w:pPr>
      <w:r>
        <w:t xml:space="preserve">30.bidang perkara pengadilan agama tingkat pertama : 9 bidang </w:t>
      </w:r>
    </w:p>
    <w:p w:rsidR="006614D7" w:rsidRDefault="006614D7" w:rsidP="0052279C">
      <w:pPr>
        <w:tabs>
          <w:tab w:val="left" w:pos="1680"/>
        </w:tabs>
      </w:pPr>
      <w:r>
        <w:t xml:space="preserve">31.badan penuntutan dan penyidikan TNI(oditurat) </w:t>
      </w:r>
    </w:p>
    <w:p w:rsidR="006614D7" w:rsidRDefault="006614D7" w:rsidP="0052279C">
      <w:pPr>
        <w:tabs>
          <w:tab w:val="left" w:pos="1680"/>
        </w:tabs>
      </w:pPr>
      <w:r>
        <w:t xml:space="preserve">Badan TNI yang melaksanakan kekuasaan pemerintahan negara bidang penuntutan dan penyidikan di lingkungan angkatan bersenjata </w:t>
      </w:r>
    </w:p>
    <w:p w:rsidR="006614D7" w:rsidRDefault="006614D7" w:rsidP="0052279C">
      <w:pPr>
        <w:tabs>
          <w:tab w:val="left" w:pos="1680"/>
        </w:tabs>
      </w:pPr>
      <w:r>
        <w:t xml:space="preserve">32.peran lembaga peradilan menurut Pancasila </w:t>
      </w:r>
    </w:p>
    <w:p w:rsidR="006614D7" w:rsidRDefault="006614D7" w:rsidP="0052279C">
      <w:pPr>
        <w:tabs>
          <w:tab w:val="left" w:pos="1680"/>
        </w:tabs>
      </w:pPr>
      <w:r>
        <w:t>Untuk menerapkan serta menegakkan hukum dan keadilan</w:t>
      </w:r>
    </w:p>
    <w:p w:rsidR="006614D7" w:rsidRDefault="006614D7" w:rsidP="0052279C">
      <w:pPr>
        <w:tabs>
          <w:tab w:val="left" w:pos="1680"/>
        </w:tabs>
      </w:pPr>
      <w:r>
        <w:t>33.hak dasar manusia</w:t>
      </w:r>
    </w:p>
    <w:p w:rsidR="006614D7" w:rsidRDefault="006614D7" w:rsidP="0052279C">
      <w:pPr>
        <w:tabs>
          <w:tab w:val="left" w:pos="1680"/>
        </w:tabs>
      </w:pPr>
      <w:r>
        <w:t>Hak dasar yang telah menempel sejak manusia lahir</w:t>
      </w:r>
    </w:p>
    <w:p w:rsidR="006614D7" w:rsidRDefault="006614D7" w:rsidP="0052279C">
      <w:pPr>
        <w:tabs>
          <w:tab w:val="left" w:pos="1680"/>
        </w:tabs>
      </w:pPr>
      <w:r>
        <w:t>34.hak dasar manusia menurut pasal 28 UUD NKRI tahun 1945</w:t>
      </w:r>
    </w:p>
    <w:p w:rsidR="006614D7" w:rsidRDefault="006614D7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>hak untuk hidup</w:t>
      </w:r>
    </w:p>
    <w:p w:rsidR="006614D7" w:rsidRDefault="006614D7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>hak untuk tidak di siksa</w:t>
      </w:r>
    </w:p>
    <w:p w:rsidR="006614D7" w:rsidRDefault="006614D7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>hak untuk tidak di perbudak</w:t>
      </w:r>
    </w:p>
    <w:p w:rsidR="006614D7" w:rsidRDefault="00277361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>hak kemerdekaan fikiran dan hati nurani</w:t>
      </w:r>
    </w:p>
    <w:p w:rsidR="00277361" w:rsidRDefault="00277361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 xml:space="preserve">hak beragama </w:t>
      </w:r>
    </w:p>
    <w:p w:rsidR="00277361" w:rsidRDefault="00277361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>hak untuk diakui sebagai pribadi dihadapan hukum</w:t>
      </w:r>
    </w:p>
    <w:p w:rsidR="00277361" w:rsidRDefault="00277361" w:rsidP="006614D7">
      <w:pPr>
        <w:pStyle w:val="ListParagraph"/>
        <w:numPr>
          <w:ilvl w:val="0"/>
          <w:numId w:val="14"/>
        </w:numPr>
        <w:tabs>
          <w:tab w:val="left" w:pos="1680"/>
        </w:tabs>
      </w:pPr>
      <w:r>
        <w:t>hak untuk tidak dituntut atas dasar hukum</w:t>
      </w:r>
    </w:p>
    <w:p w:rsidR="00277361" w:rsidRDefault="00277361" w:rsidP="00277361">
      <w:pPr>
        <w:tabs>
          <w:tab w:val="left" w:pos="1680"/>
        </w:tabs>
      </w:pPr>
      <w:r>
        <w:t>35.definisi pelangaran ham</w:t>
      </w:r>
    </w:p>
    <w:p w:rsidR="00277361" w:rsidRDefault="00277361" w:rsidP="00277361">
      <w:pPr>
        <w:tabs>
          <w:tab w:val="left" w:pos="1680"/>
        </w:tabs>
      </w:pPr>
      <w:r>
        <w:t>Pelanggaran/kelalaian terhadap orang lain</w:t>
      </w:r>
    </w:p>
    <w:p w:rsidR="00277361" w:rsidRDefault="00277361" w:rsidP="00277361">
      <w:pPr>
        <w:tabs>
          <w:tab w:val="left" w:pos="1680"/>
        </w:tabs>
      </w:pPr>
      <w:r>
        <w:t>36.definisi kewajiban dan hak</w:t>
      </w:r>
    </w:p>
    <w:p w:rsidR="00277361" w:rsidRDefault="00277361" w:rsidP="00277361">
      <w:pPr>
        <w:pStyle w:val="ListParagraph"/>
        <w:numPr>
          <w:ilvl w:val="0"/>
          <w:numId w:val="15"/>
        </w:numPr>
        <w:tabs>
          <w:tab w:val="left" w:pos="1680"/>
        </w:tabs>
      </w:pPr>
      <w:r>
        <w:t>hak adalah sesuatu yang mutlak menjadi milik kita dan penggunaannya sesuai diri sendiri</w:t>
      </w:r>
    </w:p>
    <w:p w:rsidR="00277361" w:rsidRDefault="00277361" w:rsidP="00277361">
      <w:pPr>
        <w:pStyle w:val="ListParagraph"/>
        <w:numPr>
          <w:ilvl w:val="0"/>
          <w:numId w:val="15"/>
        </w:numPr>
        <w:tabs>
          <w:tab w:val="left" w:pos="1680"/>
        </w:tabs>
      </w:pPr>
      <w:r>
        <w:t>kewajiban adalah segala sesuatu yang harus dilaksanakan dengan penuh tanggung jawab</w:t>
      </w:r>
    </w:p>
    <w:p w:rsidR="00277361" w:rsidRDefault="00277361" w:rsidP="00277361">
      <w:pPr>
        <w:tabs>
          <w:tab w:val="left" w:pos="1680"/>
        </w:tabs>
      </w:pPr>
      <w:r>
        <w:t>37.definisi demokrasi campuran</w:t>
      </w:r>
    </w:p>
    <w:p w:rsidR="00277361" w:rsidRDefault="00277361" w:rsidP="00277361">
      <w:pPr>
        <w:tabs>
          <w:tab w:val="left" w:pos="1680"/>
        </w:tabs>
      </w:pPr>
      <w:r>
        <w:t>Demokrasi yang mengambil kebaikan dan membuang keburukan dari bentuk demokrasi formal dan material</w:t>
      </w:r>
    </w:p>
    <w:p w:rsidR="00277361" w:rsidRDefault="00277361" w:rsidP="00277361">
      <w:pPr>
        <w:tabs>
          <w:tab w:val="left" w:pos="1680"/>
        </w:tabs>
      </w:pPr>
      <w:r>
        <w:t>38.sudut pandang demokrasi tidaknya suatu negara</w:t>
      </w:r>
    </w:p>
    <w:p w:rsidR="00277361" w:rsidRDefault="00277361" w:rsidP="00277361">
      <w:pPr>
        <w:tabs>
          <w:tab w:val="left" w:pos="1680"/>
        </w:tabs>
      </w:pPr>
    </w:p>
    <w:p w:rsidR="00277361" w:rsidRDefault="00277361" w:rsidP="00277361">
      <w:pPr>
        <w:tabs>
          <w:tab w:val="left" w:pos="1680"/>
        </w:tabs>
      </w:pPr>
    </w:p>
    <w:p w:rsidR="00277361" w:rsidRDefault="00277361" w:rsidP="00277361">
      <w:pPr>
        <w:tabs>
          <w:tab w:val="left" w:pos="1680"/>
        </w:tabs>
      </w:pPr>
      <w:r>
        <w:lastRenderedPageBreak/>
        <w:t>39.pelaksanaan demokrasi periode (1945-1949)</w:t>
      </w:r>
    </w:p>
    <w:p w:rsidR="00277361" w:rsidRDefault="00277361" w:rsidP="00277361">
      <w:pPr>
        <w:tabs>
          <w:tab w:val="left" w:pos="1680"/>
        </w:tabs>
      </w:pPr>
      <w:r>
        <w:t>Pemerintahan di pilih berdasarkan kesepakatan periode ini di sebut parlementer dan demokrasi hanya menjadi alat mempersatu perbedaan</w:t>
      </w:r>
    </w:p>
    <w:p w:rsidR="00277361" w:rsidRDefault="00277361" w:rsidP="00277361">
      <w:pPr>
        <w:tabs>
          <w:tab w:val="left" w:pos="1680"/>
        </w:tabs>
      </w:pPr>
      <w:r>
        <w:t>40. 3metode demokrasi yang pernah ditetapkan di Indonesia</w:t>
      </w:r>
    </w:p>
    <w:p w:rsidR="00277361" w:rsidRDefault="00277361" w:rsidP="00277361">
      <w:pPr>
        <w:tabs>
          <w:tab w:val="left" w:pos="1680"/>
        </w:tabs>
      </w:pPr>
      <w:r>
        <w:t>Demokrasi parlementer,demokrasi Pancasila,</w:t>
      </w:r>
      <w:r w:rsidR="00BC64BF">
        <w:t>dan demokrasi terpimpin</w:t>
      </w:r>
      <w:bookmarkStart w:id="0" w:name="_GoBack"/>
      <w:bookmarkEnd w:id="0"/>
    </w:p>
    <w:p w:rsidR="00277361" w:rsidRDefault="00277361" w:rsidP="00277361">
      <w:pPr>
        <w:tabs>
          <w:tab w:val="left" w:pos="1680"/>
        </w:tabs>
      </w:pPr>
    </w:p>
    <w:p w:rsidR="00277361" w:rsidRDefault="00277361" w:rsidP="00277361">
      <w:pPr>
        <w:pStyle w:val="ListParagraph"/>
        <w:tabs>
          <w:tab w:val="left" w:pos="1680"/>
        </w:tabs>
      </w:pPr>
    </w:p>
    <w:p w:rsidR="000819DB" w:rsidRDefault="000819DB" w:rsidP="000819DB">
      <w:pPr>
        <w:pStyle w:val="ListParagraph"/>
        <w:tabs>
          <w:tab w:val="left" w:pos="1680"/>
        </w:tabs>
      </w:pPr>
    </w:p>
    <w:p w:rsidR="000819DB" w:rsidRDefault="000819DB" w:rsidP="000819DB">
      <w:pPr>
        <w:tabs>
          <w:tab w:val="left" w:pos="1680"/>
        </w:tabs>
      </w:pPr>
    </w:p>
    <w:p w:rsidR="009B0320" w:rsidRDefault="009B0320"/>
    <w:sectPr w:rsidR="009B0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697" w:rsidRDefault="00D91697" w:rsidP="009B0320">
      <w:pPr>
        <w:spacing w:after="0" w:line="240" w:lineRule="auto"/>
      </w:pPr>
      <w:r>
        <w:separator/>
      </w:r>
    </w:p>
  </w:endnote>
  <w:endnote w:type="continuationSeparator" w:id="0">
    <w:p w:rsidR="00D91697" w:rsidRDefault="00D91697" w:rsidP="009B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697" w:rsidRDefault="00D91697" w:rsidP="009B0320">
      <w:pPr>
        <w:spacing w:after="0" w:line="240" w:lineRule="auto"/>
      </w:pPr>
      <w:r>
        <w:separator/>
      </w:r>
    </w:p>
  </w:footnote>
  <w:footnote w:type="continuationSeparator" w:id="0">
    <w:p w:rsidR="00D91697" w:rsidRDefault="00D91697" w:rsidP="009B0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93D"/>
    <w:multiLevelType w:val="hybridMultilevel"/>
    <w:tmpl w:val="C226D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A06"/>
    <w:multiLevelType w:val="hybridMultilevel"/>
    <w:tmpl w:val="9900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08D4"/>
    <w:multiLevelType w:val="hybridMultilevel"/>
    <w:tmpl w:val="DDAC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2D0F"/>
    <w:multiLevelType w:val="hybridMultilevel"/>
    <w:tmpl w:val="B09CD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7134"/>
    <w:multiLevelType w:val="hybridMultilevel"/>
    <w:tmpl w:val="6B34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3774"/>
    <w:multiLevelType w:val="hybridMultilevel"/>
    <w:tmpl w:val="21E2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F3AD1"/>
    <w:multiLevelType w:val="hybridMultilevel"/>
    <w:tmpl w:val="41B4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93E99"/>
    <w:multiLevelType w:val="hybridMultilevel"/>
    <w:tmpl w:val="79B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D0F53"/>
    <w:multiLevelType w:val="hybridMultilevel"/>
    <w:tmpl w:val="1D84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A3583"/>
    <w:multiLevelType w:val="hybridMultilevel"/>
    <w:tmpl w:val="3F7A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516F1"/>
    <w:multiLevelType w:val="hybridMultilevel"/>
    <w:tmpl w:val="89F8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83119"/>
    <w:multiLevelType w:val="hybridMultilevel"/>
    <w:tmpl w:val="7A96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9137A"/>
    <w:multiLevelType w:val="hybridMultilevel"/>
    <w:tmpl w:val="D790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555B"/>
    <w:multiLevelType w:val="hybridMultilevel"/>
    <w:tmpl w:val="8B6E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13592"/>
    <w:multiLevelType w:val="hybridMultilevel"/>
    <w:tmpl w:val="B52E1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8"/>
  </w:num>
  <w:num w:numId="6">
    <w:abstractNumId w:val="3"/>
  </w:num>
  <w:num w:numId="7">
    <w:abstractNumId w:val="14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20"/>
    <w:rsid w:val="000819DB"/>
    <w:rsid w:val="00277361"/>
    <w:rsid w:val="00517F4E"/>
    <w:rsid w:val="0052279C"/>
    <w:rsid w:val="006614D7"/>
    <w:rsid w:val="007F58AE"/>
    <w:rsid w:val="00850028"/>
    <w:rsid w:val="009B0320"/>
    <w:rsid w:val="00B44C54"/>
    <w:rsid w:val="00BC64BF"/>
    <w:rsid w:val="00BF212D"/>
    <w:rsid w:val="00CE14A0"/>
    <w:rsid w:val="00CF59C5"/>
    <w:rsid w:val="00D9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ABB"/>
  <w15:chartTrackingRefBased/>
  <w15:docId w15:val="{38B16376-09C9-456D-B6D4-0D18ACA5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320"/>
  </w:style>
  <w:style w:type="paragraph" w:styleId="Footer">
    <w:name w:val="footer"/>
    <w:basedOn w:val="Normal"/>
    <w:link w:val="FooterChar"/>
    <w:uiPriority w:val="99"/>
    <w:unhideWhenUsed/>
    <w:rsid w:val="009B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320"/>
  </w:style>
  <w:style w:type="paragraph" w:styleId="ListParagraph">
    <w:name w:val="List Paragraph"/>
    <w:basedOn w:val="Normal"/>
    <w:uiPriority w:val="34"/>
    <w:qFormat/>
    <w:rsid w:val="0008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1</cp:revision>
  <dcterms:created xsi:type="dcterms:W3CDTF">2017-11-29T14:12:00Z</dcterms:created>
  <dcterms:modified xsi:type="dcterms:W3CDTF">2017-11-29T16:16:00Z</dcterms:modified>
</cp:coreProperties>
</file>