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1DD9" w14:textId="66708A62" w:rsidR="009E5467" w:rsidRPr="009E5467" w:rsidRDefault="009E5467" w:rsidP="009E5467">
      <w:pPr>
        <w:rPr>
          <w:sz w:val="28"/>
          <w:szCs w:val="28"/>
        </w:rPr>
      </w:pPr>
      <w:r w:rsidRPr="009E5467">
        <w:rPr>
          <w:b/>
          <w:bCs/>
          <w:sz w:val="28"/>
          <w:szCs w:val="28"/>
        </w:rPr>
        <w:t>Business Insights Report: eCommerce Transactions Dataset</w:t>
      </w:r>
    </w:p>
    <w:p w14:paraId="2BF0E6B3" w14:textId="77777777" w:rsidR="009E5467" w:rsidRPr="009E5467" w:rsidRDefault="009E5467" w:rsidP="009E5467">
      <w:pPr>
        <w:rPr>
          <w:b/>
          <w:bCs/>
        </w:rPr>
      </w:pPr>
      <w:r w:rsidRPr="009E5467">
        <w:rPr>
          <w:b/>
          <w:bCs/>
        </w:rPr>
        <w:t>Overview</w:t>
      </w:r>
    </w:p>
    <w:p w14:paraId="4CC50E57" w14:textId="05BE33B3" w:rsidR="009E5467" w:rsidRPr="009E5467" w:rsidRDefault="009E5467" w:rsidP="009E5467">
      <w:r w:rsidRPr="009E5467">
        <w:t>The eCommerce transactions dataset includes three files: Customers, Products, and Transactions. The data provides information on customer demographics, product categories, and transaction details. After conducting Exploratory Data Analysis (EDA), the following business insights were derived:</w:t>
      </w:r>
    </w:p>
    <w:p w14:paraId="3EC40F53" w14:textId="77777777" w:rsidR="009E5467" w:rsidRPr="009E5467" w:rsidRDefault="009E5467" w:rsidP="009E5467">
      <w:pPr>
        <w:rPr>
          <w:b/>
          <w:bCs/>
        </w:rPr>
      </w:pPr>
      <w:r w:rsidRPr="009E5467">
        <w:rPr>
          <w:b/>
          <w:bCs/>
        </w:rPr>
        <w:t>1. Regional Customer Distribution</w:t>
      </w:r>
    </w:p>
    <w:p w14:paraId="028CB654" w14:textId="77777777" w:rsidR="009E5467" w:rsidRPr="009E5467" w:rsidRDefault="009E5467" w:rsidP="009E5467">
      <w:pPr>
        <w:numPr>
          <w:ilvl w:val="0"/>
          <w:numId w:val="1"/>
        </w:numPr>
      </w:pPr>
      <w:r w:rsidRPr="009E5467">
        <w:rPr>
          <w:b/>
          <w:bCs/>
        </w:rPr>
        <w:t>Insight:</w:t>
      </w:r>
      <w:r w:rsidRPr="009E5467">
        <w:t xml:space="preserve"> Customers are distributed across four regions, with South America being the dominant market (59 out of 200 customers).</w:t>
      </w:r>
    </w:p>
    <w:p w14:paraId="5EE3A609" w14:textId="00326DB7" w:rsidR="009E5467" w:rsidRPr="009E5467" w:rsidRDefault="009E5467" w:rsidP="009E5467">
      <w:pPr>
        <w:numPr>
          <w:ilvl w:val="0"/>
          <w:numId w:val="1"/>
        </w:numPr>
      </w:pPr>
      <w:r w:rsidRPr="009E5467">
        <w:rPr>
          <w:b/>
          <w:bCs/>
        </w:rPr>
        <w:t>Business Impact:</w:t>
      </w:r>
      <w:r w:rsidRPr="009E5467">
        <w:t xml:space="preserve"> South America’s customer base indicates strong market penetration. Marketing efforts, loyalty programs, and region-specific promotions should be prioritized for this region to maximize revenue.</w:t>
      </w:r>
    </w:p>
    <w:p w14:paraId="5E659197" w14:textId="77777777" w:rsidR="009E5467" w:rsidRPr="009E5467" w:rsidRDefault="009E5467" w:rsidP="009E5467">
      <w:pPr>
        <w:rPr>
          <w:b/>
          <w:bCs/>
        </w:rPr>
      </w:pPr>
      <w:r w:rsidRPr="009E5467">
        <w:rPr>
          <w:b/>
          <w:bCs/>
        </w:rPr>
        <w:t>2. Product Category Analysis</w:t>
      </w:r>
    </w:p>
    <w:p w14:paraId="798F4464" w14:textId="77777777" w:rsidR="009E5467" w:rsidRPr="009E5467" w:rsidRDefault="009E5467" w:rsidP="009E5467">
      <w:pPr>
        <w:numPr>
          <w:ilvl w:val="0"/>
          <w:numId w:val="2"/>
        </w:numPr>
      </w:pPr>
      <w:r w:rsidRPr="009E5467">
        <w:rPr>
          <w:b/>
          <w:bCs/>
        </w:rPr>
        <w:t>Insight:</w:t>
      </w:r>
      <w:r w:rsidRPr="009E5467">
        <w:t xml:space="preserve"> The dataset shows four product categories, with "Books" being the most frequent (26% of products). The average price of products is $267, with the Books category having relatively lower prices.</w:t>
      </w:r>
    </w:p>
    <w:p w14:paraId="0AAF8DD6" w14:textId="1DD3FC65" w:rsidR="009E5467" w:rsidRPr="009E5467" w:rsidRDefault="009E5467" w:rsidP="009E5467">
      <w:pPr>
        <w:numPr>
          <w:ilvl w:val="0"/>
          <w:numId w:val="2"/>
        </w:numPr>
      </w:pPr>
      <w:r w:rsidRPr="009E5467">
        <w:rPr>
          <w:b/>
          <w:bCs/>
        </w:rPr>
        <w:t>Business Impact:</w:t>
      </w:r>
      <w:r w:rsidRPr="009E5467">
        <w:t xml:space="preserve"> Books act as a high-volume product category, potentially driving repeat customers. Cross-selling opportunities, such as bundling Books with Electronics or Clothing, can increase average transaction value.</w:t>
      </w:r>
    </w:p>
    <w:p w14:paraId="0BE0EF9C" w14:textId="77777777" w:rsidR="009E5467" w:rsidRPr="009E5467" w:rsidRDefault="009E5467" w:rsidP="009E5467">
      <w:pPr>
        <w:rPr>
          <w:b/>
          <w:bCs/>
        </w:rPr>
      </w:pPr>
      <w:r w:rsidRPr="009E5467">
        <w:rPr>
          <w:b/>
          <w:bCs/>
        </w:rPr>
        <w:t>3. Transaction Value Trends</w:t>
      </w:r>
    </w:p>
    <w:p w14:paraId="4F54F53C" w14:textId="77777777" w:rsidR="009E5467" w:rsidRPr="009E5467" w:rsidRDefault="009E5467" w:rsidP="009E5467">
      <w:pPr>
        <w:numPr>
          <w:ilvl w:val="0"/>
          <w:numId w:val="3"/>
        </w:numPr>
      </w:pPr>
      <w:r w:rsidRPr="009E5467">
        <w:rPr>
          <w:b/>
          <w:bCs/>
        </w:rPr>
        <w:t>Insight:</w:t>
      </w:r>
      <w:r w:rsidRPr="009E5467">
        <w:t xml:space="preserve"> The average transaction value is approximately $690, with some transactions reaching nearly $1991. Products priced above the 75th percentile ($404) significantly contribute to overall revenue.</w:t>
      </w:r>
    </w:p>
    <w:p w14:paraId="7D34DB27" w14:textId="052F8618" w:rsidR="009E5467" w:rsidRPr="009E5467" w:rsidRDefault="009E5467" w:rsidP="009E5467">
      <w:pPr>
        <w:numPr>
          <w:ilvl w:val="0"/>
          <w:numId w:val="3"/>
        </w:numPr>
      </w:pPr>
      <w:r w:rsidRPr="009E5467">
        <w:rPr>
          <w:b/>
          <w:bCs/>
        </w:rPr>
        <w:t>Business Impact:</w:t>
      </w:r>
      <w:r w:rsidRPr="009E5467">
        <w:t xml:space="preserve"> Focusing on premium products and offering tiered pricing can attract high-value customers. Personalized recommendations for premium products could further increase revenue per customer.</w:t>
      </w:r>
    </w:p>
    <w:p w14:paraId="6FC85576" w14:textId="77777777" w:rsidR="009E5467" w:rsidRPr="009E5467" w:rsidRDefault="009E5467" w:rsidP="009E5467">
      <w:pPr>
        <w:rPr>
          <w:b/>
          <w:bCs/>
        </w:rPr>
      </w:pPr>
      <w:r w:rsidRPr="009E5467">
        <w:rPr>
          <w:b/>
          <w:bCs/>
        </w:rPr>
        <w:t xml:space="preserve">4. Purchasing </w:t>
      </w:r>
      <w:proofErr w:type="spellStart"/>
      <w:r w:rsidRPr="009E5467">
        <w:rPr>
          <w:b/>
          <w:bCs/>
        </w:rPr>
        <w:t>Behavior</w:t>
      </w:r>
      <w:proofErr w:type="spellEnd"/>
    </w:p>
    <w:p w14:paraId="73837817" w14:textId="77777777" w:rsidR="009E5467" w:rsidRPr="009E5467" w:rsidRDefault="009E5467" w:rsidP="009E5467">
      <w:pPr>
        <w:numPr>
          <w:ilvl w:val="0"/>
          <w:numId w:val="4"/>
        </w:numPr>
      </w:pPr>
      <w:r w:rsidRPr="009E5467">
        <w:rPr>
          <w:b/>
          <w:bCs/>
        </w:rPr>
        <w:t>Insight:</w:t>
      </w:r>
      <w:r w:rsidRPr="009E5467">
        <w:t xml:space="preserve"> Customers typically purchase 2–3 items per transaction, as indicated by the average quantity of 2.5. Higher quantities are associated with higher transaction values.</w:t>
      </w:r>
    </w:p>
    <w:p w14:paraId="28EA77F1" w14:textId="09D63A34" w:rsidR="009E5467" w:rsidRPr="009E5467" w:rsidRDefault="009E5467" w:rsidP="009E5467">
      <w:pPr>
        <w:numPr>
          <w:ilvl w:val="0"/>
          <w:numId w:val="4"/>
        </w:numPr>
      </w:pPr>
      <w:r w:rsidRPr="009E5467">
        <w:rPr>
          <w:b/>
          <w:bCs/>
        </w:rPr>
        <w:t>Business Impact:</w:t>
      </w:r>
      <w:r w:rsidRPr="009E5467">
        <w:t xml:space="preserve"> Introducing product bundles or discounts for bulk purchases can encourage customers to increase the number of items per transaction, optimizing inventory turnover and boosting sales.</w:t>
      </w:r>
    </w:p>
    <w:p w14:paraId="460824D4" w14:textId="77777777" w:rsidR="009E5467" w:rsidRPr="009E5467" w:rsidRDefault="009E5467" w:rsidP="009E5467">
      <w:pPr>
        <w:rPr>
          <w:b/>
          <w:bCs/>
        </w:rPr>
      </w:pPr>
      <w:r w:rsidRPr="009E5467">
        <w:rPr>
          <w:b/>
          <w:bCs/>
        </w:rPr>
        <w:t>5. Customer Signup Trends</w:t>
      </w:r>
    </w:p>
    <w:p w14:paraId="4179AF68" w14:textId="77777777" w:rsidR="009E5467" w:rsidRPr="009E5467" w:rsidRDefault="009E5467" w:rsidP="009E5467">
      <w:pPr>
        <w:numPr>
          <w:ilvl w:val="0"/>
          <w:numId w:val="5"/>
        </w:numPr>
      </w:pPr>
      <w:r w:rsidRPr="009E5467">
        <w:rPr>
          <w:b/>
          <w:bCs/>
        </w:rPr>
        <w:t>Insight:</w:t>
      </w:r>
      <w:r w:rsidRPr="009E5467">
        <w:t xml:space="preserve"> The dataset contains 179 unique signup dates, with some dates showing higher signup frequencies (up to 3 customers per day). These spikes may align with promotional campaigns or seasonal sales.</w:t>
      </w:r>
    </w:p>
    <w:p w14:paraId="7F2BA2D9" w14:textId="32127EF5" w:rsidR="009E5467" w:rsidRPr="009E5467" w:rsidRDefault="009E5467" w:rsidP="009E5467">
      <w:pPr>
        <w:numPr>
          <w:ilvl w:val="0"/>
          <w:numId w:val="5"/>
        </w:numPr>
      </w:pPr>
      <w:r w:rsidRPr="009E5467">
        <w:rPr>
          <w:b/>
          <w:bCs/>
        </w:rPr>
        <w:lastRenderedPageBreak/>
        <w:t>Business Impact:</w:t>
      </w:r>
      <w:r w:rsidRPr="009E5467">
        <w:t xml:space="preserve"> </w:t>
      </w:r>
      <w:proofErr w:type="spellStart"/>
      <w:r w:rsidRPr="009E5467">
        <w:t>Analyzing</w:t>
      </w:r>
      <w:proofErr w:type="spellEnd"/>
      <w:r w:rsidRPr="009E5467">
        <w:t xml:space="preserve"> these high-signup dates further can reveal the effectiveness of marketing campaigns. Timing future campaigns during these periods can maximize customer acquisition.</w:t>
      </w:r>
    </w:p>
    <w:p w14:paraId="481368A0" w14:textId="77777777" w:rsidR="009E5467" w:rsidRPr="009E5467" w:rsidRDefault="009E5467" w:rsidP="009E5467">
      <w:pPr>
        <w:rPr>
          <w:b/>
          <w:bCs/>
        </w:rPr>
      </w:pPr>
      <w:r w:rsidRPr="009E5467">
        <w:rPr>
          <w:b/>
          <w:bCs/>
        </w:rPr>
        <w:t>Key Recommendations</w:t>
      </w:r>
    </w:p>
    <w:p w14:paraId="2BA19D77" w14:textId="77777777" w:rsidR="009E5467" w:rsidRPr="009E5467" w:rsidRDefault="009E5467" w:rsidP="009E5467">
      <w:pPr>
        <w:numPr>
          <w:ilvl w:val="0"/>
          <w:numId w:val="6"/>
        </w:numPr>
      </w:pPr>
      <w:r w:rsidRPr="009E5467">
        <w:rPr>
          <w:b/>
          <w:bCs/>
        </w:rPr>
        <w:t>Expand Regional Promotions:</w:t>
      </w:r>
      <w:r w:rsidRPr="009E5467">
        <w:t xml:space="preserve"> Focus efforts on South America with localized campaigns and personalized offers to retain the existing customer base.</w:t>
      </w:r>
    </w:p>
    <w:p w14:paraId="7222A1D0" w14:textId="77777777" w:rsidR="009E5467" w:rsidRPr="009E5467" w:rsidRDefault="009E5467" w:rsidP="009E5467">
      <w:pPr>
        <w:numPr>
          <w:ilvl w:val="0"/>
          <w:numId w:val="6"/>
        </w:numPr>
      </w:pPr>
      <w:r w:rsidRPr="009E5467">
        <w:rPr>
          <w:b/>
          <w:bCs/>
        </w:rPr>
        <w:t>Leverage High-Performing Categories:</w:t>
      </w:r>
      <w:r w:rsidRPr="009E5467">
        <w:t xml:space="preserve"> Use Books as a gateway category and upsell complementary products like Electronics and Clothing.</w:t>
      </w:r>
    </w:p>
    <w:p w14:paraId="35A6A29F" w14:textId="77777777" w:rsidR="009E5467" w:rsidRPr="009E5467" w:rsidRDefault="009E5467" w:rsidP="009E5467">
      <w:pPr>
        <w:numPr>
          <w:ilvl w:val="0"/>
          <w:numId w:val="6"/>
        </w:numPr>
      </w:pPr>
      <w:r w:rsidRPr="009E5467">
        <w:rPr>
          <w:b/>
          <w:bCs/>
        </w:rPr>
        <w:t>Target High-Value Customers:</w:t>
      </w:r>
      <w:r w:rsidRPr="009E5467">
        <w:t xml:space="preserve"> Identify and engage customers who frequently purchase premium products with loyalty programs and exclusive offers.</w:t>
      </w:r>
    </w:p>
    <w:p w14:paraId="54B9838E" w14:textId="77777777" w:rsidR="009E5467" w:rsidRPr="009E5467" w:rsidRDefault="009E5467" w:rsidP="009E5467">
      <w:pPr>
        <w:numPr>
          <w:ilvl w:val="0"/>
          <w:numId w:val="6"/>
        </w:numPr>
      </w:pPr>
      <w:r w:rsidRPr="009E5467">
        <w:rPr>
          <w:b/>
          <w:bCs/>
        </w:rPr>
        <w:t>Promote Bundling:</w:t>
      </w:r>
      <w:r w:rsidRPr="009E5467">
        <w:t xml:space="preserve"> Introduce combo offers and discounts for bulk purchases to align with observed buying patterns.</w:t>
      </w:r>
    </w:p>
    <w:p w14:paraId="6BF8B799" w14:textId="77C0826A" w:rsidR="009E5467" w:rsidRPr="009E5467" w:rsidRDefault="009E5467" w:rsidP="009E5467">
      <w:pPr>
        <w:numPr>
          <w:ilvl w:val="0"/>
          <w:numId w:val="6"/>
        </w:numPr>
      </w:pPr>
      <w:r w:rsidRPr="009E5467">
        <w:rPr>
          <w:b/>
          <w:bCs/>
        </w:rPr>
        <w:t>Optimize Campaign Timings:</w:t>
      </w:r>
      <w:r w:rsidRPr="009E5467">
        <w:t xml:space="preserve"> </w:t>
      </w:r>
      <w:proofErr w:type="spellStart"/>
      <w:r w:rsidRPr="009E5467">
        <w:t>Analyze</w:t>
      </w:r>
      <w:proofErr w:type="spellEnd"/>
      <w:r w:rsidRPr="009E5467">
        <w:t xml:space="preserve"> past high-signup periods and align future marketing activities with these trends to boost customer acquisition.</w:t>
      </w:r>
    </w:p>
    <w:p w14:paraId="78039618" w14:textId="3FADC370" w:rsidR="009E5467" w:rsidRDefault="009E5467" w:rsidP="009E5467">
      <w:r>
        <w:rPr>
          <w:noProof/>
        </w:rPr>
        <w:drawing>
          <wp:anchor distT="0" distB="0" distL="114300" distR="114300" simplePos="0" relativeHeight="251659264" behindDoc="0" locked="0" layoutInCell="1" allowOverlap="1" wp14:anchorId="0EB868EF" wp14:editId="2E211AB4">
            <wp:simplePos x="0" y="0"/>
            <wp:positionH relativeFrom="column">
              <wp:posOffset>3791589</wp:posOffset>
            </wp:positionH>
            <wp:positionV relativeFrom="paragraph">
              <wp:posOffset>164964</wp:posOffset>
            </wp:positionV>
            <wp:extent cx="2771140" cy="1420495"/>
            <wp:effectExtent l="0" t="0" r="0" b="8255"/>
            <wp:wrapNone/>
            <wp:docPr id="189210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FA5A97" wp14:editId="216155B1">
            <wp:simplePos x="0" y="0"/>
            <wp:positionH relativeFrom="column">
              <wp:posOffset>1822781</wp:posOffset>
            </wp:positionH>
            <wp:positionV relativeFrom="paragraph">
              <wp:posOffset>184232</wp:posOffset>
            </wp:positionV>
            <wp:extent cx="1886585" cy="1360170"/>
            <wp:effectExtent l="0" t="0" r="0" b="0"/>
            <wp:wrapNone/>
            <wp:docPr id="602287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7C6305" wp14:editId="082F8080">
            <wp:simplePos x="0" y="0"/>
            <wp:positionH relativeFrom="margin">
              <wp:posOffset>-277686</wp:posOffset>
            </wp:positionH>
            <wp:positionV relativeFrom="paragraph">
              <wp:posOffset>99547</wp:posOffset>
            </wp:positionV>
            <wp:extent cx="1845629" cy="1717908"/>
            <wp:effectExtent l="0" t="0" r="2540" b="0"/>
            <wp:wrapNone/>
            <wp:docPr id="257655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629" cy="171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264C6" w14:textId="2139C0FF" w:rsidR="009E5467" w:rsidRPr="009E5467" w:rsidRDefault="009E5467" w:rsidP="009E5467"/>
    <w:sectPr w:rsidR="009E5467" w:rsidRPr="009E5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C282B"/>
    <w:multiLevelType w:val="multilevel"/>
    <w:tmpl w:val="790E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344AF"/>
    <w:multiLevelType w:val="multilevel"/>
    <w:tmpl w:val="408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812BE"/>
    <w:multiLevelType w:val="multilevel"/>
    <w:tmpl w:val="566A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85846"/>
    <w:multiLevelType w:val="multilevel"/>
    <w:tmpl w:val="74A8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C2485"/>
    <w:multiLevelType w:val="multilevel"/>
    <w:tmpl w:val="8F4C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27151"/>
    <w:multiLevelType w:val="multilevel"/>
    <w:tmpl w:val="EF8E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523770">
    <w:abstractNumId w:val="5"/>
  </w:num>
  <w:num w:numId="2" w16cid:durableId="1281761196">
    <w:abstractNumId w:val="1"/>
  </w:num>
  <w:num w:numId="3" w16cid:durableId="564341220">
    <w:abstractNumId w:val="4"/>
  </w:num>
  <w:num w:numId="4" w16cid:durableId="283662950">
    <w:abstractNumId w:val="2"/>
  </w:num>
  <w:num w:numId="5" w16cid:durableId="1866597730">
    <w:abstractNumId w:val="0"/>
  </w:num>
  <w:num w:numId="6" w16cid:durableId="862403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67"/>
    <w:rsid w:val="00251622"/>
    <w:rsid w:val="002C012D"/>
    <w:rsid w:val="004A7BCF"/>
    <w:rsid w:val="0067238E"/>
    <w:rsid w:val="00891DEC"/>
    <w:rsid w:val="009E5467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37DC"/>
  <w15:chartTrackingRefBased/>
  <w15:docId w15:val="{1C820CEF-32C5-44D9-AF7B-680CF267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46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9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8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8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🖤</dc:creator>
  <cp:keywords/>
  <dc:description/>
  <cp:lastModifiedBy>Deepu 🖤</cp:lastModifiedBy>
  <cp:revision>1</cp:revision>
  <cp:lastPrinted>2025-01-27T08:40:00Z</cp:lastPrinted>
  <dcterms:created xsi:type="dcterms:W3CDTF">2025-01-27T08:39:00Z</dcterms:created>
  <dcterms:modified xsi:type="dcterms:W3CDTF">2025-01-27T08:45:00Z</dcterms:modified>
</cp:coreProperties>
</file>