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2127"/>
        <w:gridCol w:w="1417"/>
        <w:gridCol w:w="4253"/>
        <w:gridCol w:w="2126"/>
      </w:tblGrid>
      <w:tr w:rsidRPr="002F38EC" w:rsidR="0043138D" w:rsidTr="4BF58BAE" w14:paraId="50A062A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3899832" w14:textId="77777777">
            <w:pPr>
              <w:spacing w:before="60" w:after="60"/>
              <w:rPr>
                <w:rFonts w:ascii="Arial" w:hAnsi="Arial"/>
                <w:sz w:val="18"/>
              </w:rPr>
            </w:pPr>
          </w:p>
        </w:tc>
      </w:tr>
      <w:tr w:rsidRPr="002F38EC" w:rsidR="0043138D" w:rsidTr="4BF58BAE" w14:paraId="4B4A48F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8D1AD0" w14:textId="77777777">
            <w:pPr>
              <w:spacing w:before="60" w:after="60"/>
              <w:rPr>
                <w:rFonts w:ascii="Arial" w:hAnsi="Arial"/>
                <w:sz w:val="18"/>
              </w:rPr>
            </w:pPr>
          </w:p>
        </w:tc>
      </w:tr>
      <w:tr w:rsidRPr="002F38EC" w:rsidR="0043138D" w:rsidTr="4BF58BAE" w14:paraId="3CFCCAF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4BF58BAE" w14:paraId="7EF0BBA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4BF58BAE" w14:paraId="3134965A"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4BF58BAE" w14:paraId="334A905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4BF58BAE" w14:paraId="581F68B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4BF58BAE" w14:paraId="51F3FD17"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4BF58BAE" w14:paraId="64C7FD7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4BF58BAE" w14:paraId="3594239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4BF58BAE" w14:paraId="773AB77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4BF58BAE" w14:paraId="16B5458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4BF58BAE" w14:paraId="7237B8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4BF58BAE" w14:paraId="5F50044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4BF58BAE" w14:paraId="58E14F3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4BF58BAE" w14:paraId="25F9021F"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single" w:color="000000" w:sz="4" w:space="0"/>
              <w:bottom w:val="single" w:color="000000" w:sz="4" w:space="0"/>
              <w:left w:val="single" w:sz="4" w:space="0" w:color="000000"/>
              <w:right w:val="single" w:sz="4" w:space="0" w:color="000000"/>
            </w:tcBorders>
            <w:tcMar/>
            <w:vAlign w:val="center"/>
          </w:tcPr>
          <w:p w:rsidRPr="00723BE8" w:rsidR="0043138D" w:rsidP="4BA751EA" w:rsidRDefault="0043138D" w14:paraId="530FF363" w14:textId="38B796BA">
            <w:pPr>
              <w:spacing w:before="60" w:after="60"/>
              <w:rPr>
                <w:rFonts w:ascii="Arial" w:hAnsi="Arial"/>
                <w:color w:val="auto"/>
                <w:sz w:val="18"/>
                <w:szCs w:val="18"/>
              </w:rPr>
            </w:pPr>
            <w:r w:rsidRPr="4BF58BAE" w:rsidR="2D9381F1">
              <w:rPr>
                <w:rFonts w:ascii="Arial" w:hAnsi="Arial"/>
                <w:color w:val="auto"/>
                <w:sz w:val="18"/>
                <w:szCs w:val="18"/>
                <w:lang w:val="sr-Cyrl-RS"/>
              </w:rPr>
              <w:t>7 поглавља / 1</w:t>
            </w:r>
            <w:r w:rsidRPr="4BF58BAE" w:rsidR="36D4B2C3">
              <w:rPr>
                <w:rFonts w:ascii="Arial" w:hAnsi="Arial"/>
                <w:color w:val="auto"/>
                <w:sz w:val="18"/>
                <w:szCs w:val="18"/>
                <w:lang w:val="sr-Cyrl-RS"/>
              </w:rPr>
              <w:t>9</w:t>
            </w:r>
            <w:r w:rsidRPr="4BF58BAE" w:rsidR="2D9381F1">
              <w:rPr>
                <w:rFonts w:ascii="Arial" w:hAnsi="Arial"/>
                <w:color w:val="auto"/>
                <w:sz w:val="18"/>
                <w:szCs w:val="18"/>
                <w:lang w:val="sr-Cyrl-RS"/>
              </w:rPr>
              <w:t xml:space="preserve"> страна / 10 цитата / 3 табеле / 2 слике / 0 графика / 0 прилога</w:t>
            </w:r>
          </w:p>
        </w:tc>
      </w:tr>
      <w:tr w:rsidRPr="002F38EC" w:rsidR="0043138D" w:rsidTr="4BF58BAE" w14:paraId="1AA84C3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4BF58BAE" w14:paraId="23EDD9B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Примењено софтверско инжењерство</w:t>
            </w:r>
          </w:p>
        </w:tc>
      </w:tr>
      <w:tr w:rsidRPr="002F38EC" w:rsidR="0043138D" w:rsidTr="4BF58BAE" w14:paraId="4538C30C"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4BF58BAE" w14:paraId="0E199A76"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4A7FE7" w14:textId="77777777">
            <w:pPr>
              <w:spacing w:before="60" w:after="60"/>
              <w:rPr>
                <w:rFonts w:ascii="Arial" w:hAnsi="Arial"/>
                <w:sz w:val="18"/>
              </w:rPr>
            </w:pPr>
          </w:p>
        </w:tc>
      </w:tr>
      <w:tr w:rsidRPr="002F38EC" w:rsidR="0043138D" w:rsidTr="4BF58BAE" w14:paraId="36499094"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4BF58BAE" w14:paraId="6C87C492"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08F9A6FC" w14:textId="77777777">
            <w:pPr>
              <w:spacing w:before="60" w:after="60"/>
              <w:rPr>
                <w:rFonts w:ascii="Arial" w:hAnsi="Arial"/>
                <w:sz w:val="18"/>
              </w:rPr>
            </w:pPr>
          </w:p>
        </w:tc>
      </w:tr>
      <w:tr w:rsidRPr="002F38EC" w:rsidR="0043138D" w:rsidTr="4BF58BAE" w14:paraId="1EE8E381"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4BF58BAE" w14:paraId="56CBA4E7"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4BF58BAE" w14:paraId="04004DC2"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2F38EC" w:rsidR="0043138D" w:rsidP="0043138D" w:rsidRDefault="0043138D" w14:paraId="64935A69" w14:textId="77777777">
            <w:pPr>
              <w:spacing w:before="60" w:after="60"/>
              <w:rPr>
                <w:rFonts w:ascii="Arial" w:hAnsi="Arial"/>
                <w:sz w:val="18"/>
              </w:rPr>
            </w:pPr>
          </w:p>
        </w:tc>
      </w:tr>
      <w:tr w:rsidRPr="002F38EC" w:rsidR="0043138D" w:rsidTr="4BF58BAE" w14:paraId="1D663EEC" w14:textId="77777777">
        <w:trPr>
          <w:gridAfter w:val="1"/>
          <w:wAfter w:w="2126" w:type="dxa"/>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single" w:color="000000" w:sz="4" w:space="0"/>
              <w:left w:val="single" w:sz="4" w:space="0" w:color="000000"/>
              <w:bottom w:val="single" w:color="000000" w:sz="4" w:space="0"/>
              <w:right w:val="single" w:sz="4" w:space="0" w:color="000000"/>
            </w:tcBorders>
            <w:tcMar/>
          </w:tcPr>
          <w:p>
            <w:r>
              <w:t>Председник</w:t>
            </w:r>
          </w:p>
        </w:tc>
        <w:tc>
          <w:tcPr>
            <w:tcW w:w="4253" w:type="dxa"/>
            <w:tcBorders>
              <w:top w:val="single" w:color="000000" w:sz="4" w:space="0"/>
              <w:bottom w:val="single" w:color="000000" w:sz="4" w:space="0"/>
              <w:left w:val="single" w:sz="4" w:space="0" w:color="000000"/>
              <w:right w:val="single" w:sz="4" w:space="0" w:color="00000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4BF58BAE" w14:paraId="7D9F27FE" w14:textId="77777777">
        <w:trPr>
          <w:cantSplit/>
          <w:trHeight w:val="350" w:hRule="exact"/>
        </w:trPr>
        <w:tc>
          <w:tcPr>
            <w:tcW w:w="2127" w:type="dxa"/>
            <w:tcBorders>
              <w:top w:val="single" w:sz="4" w:space="0" w:color="000000"/>
              <w:bottom w:val="single" w:sz="4" w:space="0" w:color="000000"/>
              <w:right w:val="single" w:sz="4" w:space="0" w:color="000000"/>
              <w:left w:val="single" w:sz="4" w:space="0" w:color="000000"/>
            </w:tcBorders>
            <w:tcMar/>
            <w:vAlign w:val="center"/>
          </w:tcPr>
          <w:p>
            <w:r>
              <w:t>Члан:</w:t>
            </w:r>
          </w:p>
        </w:tc>
        <w:tc>
          <w:tcPr>
            <w:tcW w:w="1417" w:type="dxa"/>
            <w:tcBorders>
              <w:top w:val="single" w:color="000000" w:sz="4" w:space="0"/>
              <w:left w:val="single" w:sz="4" w:space="0" w:color="000000"/>
              <w:bottom w:val="single" w:color="000000" w:sz="4" w:space="0"/>
              <w:right w:val="single" w:sz="4" w:space="0" w:color="000000"/>
            </w:tcBorders>
            <w:tcMar/>
          </w:tcPr>
          <w:p w:rsidRPr="002F38EC" w:rsidR="0043138D" w:rsidP="0043138D" w:rsidRDefault="0043138D" w14:paraId="73C705A3" w14:textId="05BDD055">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4BF58BAE" w14:paraId="12574400" w14:textId="77777777">
        <w:trPr>
          <w:cantSplit/>
          <w:trHeight w:val="350" w:hRule="exact"/>
        </w:trPr>
        <w:tc>
          <w:tcPr>
            <w:tcW w:w="2127" w:type="dxa"/>
            <w:tcBorders>
              <w:top w:val="single" w:sz="4" w:space="0" w:color="000000"/>
              <w:bottom w:val="single" w:color="000000" w:sz="4" w:space="0"/>
              <w:right w:val="single" w:sz="4" w:space="0" w:color="000000"/>
              <w:left w:val="single" w:sz="4" w:space="0" w:color="000000"/>
            </w:tcBorders>
            <w:tcMar/>
            <w:vAlign w:val="center"/>
          </w:tcPr>
          <w:p>
            <w:r>
              <w:t>Члан, ментор:</w:t>
            </w:r>
          </w:p>
        </w:tc>
        <w:tc>
          <w:tcPr>
            <w:tcW w:w="1417" w:type="dxa"/>
            <w:tcBorders>
              <w:top w:val="single" w:color="000000" w:sz="4" w:space="0"/>
              <w:left w:val="single" w:sz="4" w:space="0" w:color="000000"/>
              <w:bottom w:val="single" w:color="000000" w:sz="4" w:space="0"/>
              <w:right w:val="single" w:sz="4" w:space="0" w:color="000000"/>
            </w:tcBorders>
            <w:tcMar/>
          </w:tcPr>
          <w:p w:rsidRPr="00203128" w:rsidR="0043138D" w:rsidP="0043138D" w:rsidRDefault="0043138D" w14:paraId="4D36B8C6" w14:textId="1919ACB6">
            <w:pPr>
              <w:rPr>
                <w:rFonts w:ascii="Arial" w:hAnsi="Arial"/>
                <w:sz w:val="18"/>
              </w:rPr>
            </w:pPr>
          </w:p>
        </w:tc>
        <w:tc>
          <w:tcPr>
            <w:tcW w:w="4253" w:type="dxa"/>
            <w:tcBorders>
              <w:top w:val="single" w:color="000000" w:sz="4" w:space="0"/>
              <w:bottom w:val="single" w:color="000000" w:sz="4" w:space="0"/>
              <w:right w:val="single" w:sz="4" w:space="0" w:color="000000"/>
              <w:left w:val="single" w:sz="4" w:space="0" w:color="000000"/>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000000" w:sz="4" w:space="0"/>
              <w:left w:val="single" w:color="000000" w:sz="4" w:space="0"/>
              <w:bottom w:val="single" w:color="000000" w:sz="4" w:space="0"/>
              <w:right w:val="single" w:color="000000" w:sz="4"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pgSz w:w="11907" w:h="16840" w:orient="portrait" w:code="9"/>
          <w:pgMar w:top="567" w:right="567" w:bottom="567" w:left="1418" w:header="567" w:footer="0" w:gutter="0"/>
          <w:cols w:space="720"/>
          <w:titlePg/>
          <w:docGrid w:linePitch="381"/>
        </w:sectPr>
      </w:pPr>
    </w:p>
    <w:tbl>
      <w:tblPr>
        <w:tblW w:w="9923" w:type="dxa"/>
        <w:tblInd w:w="108" w:type="dxa"/>
        <w:tblBorders>
          <w:top w:val="single" w:color="000000" w:sz="4" w:space="0"/>
          <w:bottom w:val="single" w:color="000000" w:sz="4" w:space="0"/>
          <w:insideV w:val="single" w:color="000000" w:sz="4" w:space="0"/>
          <w:left w:val="single" w:sz="4" w:space="0" w:color="000000"/>
          <w:right w:val="single" w:sz="4" w:space="0" w:color="000000"/>
          <w:insideH w:val="single" w:sz="4" w:space="0" w:color="000000"/>
        </w:tblBorders>
        <w:tblLayout w:type="fixed"/>
        <w:tblLook w:val="0000" w:firstRow="0" w:lastRow="0" w:firstColumn="0" w:lastColumn="0" w:noHBand="0" w:noVBand="0"/>
      </w:tblPr>
      <w:tblGrid>
        <w:gridCol w:w="1985"/>
        <w:gridCol w:w="1559"/>
        <w:gridCol w:w="4253"/>
        <w:gridCol w:w="2126"/>
      </w:tblGrid>
      <w:tr w:rsidR="00850244" w:rsidTr="4BF58BAE" w14:paraId="4012F31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0C3749B2" w14:textId="77777777">
            <w:pPr>
              <w:spacing w:before="60" w:after="60"/>
              <w:rPr>
                <w:rFonts w:ascii="Arial" w:hAnsi="Arial"/>
                <w:sz w:val="18"/>
                <w:lang w:val="sr-Cyrl-CS"/>
              </w:rPr>
            </w:pPr>
          </w:p>
        </w:tc>
      </w:tr>
      <w:tr w:rsidR="00850244" w:rsidTr="4BF58BAE" w14:paraId="4BAE1B0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60DAF9CD" w14:textId="77777777">
            <w:pPr>
              <w:spacing w:before="60" w:after="60"/>
              <w:rPr>
                <w:rFonts w:ascii="Arial" w:hAnsi="Arial"/>
                <w:sz w:val="18"/>
              </w:rPr>
            </w:pPr>
          </w:p>
        </w:tc>
      </w:tr>
      <w:tr w:rsidR="002A19BE" w:rsidTr="4BF58BAE" w14:paraId="70A0457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4BF58BAE" w14:paraId="74A427A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4BF58BAE" w14:paraId="69B157A4"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4BF58BAE" w14:paraId="0E05794D"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4BF58BAE" w14:paraId="3500C22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4BF58BAE" w14:paraId="647AEDDB" w14:textId="77777777">
        <w:trPr>
          <w:cantSplit/>
          <w:trHeight w:val="8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4BF58BAE" w14:paraId="01F8583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4BF58BAE" w14:paraId="0C85C320"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4BF58BAE" w14:paraId="7E9EDDE3"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4BF58BAE" w14:paraId="3E018D5C"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4BF58BAE" w14:paraId="6E57072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4BF58BAE" w14:paraId="7DFC979E"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4BF58BAE" w14:paraId="6ACFC60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4BF58BAE" w14:paraId="6B9F3A94" w14:textId="77777777">
        <w:trPr>
          <w:cantSplit/>
          <w:trHeight w:val="4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09B1232D" w14:textId="407DA624">
            <w:pPr>
              <w:spacing w:before="60" w:after="60"/>
              <w:rPr>
                <w:rFonts w:ascii="Arial" w:hAnsi="Arial"/>
                <w:color w:val="auto"/>
                <w:sz w:val="18"/>
                <w:szCs w:val="18"/>
              </w:rPr>
            </w:pPr>
            <w:r w:rsidRPr="4BF58BAE" w:rsidR="476C80F7">
              <w:rPr>
                <w:rFonts w:ascii="Arial" w:hAnsi="Arial"/>
                <w:color w:val="auto"/>
                <w:sz w:val="18"/>
                <w:szCs w:val="18"/>
              </w:rPr>
              <w:t>7 chapters / 1</w:t>
            </w:r>
            <w:r w:rsidRPr="4BF58BAE" w:rsidR="4959F779">
              <w:rPr>
                <w:rFonts w:ascii="Arial" w:hAnsi="Arial"/>
                <w:color w:val="auto"/>
                <w:sz w:val="18"/>
                <w:szCs w:val="18"/>
              </w:rPr>
              <w:t>9</w:t>
            </w:r>
            <w:r w:rsidRPr="4BF58BAE" w:rsidR="476C80F7">
              <w:rPr>
                <w:rFonts w:ascii="Arial" w:hAnsi="Arial"/>
                <w:color w:val="auto"/>
                <w:sz w:val="18"/>
                <w:szCs w:val="18"/>
              </w:rPr>
              <w:t xml:space="preserve"> pages / 10 references / 3 tables / 2 figures / 0 graphs / 0 appendixes</w:t>
            </w:r>
          </w:p>
        </w:tc>
      </w:tr>
      <w:tr w:rsidR="002A19BE" w:rsidTr="4BF58BAE" w14:paraId="5FBFFFA5"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4BF58BAE" w14:paraId="5571A91F"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4BA751EA" w:rsidRDefault="002A19BE" w14:paraId="3E120C61" w14:textId="7C8F196A">
            <w:pPr>
              <w:spacing w:before="60" w:after="60"/>
              <w:rPr>
                <w:rFonts w:ascii="Arial" w:hAnsi="Arial"/>
                <w:sz w:val="18"/>
                <w:szCs w:val="18"/>
              </w:rPr>
            </w:pPr>
            <w:r w:rsidRPr="4BA751EA" w:rsidR="57F84C61">
              <w:rPr>
                <w:rFonts w:ascii="Arial" w:hAnsi="Arial"/>
                <w:sz w:val="18"/>
                <w:szCs w:val="18"/>
              </w:rPr>
              <w:t>Power</w:t>
            </w:r>
            <w:r w:rsidRPr="4BA751EA" w:rsidR="002A19BE">
              <w:rPr>
                <w:rFonts w:ascii="Arial" w:hAnsi="Arial"/>
                <w:sz w:val="18"/>
                <w:szCs w:val="18"/>
              </w:rPr>
              <w:t xml:space="preserve"> Software Engineering</w:t>
            </w:r>
            <w:r w:rsidRPr="4BA751EA" w:rsidR="28329F17">
              <w:rPr>
                <w:rFonts w:ascii="Arial" w:hAnsi="Arial"/>
                <w:sz w:val="18"/>
                <w:szCs w:val="18"/>
              </w:rPr>
              <w:t xml:space="preserve"> </w:t>
            </w:r>
          </w:p>
        </w:tc>
      </w:tr>
      <w:tr w:rsidR="002A19BE" w:rsidTr="4BF58BAE" w14:paraId="05D1CB96"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4BF58BAE" w14:paraId="45D303F1"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689F6F0" w14:textId="77777777">
            <w:pPr>
              <w:spacing w:before="60" w:after="60"/>
              <w:rPr>
                <w:rFonts w:ascii="Arial" w:hAnsi="Arial"/>
                <w:sz w:val="18"/>
              </w:rPr>
            </w:pPr>
          </w:p>
        </w:tc>
      </w:tr>
      <w:tr w:rsidR="002A19BE" w:rsidTr="4BF58BAE" w14:paraId="5E677A25"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4BF58BAE" w14:paraId="22AFB71E" w14:textId="77777777">
        <w:trPr>
          <w:cantSplit/>
          <w:trHeight w:val="5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38795B48" w14:textId="77777777">
            <w:pPr>
              <w:spacing w:before="60" w:after="60"/>
              <w:rPr>
                <w:rFonts w:ascii="Arial" w:hAnsi="Arial"/>
                <w:sz w:val="18"/>
              </w:rPr>
            </w:pPr>
          </w:p>
        </w:tc>
      </w:tr>
      <w:tr w:rsidR="002A19BE" w:rsidTr="4BF58BAE" w14:paraId="79052DBB" w14:textId="77777777">
        <w:trPr>
          <w:cantSplit/>
          <w:trHeight w:val="270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4BF58BAE" w14:paraId="7615A7B9"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77C25A78" w14:textId="77777777">
            <w:pPr>
              <w:spacing w:before="60" w:after="60"/>
              <w:rPr>
                <w:rFonts w:ascii="Arial" w:hAnsi="Arial"/>
                <w:sz w:val="18"/>
              </w:rPr>
            </w:pPr>
          </w:p>
        </w:tc>
      </w:tr>
      <w:tr w:rsidR="00850244" w:rsidTr="4BF58BAE" w14:paraId="58628008" w14:textId="77777777">
        <w:trPr>
          <w:cantSplit/>
          <w:trHeight w:val="350" w:hRule="exact"/>
        </w:trPr>
        <w:tc>
          <w:tcPr>
            <w:tcW w:w="3544"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single" w:color="000000" w:sz="4" w:space="0"/>
              <w:bottom w:val="single" w:color="000000" w:sz="4" w:space="0"/>
              <w:left w:val="single" w:sz="4" w:space="0" w:color="000000"/>
              <w:right w:val="single" w:sz="4" w:space="0" w:color="000000"/>
            </w:tcBorders>
            <w:tcMar/>
          </w:tcPr>
          <w:p w:rsidR="00850244" w:rsidP="00E86A42" w:rsidRDefault="00850244" w14:paraId="51161CFA" w14:textId="77777777">
            <w:pPr>
              <w:spacing w:before="60" w:after="60"/>
              <w:rPr>
                <w:rFonts w:ascii="Arial" w:hAnsi="Arial"/>
                <w:sz w:val="18"/>
              </w:rPr>
            </w:pPr>
          </w:p>
        </w:tc>
      </w:tr>
      <w:tr w:rsidR="00850244" w:rsidTr="4BF58BAE" w14:paraId="54C9EF46" w14:textId="77777777">
        <w:trPr>
          <w:gridAfter w:val="1"/>
          <w:wAfter w:w="2126" w:type="dxa"/>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single" w:color="000000" w:sz="4" w:space="0"/>
              <w:bottom w:val="single" w:color="000000" w:sz="4" w:space="0"/>
              <w:left w:val="single" w:sz="4" w:space="0" w:color="000000"/>
              <w:right w:val="single" w:sz="4" w:space="0" w:color="000000"/>
            </w:tcBorders>
            <w:tcMar/>
          </w:tcPr>
          <w:p w:rsidR="00850244" w:rsidP="00E86A42" w:rsidRDefault="00850244" w14:paraId="4132CC07" w14:textId="6251BC6B">
            <w:pPr>
              <w:spacing w:before="60" w:after="60"/>
              <w:rPr>
                <w:rFonts w:ascii="Arial" w:hAnsi="Arial"/>
                <w:sz w:val="18"/>
              </w:rPr>
            </w:pPr>
          </w:p>
        </w:tc>
      </w:tr>
      <w:tr w:rsidR="00850244" w:rsidTr="4BF58BAE" w14:paraId="18DF7C97" w14:textId="77777777">
        <w:trPr>
          <w:cantSplit/>
          <w:trHeight w:val="350" w:hRule="exact"/>
        </w:trPr>
        <w:tc>
          <w:tcPr>
            <w:tcW w:w="1985" w:type="dxa"/>
            <w:tcBorders>
              <w:top w:val="single" w:sz="4" w:space="0" w:color="000000"/>
              <w:bottom w:val="single" w:sz="4" w:space="0" w:color="000000"/>
              <w:right w:val="single" w:sz="4" w:space="0" w:color="000000"/>
              <w:left w:val="single" w:sz="4" w:space="0" w:color="000000"/>
            </w:tcBorders>
            <w:tcMar/>
            <w:vAlign w:val="center"/>
          </w:tcPr>
          <w:p w:rsidR="00850244" w:rsidP="00E86A42" w:rsidRDefault="00850244" w14:paraId="61ED3C40"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single" w:color="000000" w:sz="4" w:space="0"/>
              <w:bottom w:val="single" w:color="000000" w:sz="4" w:space="0"/>
              <w:right w:val="single" w:sz="4" w:space="0" w:color="000000"/>
              <w:left w:val="single" w:sz="4" w:space="0" w:color="000000"/>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4BF58BAE" w14:paraId="4FCBA277" w14:textId="77777777">
        <w:trPr>
          <w:cantSplit/>
          <w:trHeight w:val="350" w:hRule="exact"/>
        </w:trPr>
        <w:tc>
          <w:tcPr>
            <w:tcW w:w="1985" w:type="dxa"/>
            <w:tcBorders>
              <w:top w:val="single" w:sz="4" w:space="0" w:color="000000"/>
              <w:bottom w:val="single" w:color="000000" w:sz="4" w:space="0"/>
              <w:right w:val="single" w:sz="4" w:space="0" w:color="000000"/>
              <w:left w:val="single" w:sz="4" w:space="0" w:color="000000"/>
            </w:tcBorders>
            <w:tcMar/>
            <w:vAlign w:val="center"/>
          </w:tcPr>
          <w:p w:rsidR="00850244" w:rsidP="00E86A42" w:rsidRDefault="00850244" w14:paraId="50BB7C6E" w14:textId="77777777">
            <w:pPr>
              <w:rPr>
                <w:rFonts w:ascii="Arial" w:hAnsi="Arial"/>
                <w:sz w:val="18"/>
              </w:rPr>
            </w:pPr>
          </w:p>
        </w:tc>
        <w:tc>
          <w:tcPr>
            <w:tcW w:w="1559" w:type="dxa"/>
            <w:tcBorders>
              <w:top w:val="single" w:color="000000" w:sz="4" w:space="0"/>
              <w:left w:val="single" w:sz="4" w:space="0" w:color="000000"/>
              <w:bottom w:val="single" w:color="000000" w:sz="4" w:space="0"/>
              <w:right w:val="single" w:sz="4" w:space="0" w:color="00000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single" w:color="000000" w:sz="4" w:space="0"/>
              <w:bottom w:val="single" w:color="000000" w:sz="4" w:space="0"/>
              <w:right w:val="single" w:sz="4" w:space="0" w:color="000000"/>
              <w:left w:val="single" w:sz="4" w:space="0" w:color="000000"/>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000000" w:sz="4" w:space="0"/>
              <w:left w:val="single" w:color="000000" w:sz="4" w:space="0"/>
              <w:bottom w:val="single" w:color="000000" w:sz="4" w:space="0"/>
              <w:right w:val="single" w:color="000000" w:sz="4"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default" r:id="rId11"/>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default" r:id="rId11"/>
          <w:headerReference w:type="first" r:id="rId21"/>
          <w:footerReference w:type="first" r:id="rId22"/>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default" r:id="rId11"/>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P="4BF58BAE" w:rsidRDefault="00114E87" w14:paraId="7A7A7F91" w14:textId="707A353E">
      <w:pPr>
        <w:pStyle w:val="TOC1"/>
        <w:tabs>
          <w:tab w:val="right" w:leader="dot" w:pos="9900"/>
        </w:tabs>
      </w:pPr>
      <w:r>
        <w:t>Списак слика</w:t>
        <w:tab/>
        <w:t>1</w:t>
      </w:r>
      <w:r/>
      <w:r/>
      <w:r/>
      <w:r/>
      <w:r/>
      <w:r w:rsidR="4BF58BAE">
        <w:rPr/>
      </w:r>
      <w:r/>
      <w:r/>
      <w:r/>
      <w:r/>
      <w:r w:rsidR="4BF58BAE">
        <w:rPr/>
      </w:r>
      <w:r/>
      <w:r/>
    </w:p>
    <w:p w:rsidR="0082469E" w:rsidP="4BF58BAE" w:rsidRDefault="0082469E" w14:paraId="487CCFB7" w14:textId="7AF9BF4A">
      <w:pPr>
        <w:pStyle w:val="TOC1"/>
        <w:tabs>
          <w:tab w:val="right" w:leader="dot" w:pos="9900"/>
        </w:tabs>
      </w:pPr>
      <w:r>
        <w:t>Списак табела</w:t>
        <w:tab/>
        <w:t>2</w:t>
      </w:r>
      <w:r/>
      <w:r/>
      <w:r w:rsidR="4BF58BAE">
        <w:rPr/>
      </w:r>
      <w:r/>
      <w:r/>
      <w:r/>
      <w:r/>
      <w:r w:rsidR="4BF58BAE">
        <w:rPr/>
      </w:r>
      <w:r/>
      <w:r/>
    </w:p>
    <w:p w:rsidR="0082469E" w:rsidP="4BF58BAE" w:rsidRDefault="0082469E" w14:paraId="759671F0" w14:textId="3AD01F62">
      <w:pPr>
        <w:pStyle w:val="TOC1"/>
        <w:tabs>
          <w:tab w:val="right" w:leader="dot" w:pos="9900"/>
        </w:tabs>
      </w:pPr>
      <w:r>
        <w:t>Списак скраћеница</w:t>
        <w:tab/>
        <w:t>3</w:t>
      </w:r>
      <w:r/>
      <w:r/>
      <w:r w:rsidR="4BF58BAE">
        <w:rPr/>
      </w:r>
      <w:r/>
      <w:r/>
      <w:r/>
      <w:r/>
      <w:r w:rsidR="4BF58BAE">
        <w:rPr/>
      </w:r>
      <w:r/>
      <w:r/>
    </w:p>
    <w:p w:rsidR="0082469E" w:rsidP="4BF58BAE" w:rsidRDefault="0082469E" w14:paraId="279DF69B" w14:textId="001FD488">
      <w:pPr>
        <w:pStyle w:val="TOC1"/>
        <w:tabs>
          <w:tab w:val="left" w:leader="none" w:pos="480"/>
          <w:tab w:val="right" w:leader="dot" w:pos="9900"/>
        </w:tabs>
      </w:pPr>
      <w:r>
        <w:t>1.</w:t>
        <w:tab/>
        <w:t>Увод</w:t>
        <w:tab/>
        <w:t>4</w:t>
      </w:r>
      <w:r/>
      <w:r/>
      <w:r w:rsidR="4BF58BAE">
        <w:rPr/>
      </w:r>
      <w:r/>
      <w:r w:rsidR="4BF58BAE">
        <w:rPr/>
      </w:r>
      <w:r/>
      <w:r/>
      <w:r/>
      <w:r/>
      <w:r w:rsidR="4BF58BAE">
        <w:rPr/>
      </w:r>
      <w:r/>
      <w:r/>
    </w:p>
    <w:p w:rsidR="0082469E" w:rsidP="4BF58BAE" w:rsidRDefault="0082469E" w14:paraId="720A59DE" w14:textId="3BF7690C">
      <w:pPr>
        <w:pStyle w:val="TOC1"/>
        <w:tabs>
          <w:tab w:val="left" w:leader="none" w:pos="480"/>
          <w:tab w:val="right" w:leader="dot" w:pos="9900"/>
        </w:tabs>
      </w:pPr>
      <w:r>
        <w:t>2.</w:t>
        <w:tab/>
        <w:t>Опис проблема</w:t>
        <w:tab/>
        <w:t>5</w:t>
      </w:r>
      <w:r/>
      <w:r/>
      <w:r w:rsidR="4BF58BAE">
        <w:rPr/>
      </w:r>
      <w:r/>
      <w:r w:rsidR="4BF58BAE">
        <w:rPr/>
      </w:r>
      <w:r/>
      <w:r/>
      <w:r/>
      <w:r/>
      <w:r w:rsidR="4BF58BAE">
        <w:rPr/>
      </w:r>
      <w:r/>
      <w:r/>
    </w:p>
    <w:p w:rsidR="0082469E" w:rsidP="4BF58BAE" w:rsidRDefault="0082469E" w14:paraId="12269762" w14:textId="37BCBC1D">
      <w:pPr>
        <w:pStyle w:val="TOC1"/>
        <w:tabs>
          <w:tab w:val="left" w:leader="none" w:pos="480"/>
          <w:tab w:val="right" w:leader="dot" w:pos="9900"/>
        </w:tabs>
      </w:pPr>
      <w:r>
        <w:t>3.</w:t>
        <w:tab/>
        <w:t>Опис коришћених технологија и алата</w:t>
        <w:tab/>
        <w:t>6</w:t>
      </w:r>
      <w:r/>
      <w:r/>
      <w:r w:rsidR="4BF58BAE">
        <w:rPr/>
      </w:r>
      <w:r/>
      <w:r w:rsidR="4BF58BAE">
        <w:rPr/>
      </w:r>
      <w:r/>
      <w:r/>
      <w:r/>
      <w:r/>
      <w:r w:rsidR="4BF58BAE">
        <w:rPr/>
      </w:r>
      <w:r/>
      <w:r/>
    </w:p>
    <w:p w:rsidR="0082469E" w:rsidP="4BF58BAE" w:rsidRDefault="0082469E" w14:paraId="6D8A3648" w14:textId="2790E551">
      <w:pPr>
        <w:pStyle w:val="TOC1"/>
        <w:tabs>
          <w:tab w:val="left" w:leader="none" w:pos="480"/>
          <w:tab w:val="right" w:leader="dot" w:pos="9900"/>
        </w:tabs>
      </w:pPr>
      <w:r>
        <w:t>4.</w:t>
        <w:tab/>
        <w:t>Опис почетног решења</w:t>
        <w:tab/>
        <w:t>8</w:t>
      </w:r>
      <w:r/>
      <w:r/>
      <w:r w:rsidR="4BF58BAE">
        <w:rPr/>
      </w:r>
      <w:r/>
      <w:r w:rsidR="4BF58BAE">
        <w:rPr/>
      </w:r>
      <w:r/>
      <w:r/>
      <w:r/>
      <w:r/>
      <w:r w:rsidR="4BF58BAE">
        <w:rPr/>
      </w:r>
      <w:r/>
      <w:r/>
    </w:p>
    <w:p w:rsidR="0082469E" w:rsidP="4BF58BAE" w:rsidRDefault="0082469E" w14:paraId="6A516463" w14:textId="148EEAD2">
      <w:pPr>
        <w:pStyle w:val="TOC1"/>
        <w:tabs>
          <w:tab w:val="left" w:leader="none" w:pos="480"/>
          <w:tab w:val="right" w:leader="dot" w:pos="9900"/>
        </w:tabs>
      </w:pPr>
      <w:r>
        <w:t>5.</w:t>
        <w:tab/>
        <w:t>Опис решења проблема</w:t>
        <w:tab/>
        <w:t>10</w:t>
      </w:r>
      <w:r/>
      <w:r/>
      <w:r w:rsidR="4BF58BAE">
        <w:rPr/>
      </w:r>
      <w:r/>
      <w:r w:rsidR="4BF58BAE">
        <w:rPr/>
      </w:r>
      <w:r/>
      <w:r/>
      <w:r/>
      <w:r/>
      <w:r w:rsidR="4BF58BAE">
        <w:rPr/>
      </w:r>
      <w:r/>
      <w:r/>
    </w:p>
    <w:p w:rsidR="0082469E" w:rsidP="4BF58BAE" w:rsidRDefault="0082469E" w14:paraId="4F850A19" w14:textId="3EF61D74">
      <w:pPr>
        <w:pStyle w:val="TOC1"/>
        <w:tabs>
          <w:tab w:val="left" w:leader="none" w:pos="480"/>
          <w:tab w:val="right" w:leader="dot" w:pos="9900"/>
        </w:tabs>
      </w:pPr>
      <w:r>
        <w:t>6.</w:t>
        <w:tab/>
        <w:t>Тестирање и резултати</w:t>
        <w:tab/>
        <w:t>12</w:t>
      </w:r>
      <w:r/>
      <w:r/>
      <w:r w:rsidR="4BF58BAE">
        <w:rPr/>
      </w:r>
      <w:r/>
      <w:r w:rsidR="4BF58BAE">
        <w:rPr/>
      </w:r>
      <w:r/>
      <w:r/>
      <w:r/>
      <w:r/>
      <w:r w:rsidR="4BF58BAE">
        <w:rPr/>
      </w:r>
      <w:r/>
      <w:r/>
    </w:p>
    <w:p w:rsidR="0082469E" w:rsidP="4BF58BAE" w:rsidRDefault="0082469E" w14:paraId="3DE13CA5" w14:textId="40CEC0B1">
      <w:pPr>
        <w:pStyle w:val="TOC1"/>
        <w:tabs>
          <w:tab w:val="left" w:leader="none" w:pos="480"/>
          <w:tab w:val="right" w:leader="dot" w:pos="9900"/>
        </w:tabs>
      </w:pPr>
      <w:r>
        <w:t>7.</w:t>
        <w:tab/>
        <w:t>Закључак</w:t>
        <w:tab/>
        <w:t>15</w:t>
      </w:r>
      <w:r/>
      <w:r/>
      <w:r w:rsidR="4BF58BAE">
        <w:rPr/>
      </w:r>
      <w:r/>
      <w:r w:rsidR="4BF58BAE">
        <w:rPr/>
      </w:r>
      <w:r/>
      <w:r/>
      <w:r/>
      <w:r/>
      <w:r w:rsidR="4BF58BAE">
        <w:rPr/>
      </w:r>
      <w:r/>
      <w:r/>
    </w:p>
    <w:p w:rsidR="0082469E" w:rsidP="4BF58BAE" w:rsidRDefault="0082469E" w14:paraId="04E05E70" w14:textId="2F92DED5">
      <w:pPr>
        <w:pStyle w:val="TOC1"/>
        <w:tabs>
          <w:tab w:val="right" w:leader="dot" w:pos="9900"/>
        </w:tabs>
      </w:pPr>
      <w:r>
        <w:t>Литература</w:t>
        <w:tab/>
        <w:t>16</w:t>
      </w:r>
      <w:r/>
      <w:r/>
      <w:r w:rsidR="4BF58BAE">
        <w:rPr/>
      </w:r>
      <w:r/>
      <w:r/>
      <w:r/>
      <w:r/>
      <w:r w:rsidR="4BF58BAE">
        <w:rPr/>
      </w:r>
      <w:r/>
      <w:r/>
    </w:p>
    <w:p w:rsidR="4BF58BAE" w:rsidP="4BF58BAE" w:rsidRDefault="4BF58BAE" w14:paraId="3F79F5B7" w14:textId="41F5AA7A">
      <w:pPr>
        <w:pStyle w:val="TOC1"/>
        <w:tabs>
          <w:tab w:val="right" w:leader="dot" w:pos="9900"/>
        </w:tabs>
      </w:pPr>
      <w:r>
        <w:t>Биографија</w:t>
        <w:tab/>
        <w:t>17</w:t>
      </w:r>
      <w:r/>
      <w:r/>
      <w:r w:rsidR="4BF58BAE">
        <w:rPr/>
      </w:r>
      <w:r/>
      <w:r/>
      <w:r/>
      <w:r/>
      <w:r w:rsidR="4BF58BAE">
        <w:rPr/>
      </w:r>
      <w:r/>
      <w:r/>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headerReference w:type="first" r:id="rId34"/>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4BF58BAE" w:rsidRDefault="003426A6" w14:paraId="48B1D368" w14:textId="1EDE7E60">
      <w:pPr>
        <w:pStyle w:val="Heading1"/>
        <w:numPr>
          <w:ilvl w:val="0"/>
          <w:numId w:val="0"/>
        </w:numPr>
        <w:rPr>
          <w:rStyle w:val="Emphasis"/>
          <w:i w:val="0"/>
          <w:iCs w:val="0"/>
        </w:rPr>
      </w:pPr>
      <w:bookmarkStart w:name="_Toc573034250" w:id="1382695080"/>
      <w:r w:rsidRPr="4BF58BAE" w:rsidR="003426A6">
        <w:rPr>
          <w:rStyle w:val="Emphasis"/>
          <w:i w:val="0"/>
          <w:iCs w:val="0"/>
        </w:rPr>
        <w:t>Списак</w:t>
      </w:r>
      <w:r w:rsidRPr="4BF58BAE" w:rsidR="00381200">
        <w:rPr>
          <w:rStyle w:val="Emphasis"/>
          <w:i w:val="0"/>
          <w:iCs w:val="0"/>
        </w:rPr>
        <w:t xml:space="preserve"> </w:t>
      </w:r>
      <w:r w:rsidRPr="4BF58BAE" w:rsidR="00381200">
        <w:rPr>
          <w:rStyle w:val="Emphasis"/>
          <w:i w:val="0"/>
          <w:iCs w:val="0"/>
        </w:rPr>
        <w:t>слика</w:t>
      </w:r>
      <w:bookmarkEnd w:id="1382695080"/>
    </w:p>
    <w:p xmlns:wp14="http://schemas.microsoft.com/office/word/2010/wordml" w14:paraId="48B0C548" wp14:textId="77777777">
      <w:pPr>
        <w:pStyle w:val="BodyText"/>
      </w:pPr>
      <w:r>
        <w:t>Слика 4.1. Архитектура система пре надоградње ................................ 8</w:t>
      </w:r>
    </w:p>
    <w:p xmlns:wp14="http://schemas.microsoft.com/office/word/2010/wordml" w14:paraId="1EB21F04" wp14:textId="77777777">
      <w:pPr>
        <w:pStyle w:val="BodyText"/>
      </w:pPr>
      <w:r>
        <w:t>Слика 5.1. TO-BE архитектура — додат observability слој ....................... 10</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4BF58BAE" w:rsidRDefault="00BC2FB3" w14:paraId="0888F9F1" w14:textId="58A2DC93">
      <w:pPr>
        <w:pStyle w:val="Heading1"/>
        <w:numPr>
          <w:ilvl w:val="0"/>
          <w:numId w:val="0"/>
        </w:numPr>
        <w:rPr>
          <w:rStyle w:val="Emphasis"/>
          <w:i w:val="0"/>
          <w:iCs w:val="0"/>
          <w:lang w:val="sr-Cyrl-RS"/>
        </w:rPr>
      </w:pPr>
      <w:bookmarkStart w:name="_Toc984522453" w:id="856976986"/>
      <w:r w:rsidRPr="4BF58BAE" w:rsidR="00BC2FB3">
        <w:rPr>
          <w:rStyle w:val="Emphasis"/>
          <w:i w:val="0"/>
          <w:iCs w:val="0"/>
        </w:rPr>
        <w:t>Списак</w:t>
      </w:r>
      <w:r w:rsidRPr="4BF58BAE" w:rsidR="00BC2FB3">
        <w:rPr>
          <w:rStyle w:val="Emphasis"/>
          <w:i w:val="0"/>
          <w:iCs w:val="0"/>
        </w:rPr>
        <w:t xml:space="preserve"> </w:t>
      </w:r>
      <w:r w:rsidRPr="4BF58BAE" w:rsidR="00746C19">
        <w:rPr>
          <w:rStyle w:val="Emphasis"/>
          <w:i w:val="0"/>
          <w:iCs w:val="0"/>
          <w:lang w:val="sr-Cyrl-RS"/>
        </w:rPr>
        <w:t>табела</w:t>
      </w:r>
      <w:bookmarkEnd w:id="856976986"/>
    </w:p>
    <w:p w14:paraId="6BC7FB28" w14:textId="77777777">
      <w:pPr>
        <w:pStyle w:val="BodyText"/>
      </w:pPr>
      <w:r>
        <w:t>Табела 6.1. Резултати аутоматизованог тестирања (dotnet test) .................. 12</w:t>
      </w:r>
    </w:p>
    <w:p xmlns:wp14="http://schemas.microsoft.com/office/word/2010/wordml" w14:paraId="301065E6" wp14:textId="77777777">
      <w:pPr>
        <w:pStyle w:val="BodyText"/>
      </w:pPr>
      <w:r>
        <w:t>Табела 6.2. Поређење система пре и после надоградње ........................... 14</w:t>
      </w:r>
    </w:p>
    <w:p w:rsidR="003A6CB5" w:rsidP="00BF51AA" w:rsidRDefault="007D2DF2" w14:paraId="1620385D" w14:textId="0CF8DFC0">
      <w:pPr>
        <w:pStyle w:val="Heading1"/>
        <w:numPr>
          <w:ilvl w:val="0"/>
          <w:numId w:val="0"/>
        </w:numPr>
      </w:pPr>
      <w:bookmarkStart w:name="_Toc1443825020" w:id="1997846591"/>
      <w:r w:rsidR="007D2DF2">
        <w:rPr/>
        <w:t>Списак</w:t>
      </w:r>
      <w:r w:rsidR="007D2DF2">
        <w:rPr/>
        <w:t xml:space="preserve"> </w:t>
      </w:r>
      <w:r w:rsidR="007D2DF2">
        <w:rPr/>
        <w:t>скраћениц</w:t>
      </w:r>
      <w:r w:rsidR="003A6CB5">
        <w:rPr/>
        <w:t>а</w:t>
      </w:r>
      <w:bookmarkEnd w:id="1997846591"/>
    </w:p>
    <w:tbl>
      <w:tblPr>
        <w:tblStyle w:val="TableGrid"/>
        <w:tblW w:type="auto" w:w="0"/>
        <w:tblLook w:firstColumn="1" w:firstRow="1" w:lastColumn="0" w:lastRow="0" w:noHBand="0" w:noVBand="1" w:val="04A0"/>
      </w:tblPr>
      <w:tblGrid>
        <w:gridCol w:w="4961"/>
        <w:gridCol w:w="4961"/>
      </w:tblGrid>
      <w:tr>
        <w:tc>
          <w:tcPr>
            <w:tcW w:type="dxa" w:w="4961"/>
          </w:tcPr>
          <w:p>
            <w:r>
              <w:rPr>
                <w:b/>
              </w:rPr>
              <w:t>Скраћеница</w:t>
            </w:r>
          </w:p>
        </w:tc>
        <w:tc>
          <w:tcPr>
            <w:tcW w:type="dxa" w:w="4961"/>
          </w:tcPr>
          <w:p>
            <w:r>
              <w:rPr>
                <w:b/>
              </w:rPr>
              <w:t>Значење</w:t>
            </w:r>
          </w:p>
        </w:tc>
      </w:tr>
      <w:tr>
        <w:tc>
          <w:tcPr>
            <w:tcW w:type="dxa" w:w="4961"/>
          </w:tcPr>
          <w:p>
            <w:r>
              <w:t>API</w:t>
            </w:r>
          </w:p>
        </w:tc>
        <w:tc>
          <w:tcPr>
            <w:tcW w:type="dxa" w:w="4961"/>
          </w:tcPr>
          <w:p>
            <w:r>
              <w:t>Application Programming Interface (програмски интерфејс за приступ функционалностима)</w:t>
            </w:r>
          </w:p>
        </w:tc>
      </w:tr>
      <w:tr>
        <w:tc>
          <w:tcPr>
            <w:tcW w:type="dxa" w:w="4961"/>
          </w:tcPr>
          <w:p>
            <w:r>
              <w:t>CI/CD</w:t>
            </w:r>
          </w:p>
        </w:tc>
        <w:tc>
          <w:tcPr>
            <w:tcW w:type="dxa" w:w="4961"/>
          </w:tcPr>
          <w:p>
            <w:r>
              <w:t>Continuous Integration / Continuous Delivery (континуирана интеграција и испорука)</w:t>
            </w:r>
          </w:p>
        </w:tc>
      </w:tr>
      <w:tr>
        <w:tc>
          <w:tcPr>
            <w:tcW w:type="dxa" w:w="4961"/>
          </w:tcPr>
          <w:p>
            <w:r>
              <w:t>CPU</w:t>
            </w:r>
          </w:p>
        </w:tc>
        <w:tc>
          <w:tcPr>
            <w:tcW w:type="dxa" w:w="4961"/>
          </w:tcPr>
          <w:p>
            <w:r>
              <w:t>Central Processing Unit (централна процесорска јединица)</w:t>
            </w:r>
          </w:p>
        </w:tc>
      </w:tr>
      <w:tr>
        <w:tc>
          <w:tcPr>
            <w:tcW w:type="dxa" w:w="4961"/>
          </w:tcPr>
          <w:p>
            <w:r>
              <w:t>EF Core</w:t>
            </w:r>
          </w:p>
        </w:tc>
        <w:tc>
          <w:tcPr>
            <w:tcW w:type="dxa" w:w="4961"/>
          </w:tcPr>
          <w:p>
            <w:r>
              <w:t>Entity Framework Core (ORM оквир коришћен за приступ бази података)</w:t>
            </w:r>
          </w:p>
        </w:tc>
      </w:tr>
      <w:tr>
        <w:tc>
          <w:tcPr>
            <w:tcW w:type="dxa" w:w="4961"/>
          </w:tcPr>
          <w:p>
            <w:r>
              <w:t>HTTP</w:t>
            </w:r>
          </w:p>
        </w:tc>
        <w:tc>
          <w:tcPr>
            <w:tcW w:type="dxa" w:w="4961"/>
          </w:tcPr>
          <w:p>
            <w:r>
              <w:t>HyperText Transfer Protocol (протокол преноса хипертекста)</w:t>
            </w:r>
          </w:p>
        </w:tc>
      </w:tr>
      <w:tr>
        <w:tc>
          <w:tcPr>
            <w:tcW w:type="dxa" w:w="4961"/>
          </w:tcPr>
          <w:p>
            <w:r>
              <w:t>IEEE</w:t>
            </w:r>
          </w:p>
        </w:tc>
        <w:tc>
          <w:tcPr>
            <w:tcW w:type="dxa" w:w="4961"/>
          </w:tcPr>
          <w:p>
            <w:r>
              <w:t>Institute of Electrical and Electronics Engineers (стандард цитирања коришћен у раду)</w:t>
            </w:r>
          </w:p>
        </w:tc>
      </w:tr>
      <w:tr>
        <w:tc>
          <w:tcPr>
            <w:tcW w:type="dxa" w:w="4961"/>
          </w:tcPr>
          <w:p>
            <w:r>
              <w:t>JWT</w:t>
            </w:r>
          </w:p>
        </w:tc>
        <w:tc>
          <w:tcPr>
            <w:tcW w:type="dxa" w:w="4961"/>
          </w:tcPr>
          <w:p>
            <w:r>
              <w:t>JSON Web Token (формат токена за аутентикацију)</w:t>
            </w:r>
          </w:p>
        </w:tc>
      </w:tr>
      <w:tr>
        <w:tc>
          <w:tcPr>
            <w:tcW w:type="dxa" w:w="4961"/>
          </w:tcPr>
          <w:p>
            <w:r>
              <w:t>OTel</w:t>
            </w:r>
          </w:p>
        </w:tc>
        <w:tc>
          <w:tcPr>
            <w:tcW w:type="dxa" w:w="4961"/>
          </w:tcPr>
          <w:p>
            <w:r>
              <w:t>OpenTelemetry (стандард обсервабилности коришћен у раду)</w:t>
            </w:r>
          </w:p>
        </w:tc>
      </w:tr>
      <w:tr>
        <w:tc>
          <w:tcPr>
            <w:tcW w:type="dxa" w:w="4961"/>
          </w:tcPr>
          <w:p>
            <w:r>
              <w:t>OTLP</w:t>
            </w:r>
          </w:p>
        </w:tc>
        <w:tc>
          <w:tcPr>
            <w:tcW w:type="dxa" w:w="4961"/>
          </w:tcPr>
          <w:p>
            <w:r>
              <w:t>OpenTelemetry Protocol (протокол преноса телеметрије ка Collector-у)</w:t>
            </w:r>
          </w:p>
        </w:tc>
      </w:tr>
      <w:tr>
        <w:tc>
          <w:tcPr>
            <w:tcW w:type="dxa" w:w="4961"/>
          </w:tcPr>
          <w:p>
            <w:r>
              <w:t>RED</w:t>
            </w:r>
          </w:p>
        </w:tc>
        <w:tc>
          <w:tcPr>
            <w:tcW w:type="dxa" w:w="4961"/>
          </w:tcPr>
          <w:p>
            <w:r>
              <w:t>Rate, Errors, Duration (стандардна група метрика: стопа захтева, стопа грешака, трајање)</w:t>
            </w:r>
          </w:p>
        </w:tc>
      </w:tr>
      <w:tr>
        <w:tc>
          <w:tcPr>
            <w:tcW w:type="dxa" w:w="4961"/>
          </w:tcPr>
          <w:p>
            <w:r>
              <w:t>REST</w:t>
            </w:r>
          </w:p>
        </w:tc>
        <w:tc>
          <w:tcPr>
            <w:tcW w:type="dxa" w:w="4961"/>
          </w:tcPr>
          <w:p>
            <w:r>
              <w:t>Representational State Transfer (архитектурни стил веб API-ја)</w:t>
            </w:r>
          </w:p>
        </w:tc>
      </w:tr>
      <w:tr>
        <w:tc>
          <w:tcPr>
            <w:tcW w:type="dxa" w:w="4961"/>
          </w:tcPr>
          <w:p>
            <w:r>
              <w:t>SDK</w:t>
            </w:r>
          </w:p>
        </w:tc>
        <w:tc>
          <w:tcPr>
            <w:tcW w:type="dxa" w:w="4961"/>
          </w:tcPr>
          <w:p>
            <w:r>
              <w:t>Software Development Kit (скуп алата и библиотека за развој)</w:t>
            </w:r>
          </w:p>
        </w:tc>
      </w:tr>
      <w:tr>
        <w:tc>
          <w:tcPr>
            <w:tcW w:type="dxa" w:w="4961"/>
          </w:tcPr>
          <w:p>
            <w:r>
              <w:t>SF</w:t>
            </w:r>
          </w:p>
        </w:tc>
        <w:tc>
          <w:tcPr>
            <w:tcW w:type="dxa" w:w="4961"/>
          </w:tcPr>
          <w:p>
            <w:r>
              <w:t>Service Fabric (Microsoft-ова платформа за микросервисну оркестрацију)</w:t>
            </w:r>
          </w:p>
        </w:tc>
      </w:tr>
      <w:tr>
        <w:tc>
          <w:tcPr>
            <w:tcW w:type="dxa" w:w="4961"/>
          </w:tcPr>
          <w:p>
            <w:r>
              <w:t>SQL</w:t>
            </w:r>
          </w:p>
        </w:tc>
        <w:tc>
          <w:tcPr>
            <w:tcW w:type="dxa" w:w="4961"/>
          </w:tcPr>
          <w:p>
            <w:r>
              <w:t>Structured Query Language (језик за рад са релационим базама података)</w:t>
            </w:r>
          </w:p>
        </w:tc>
      </w:tr>
      <w:tr>
        <w:tc>
          <w:tcPr>
            <w:tcW w:type="dxa" w:w="4961"/>
          </w:tcPr>
          <w:p>
            <w:r>
              <w:t>W3C</w:t>
            </w:r>
          </w:p>
        </w:tc>
        <w:tc>
          <w:tcPr>
            <w:tcW w:type="dxa" w:w="4961"/>
          </w:tcPr>
          <w:p>
            <w:r>
              <w:t>World Wide Web Consortium (стандард за пропагацију trace контекста, traceparent)</w:t>
            </w:r>
          </w:p>
        </w:tc>
      </w:tr>
      <w:tr>
        <w:tc>
          <w:tcPr>
            <w:tcW w:type="dxa" w:w="4961"/>
          </w:tcPr>
          <w:p>
            <w:r>
              <w:t>YARP</w:t>
            </w:r>
          </w:p>
        </w:tc>
        <w:tc>
          <w:tcPr>
            <w:tcW w:type="dxa" w:w="4961"/>
          </w:tcPr>
          <w:p>
            <w:r>
              <w:t>Yet Another Reverse Proxy (reverse proxy библиотека коришћена у Gateway-у)</w:t>
            </w:r>
          </w:p>
        </w:tc>
      </w:tr>
    </w:tbl>
    <w:p w:rsidRPr="00F92093" w:rsidR="00224DDF" w:rsidP="4BF58BAE" w:rsidRDefault="00224DDF" w14:paraId="3CC2E20F" w14:textId="03F826AC">
      <w:pPr>
        <w:pStyle w:val="Heading1"/>
        <w:rPr>
          <w:lang w:val="sr-Cyrl-RS"/>
        </w:rPr>
      </w:pPr>
      <w:bookmarkStart w:name="_Toc1618048127" w:id="935784157"/>
      <w:r w:rsidR="00224DDF">
        <w:rPr/>
        <w:t>У</w:t>
      </w:r>
      <w:r w:rsidRPr="4BF58BAE" w:rsidR="00F92093">
        <w:rPr>
          <w:lang w:val="sr-Cyrl-RS"/>
        </w:rPr>
        <w:t>вод</w:t>
      </w:r>
      <w:bookmarkEnd w:id="935784157"/>
    </w:p>
    <w:p xmlns:wp14="http://schemas.microsoft.com/office/word/2010/wordml" w14:paraId="20961B7F" wp14:textId="77777777">
      <w:pPr>
        <w:pStyle w:val="BodyText"/>
      </w:pPr>
      <w:r>
        <w:t>Travel Planner је микросервисна веб апликација за планирање путовања која кориснику омогућава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 Овај рад се бави имплементацијом обсервабилности над постојећим системом Travel Planner.</w:t>
      </w:r>
    </w:p>
    <w:p>
      <w:pPr>
        <w:pStyle w:val="BodyText"/>
      </w:pPr>
      <w:r>
        <w:t>[ПОПУНИ: убацити слику 1.1 — screenshot почетне/главне стране Travel Planner апликације (нпр. преглед плана путовања са дестинацијама и календаром), ради визуелног увода читаоца у изглед и функционалност апликације пре описа архитектуре.]</w:t>
      </w:r>
    </w:p>
    <w:p xmlns:wp14="http://schemas.microsoft.com/office/word/2010/wordml" w14:paraId="0C032610" wp14:textId="77777777">
      <w:pPr>
        <w:pStyle w:val="BodyText"/>
      </w:pPr>
      <w:r>
        <w:t>Систем је реализован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deployment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776203058" w:id="968689803"/>
      <w:r w:rsidRPr="4BF58BAE" w:rsidR="00D053F5">
        <w:rPr>
          <w:lang w:val="sr-Cyrl-RS"/>
        </w:rPr>
        <w:t>Опис проблема</w:t>
      </w:r>
      <w:bookmarkEnd w:id="968689803"/>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172A4" w:rsidR="00645035" w:rsidP="4BF58BAE" w:rsidRDefault="00645035" w14:paraId="4F798DCE" w14:textId="6AD5C9BA">
      <w:pPr>
        <w:pStyle w:val="Heading1"/>
        <w:rPr>
          <w:lang w:val="sr-Cyrl-RS"/>
        </w:rPr>
      </w:pPr>
      <w:bookmarkStart w:name="_Toc1823417154" w:id="531594970"/>
      <w:r w:rsidR="00645035">
        <w:rPr/>
        <w:t>Опис</w:t>
      </w:r>
      <w:r w:rsidR="00645035">
        <w:rPr/>
        <w:t xml:space="preserve"> </w:t>
      </w:r>
      <w:r w:rsidR="00645035">
        <w:rPr/>
        <w:t>коришћених</w:t>
      </w:r>
      <w:r w:rsidR="00645035">
        <w:rPr/>
        <w:t xml:space="preserve"> </w:t>
      </w:r>
      <w:r w:rsidR="00645035">
        <w:rPr/>
        <w:t>технологија</w:t>
      </w:r>
      <w:r w:rsidRPr="4BF58BAE" w:rsidR="00C91C3D">
        <w:rPr>
          <w:lang w:val="sr-Cyrl-RS"/>
        </w:rPr>
        <w:t xml:space="preserve"> и</w:t>
      </w:r>
      <w:r w:rsidR="00645035">
        <w:rPr/>
        <w:t xml:space="preserve"> </w:t>
      </w:r>
      <w:r w:rsidRPr="4BF58BAE" w:rsidR="00BC2FB3">
        <w:rPr>
          <w:lang w:val="sr-Cyrl-RS"/>
        </w:rPr>
        <w:t>алата</w:t>
      </w:r>
      <w:bookmarkEnd w:id="531594970"/>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[4] (stateless сервиси за Gateway/AuthService/TripService, stateful за SharingService), уз Entity Framework Core 8 за приступ подацима, YARP (Yet Another Reverse Proxy) [5]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w:pPr>
        <w:pStyle w:val="BodyText"/>
      </w:pPr>
      <w:r>
        <w:t>У контексту Service Fabric платформе, stateless сервис не чува стање између позива на самом чвору — сваки захтев се може опслужити било којом инстанцом, а трајно стање се чува искључиво у спољној бази (SQL Server). Stateful сервис, насупрот томе, поседује локално, реплицирано стање непосредно на Service Fabric чворовима (Reliable Collections), поред спољне базе — тако да поједини подаци могу да се читају без мрежног позива ка бази. У овом пројекту, три сервиса (Gateway, AuthService, TripService) су stateless, док је SharingService stateful — детаљније објашњено у поглављу 4.</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[2],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w:pPr>
        <w:pStyle w:val="BodyText"/>
      </w:pPr>
      <w:r>
        <w:t>Алтернативе попут Application Insights-а или vendor-специфичних APM решења (нпр. Datadog, New Relic) су разматране, али одбачене управо због vendor lock-in-а — OTel омогућава промену backend-а за складиштење (Prometheus/Tempo/Loki → неко друго решење) без измене иједног сервиса, пошто је инструментациони код одвојен од места где телеметрија завршава.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 [10].</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[9] за метрике (Collector излаже Prometheus-компатибилан /metrics endpoint који Prometheus периодично scrape-ује), Grafana Tempo [6] за дистрибуирано праћење захтева (trace-ове), и Grafana Loki [7]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 [3].</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 [8].</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rPr/>
      </w:pPr>
      <w:bookmarkStart w:name="_Toc459059121" w:id="1803461278"/>
      <w:r w:rsidRPr="4BF58BAE" w:rsidR="000060F6">
        <w:rPr>
          <w:lang w:val="sr-Cyrl-RS"/>
        </w:rPr>
        <w:t xml:space="preserve">Опис </w:t>
      </w:r>
      <w:r w:rsidR="000060F6">
        <w:rPr/>
        <w:t>почетног</w:t>
      </w:r>
      <w:r w:rsidR="000060F6">
        <w:rPr/>
        <w:t xml:space="preserve"> </w:t>
      </w:r>
      <w:r w:rsidR="000060F6">
        <w:rPr/>
        <w:t>решења</w:t>
      </w:r>
      <w:bookmarkEnd w:id="1803461278"/>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bookmarkStart w:name="_Slika_4_1" w:id="100"/>
      <w:pPr>
        <w:pStyle w:val="Slika"/>
        <w:jc w:val="center"/>
      </w:pPr>
      <w:r>
        <w:t>Слика 4.1. Архитектура система пре надоградње</w:t>
      </w:r>
      <w:bookmarkEnd w:id="100"/>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w:pPr>
        <w:pStyle w:val="BodyText"/>
      </w:pPr>
      <w:r>
        <w:t>Избор stateless дизајна за Gateway/AuthService/TripService последица је чињенице да ниједан од њих не мора да памти стање између захтева — сав неопходан state већ постоји у бази. SharingService је једини stateful сервис јер важећи кодови за дељење морају бити доступни са ниском латенцијом при сваком разрешавању (VIEW приступ анонимног посетиоца), па се кеширају директно на Service Fabric чвору уместо да се за сваки захтев чита из SharingDB базе.</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193773176" w:id="144346739"/>
      <w:r w:rsidRPr="4BF58BAE" w:rsidR="004F73AB">
        <w:rPr>
          <w:lang w:val="sr-Cyrl-RS"/>
        </w:rPr>
        <w:t>Опис решења проблема</w:t>
      </w:r>
      <w:bookmarkEnd w:id="144346739"/>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w:pPr>
        <w:pStyle w:val="BodyText"/>
      </w:pPr>
      <w:r>
        <w:t>TO-BE ("to be" — стање које треба да буде) означава циљну архитектуру система НАКОН надоградње описане у овом раду, за разлику од AS-IS архитектуре (поглавље 4), која описује стање ПРЕ надоградње. Разлика између ове две архитектуре је управо додати observability слој приказан на слици 5.1.</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bookmarkStart w:name="_Slika_5_1" w:id="101"/>
      <w:pPr>
        <w:pStyle w:val="Slika"/>
        <w:jc w:val="center"/>
      </w:pPr>
      <w:r>
        <w:t>Слика 5.1. TO-BE архитектура — додат observability слој</w:t>
      </w:r>
      <w:bookmarkEnd w:id="101"/>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w:pPr>
        <w:pStyle w:val="BodyText"/>
      </w:pPr>
      <w:r>
        <w:t>[ПОПУНИ: убацити слику 5.2 — screenshot Grafana dashboard-а „Travel Planner - Overview” dok je sistem pokrenut, sa vidljivim RED metrikama, resursima i log stream panelom.]</w:t>
      </w:r>
    </w:p>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4BF58BAE" w:rsidRDefault="006F4CA1" w14:paraId="1862A1CA" w14:textId="5CCFE1C7">
      <w:pPr>
        <w:pStyle w:val="Heading1"/>
        <w:rPr>
          <w:lang w:val="sr-Cyrl-RS"/>
        </w:rPr>
      </w:pPr>
      <w:bookmarkStart w:name="_Toc70042647" w:id="1800675871"/>
      <w:r w:rsidRPr="4BF58BAE" w:rsidR="006F4CA1">
        <w:rPr>
          <w:lang w:val="sr-Cyrl-RS"/>
        </w:rPr>
        <w:t>Тестирање и резултати</w:t>
      </w:r>
      <w:bookmarkEnd w:id="1800675871"/>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bookmarkStart w:name="_Tabela_6_1" w:id="103"/>
      <w:pPr>
        <w:pStyle w:val="Tabela"/>
      </w:pPr>
      <w:r>
        <w:t>Табела 6.1. Резултати аутоматизованог тестирања (dotnet test)</w:t>
      </w:r>
      <w:bookmarkEnd w:id="103"/>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w14:paraId="00A92C83" w14:textId="77777777">
      <w:pPr>
        <w:pStyle w:val="Naslov1nivo"/>
      </w:pPr>
      <w:r>
        <w:t>Демонстрациони сценарији</w:t>
      </w:r>
    </w:p>
    <w:p w14:paraId="48E70D9A" w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w14:paraId="3C49DB05" w14:textId="77777777">
      <w:pPr>
        <w:pStyle w:val="Naslov2nivo"/>
      </w:pPr>
      <w:r>
        <w:t>Сценарио 1 — нормалан захтев кроз више сервиса</w:t>
      </w:r>
    </w:p>
    <w:p w14:paraId="225CFBB6" w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w14:paraId="0DEF02D8" w14:textId="77777777">
      <w:pPr>
        <w:pStyle w:val="Naslov2nivo"/>
      </w:pPr>
      <w:r>
        <w:t>Сценарио 2 — грешка (пад зависности)</w:t>
      </w:r>
    </w:p>
    <w:p w14:paraId="7199F7A5" w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w14:paraId="284CFE08" w14:textId="77777777">
      <w:pPr>
        <w:pStyle w:val="Naslov2nivo"/>
      </w:pPr>
      <w:r>
        <w:t>Сценарио 3 — повећано оптерећење</w:t>
      </w:r>
    </w:p>
    <w:p w14:paraId="21E87575" w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w14:paraId="5B503566" w14:textId="77777777">
      <w:pPr>
        <w:pStyle w:val="Naslov2nivo"/>
      </w:pPr>
      <w:r>
        <w:t>Сценарио 4 — спора зависност (уско грло)</w:t>
      </w:r>
    </w:p>
    <w:p w14:paraId="205AED5A" w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w14:paraId="43F8895F" w14:textId="77777777">
      <w:bookmarkStart w:name="_Tabela_5_1" w:id="102"/>
      <w:pPr>
        <w:pStyle w:val="Tabela"/>
      </w:pPr>
      <w:r>
        <w:t>Табела 6.2. Поређење система пре и после надоградње</w:t>
      </w:r>
      <w:bookmarkEnd w:id="102"/>
    </w:p>
    <w:tbl>
      <w:tblPr>
        <w:tblStyle w:val="TableGrid"/>
        <w:tblW w:w="0" w:type="auto"/>
        <w:tblLook w:val="04A0" w:firstRow="1" w:lastRow="0" w:firstColumn="1" w:lastColumn="0" w:noHBand="0" w:noVBand="1"/>
      </w:tblPr>
      <w:tblGrid>
        <w:gridCol w:w="3307"/>
        <w:gridCol w:w="3307"/>
        <w:gridCol w:w="3307"/>
      </w:tblGrid>
      <w:tr w14:paraId="60B675BE" w14:textId="77777777">
        <w:tc>
          <w:tcPr>
            <w:tcW w:w="3307" w:type="dxa"/>
          </w:tcPr>
          <w:p w14:paraId="03154520" w14:textId="77777777">
            <w:r>
              <w:rPr>
                <w:b/>
              </w:rPr>
              <w:t>Област</w:t>
            </w:r>
          </w:p>
        </w:tc>
        <w:tc>
          <w:tcPr>
            <w:tcW w:w="3307" w:type="dxa"/>
          </w:tcPr>
          <w:p w14:paraId="3EDA7408" w14:textId="77777777">
            <w:r>
              <w:rPr>
                <w:b/>
              </w:rPr>
              <w:t>Пре надоградње (AS-IS)</w:t>
            </w:r>
          </w:p>
        </w:tc>
        <w:tc>
          <w:tcPr>
            <w:tcW w:w="3307" w:type="dxa"/>
          </w:tcPr>
          <w:p w14:paraId="3E5CCF1C" w14:textId="77777777">
            <w:r>
              <w:rPr>
                <w:b/>
              </w:rPr>
              <w:t>После надоградње (TO-BE)</w:t>
            </w:r>
          </w:p>
        </w:tc>
      </w:tr>
      <w:tr w14:paraId="53AFB669" w14:textId="77777777">
        <w:tc>
          <w:tcPr>
            <w:tcW w:w="3307" w:type="dxa"/>
          </w:tcPr>
          <w:p w14:paraId="464F770F" w14:textId="77777777">
            <w:r>
              <w:t>Logging</w:t>
            </w:r>
          </w:p>
        </w:tc>
        <w:tc>
          <w:tcPr>
            <w:tcW w:w="3307" w:type="dxa"/>
          </w:tcPr>
          <w:p w14:paraId="64FC5C70" w14:textId="77777777">
            <w:r>
              <w:t>Нула позива ILogger; подразумевани Console logger, ниво Information непопуњен садржајем.</w:t>
            </w:r>
          </w:p>
        </w:tc>
        <w:tc>
          <w:tcPr>
            <w:tcW w:w="3307" w:type="dxa"/>
          </w:tcPr>
          <w:p w14:paraId="3F8DF75F" w14:textId="77777777">
            <w:r>
              <w:t>Структурисани логови (Microsoft.Extensions.Logging + OTel provider) са аутоматским trace_id/span_id, слати ка Loki-ју преко OTLP.</w:t>
            </w:r>
          </w:p>
        </w:tc>
      </w:tr>
      <w:tr w14:paraId="2DD7C94D" w14:textId="77777777">
        <w:tc>
          <w:tcPr>
            <w:tcW w:w="3307" w:type="dxa"/>
          </w:tcPr>
          <w:p w14:paraId="7417F638" w14:textId="77777777">
            <w:r>
              <w:t>Metrics</w:t>
            </w:r>
          </w:p>
        </w:tc>
        <w:tc>
          <w:tcPr>
            <w:tcW w:w="3307" w:type="dxa"/>
          </w:tcPr>
          <w:p w14:paraId="686C797F" w14:textId="77777777">
            <w:r>
              <w:t>Не постоје ниједне метрике перформанси нити ресурса.</w:t>
            </w:r>
          </w:p>
        </w:tc>
        <w:tc>
          <w:tcPr>
            <w:tcW w:w="3307" w:type="dxa"/>
          </w:tcPr>
          <w:p w14:paraId="5CE637CF" w14:textId="77777777">
            <w:r>
              <w:t>RED метрике + ресурси извршног окружења (CPU/меморија/GC), аутоматски из ASP.NET Core/HttpClient/Runtime инструментације.</w:t>
            </w:r>
          </w:p>
        </w:tc>
      </w:tr>
      <w:tr w14:paraId="0BC98644" w14:textId="77777777">
        <w:tc>
          <w:tcPr>
            <w:tcW w:w="3307" w:type="dxa"/>
          </w:tcPr>
          <w:p w14:paraId="651EDA88" w14:textId="77777777">
            <w:r>
              <w:t>Tracing</w:t>
            </w:r>
          </w:p>
        </w:tc>
        <w:tc>
          <w:tcPr>
            <w:tcW w:w="3307" w:type="dxa"/>
          </w:tcPr>
          <w:p w14:paraId="6C3E55BB" w14:textId="77777777">
            <w:r>
              <w:t>Не постоји; нема correlation/trace ID-а нигде у систему.</w:t>
            </w:r>
          </w:p>
        </w:tc>
        <w:tc>
          <w:tcPr>
            <w:tcW w:w="3307" w:type="dxa"/>
          </w:tcPr>
          <w:p w14:paraId="13078C3A" w14:textId="77777777">
            <w:r>
              <w:t>Пун W3C дистрибуирано праћење захтева кроз све сервисе, укључујући сервис-сервис позиве, аутоматска пропагација без custom кода.</w:t>
            </w:r>
          </w:p>
        </w:tc>
      </w:tr>
      <w:tr w14:paraId="2ECE7726" w14:textId="77777777">
        <w:tc>
          <w:tcPr>
            <w:tcW w:w="3307" w:type="dxa"/>
          </w:tcPr>
          <w:p w14:paraId="78FAF753" w14:textId="77777777">
            <w:r>
              <w:t>Monitoring</w:t>
            </w:r>
          </w:p>
        </w:tc>
        <w:tc>
          <w:tcPr>
            <w:tcW w:w="3307" w:type="dxa"/>
          </w:tcPr>
          <w:p w14:paraId="020EB269" w14:textId="77777777">
            <w:r>
              <w:t>Нема визуелизације; једини увид је ручно читање конзолног излаза.</w:t>
            </w:r>
          </w:p>
        </w:tc>
        <w:tc>
          <w:tcPr>
            <w:tcW w:w="3307" w:type="dxa"/>
          </w:tcPr>
          <w:p w14:paraId="34E06E21" w14:textId="77777777">
            <w:r>
              <w:t>Grafana dashboard (RED метрике, ресурси, log stream) провисиониран и филтриран по сервису.</w:t>
            </w:r>
          </w:p>
        </w:tc>
      </w:tr>
      <w:tr w14:paraId="2326462E" w14:textId="77777777">
        <w:tc>
          <w:tcPr>
            <w:tcW w:w="3307" w:type="dxa"/>
          </w:tcPr>
          <w:p w14:paraId="772E1CC1" w14:textId="77777777">
            <w:r>
              <w:t>Health checks</w:t>
            </w:r>
          </w:p>
        </w:tc>
        <w:tc>
          <w:tcPr>
            <w:tcW w:w="3307" w:type="dxa"/>
          </w:tcPr>
          <w:p w14:paraId="34CF61CE" w14:textId="77777777">
            <w:r>
              <w:t>Не постоје; Service Fabric нема увид у апликациони health.</w:t>
            </w:r>
          </w:p>
        </w:tc>
        <w:tc>
          <w:tcPr>
            <w:tcW w:w="3307" w:type="dxa"/>
          </w:tcPr>
          <w:p w14:paraId="0CA2B665" w14:textId="77777777">
            <w:r>
              <w:t>/health/live и /health/ready на сва четири сервиса, укључујући проверу база и downstream зависности.</w:t>
            </w:r>
          </w:p>
        </w:tc>
      </w:tr>
      <w:tr w14:paraId="09C4DC5F" w14:textId="77777777">
        <w:tc>
          <w:tcPr>
            <w:tcW w:w="3307" w:type="dxa"/>
          </w:tcPr>
          <w:p w14:paraId="1ECA7645" w14:textId="77777777">
            <w:r>
              <w:t>Error detection</w:t>
            </w:r>
          </w:p>
        </w:tc>
        <w:tc>
          <w:tcPr>
            <w:tcW w:w="3307" w:type="dxa"/>
          </w:tcPr>
          <w:p w14:paraId="21FC4931" w14:textId="77777777">
            <w:r>
              <w:t>Тихе грешке (нпр. TripClient catch блок без иједног лога).</w:t>
            </w:r>
          </w:p>
        </w:tc>
        <w:tc>
          <w:tcPr>
            <w:tcW w:w="3307" w:type="dxa"/>
          </w:tcPr>
          <w:p w14:paraId="0696B74A" w14:textId="77777777">
            <w:r>
              <w:t>Грешке произвoде log записе одговарајућег нивоа (Warning/Error), видљиве и корелисане са trace-ом.</w:t>
            </w:r>
          </w:p>
        </w:tc>
      </w:tr>
      <w:tr w14:paraId="3553D50B" w14:textId="77777777">
        <w:tc>
          <w:tcPr>
            <w:tcW w:w="3307" w:type="dxa"/>
          </w:tcPr>
          <w:p w14:paraId="7B3E11D1" w14:textId="77777777">
            <w:r>
              <w:t>Debugging</w:t>
            </w:r>
          </w:p>
        </w:tc>
        <w:tc>
          <w:tcPr>
            <w:tcW w:w="3307" w:type="dxa"/>
          </w:tcPr>
          <w:p w14:paraId="55F2B347" w14:textId="77777777">
            <w:r>
              <w:t>Ручно упоређивање временских печата логова из различитих процеса.</w:t>
            </w:r>
          </w:p>
        </w:tc>
        <w:tc>
          <w:tcPr>
            <w:tcW w:w="3307" w:type="dxa"/>
          </w:tcPr>
          <w:p w14:paraId="153EDDF8" w14:textId="77777777">
            <w:r>
              <w:t>Један trace_id повезује логове, метрике и trace кроз сва три сервиса укључена у захтев.</w:t>
            </w:r>
          </w:p>
        </w:tc>
      </w:tr>
    </w:tbl>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(изнад),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rPr/>
      </w:pPr>
      <w:bookmarkStart w:name="_Toc464084517" w:id="1618019936"/>
      <w:r w:rsidR="008148FB">
        <w:rPr/>
        <w:t>Закључак</w:t>
      </w:r>
      <w:bookmarkEnd w:id="1618019936"/>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 идентификовани су следећи конкретни недостаци:</w:t>
      </w:r>
    </w:p>
    <w:p>
      <w:pPr>
        <w:pStyle w:val="1nabrajanje"/>
      </w:pPr>
      <w:r>
        <w:t>одсуство дистрибуираног праћења захтева кроз више сервиса;</w:t>
      </w:r>
    </w:p>
    <w:p>
      <w:pPr>
        <w:pStyle w:val="1nabrajanje"/>
      </w:pPr>
      <w:r>
        <w:t>одсуство метрика перформанси;</w:t>
      </w:r>
    </w:p>
    <w:p>
      <w:pPr>
        <w:pStyle w:val="1nabrajanje"/>
      </w:pPr>
      <w:r>
        <w:t>„тихе“ грешке — примери у коду који гутају грешке без иједног трага у логу;</w:t>
      </w:r>
    </w:p>
    <w:p>
      <w:pPr>
        <w:pStyle w:val="1nabrajanje"/>
      </w:pPr>
      <w:r>
        <w:t>одсуство health check механизама;</w:t>
      </w:r>
    </w:p>
    <w:p>
      <w:pPr>
        <w:pStyle w:val="1nabrajanje"/>
      </w:pPr>
      <w:r>
        <w:t>нестандардизовано, минимално логовање.</w:t>
      </w:r>
    </w:p>
    <w:p>
      <w:pPr>
        <w:pStyle w:val="BodyText"/>
      </w:pPr>
      <w:r>
        <w:t>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864234657" w:id="1486138899"/>
      <w:r w:rsidRPr="4BF58BAE" w:rsidR="00224DDF">
        <w:rPr>
          <w:lang w:val="sr-Cyrl-RS"/>
        </w:rPr>
        <w:t>Литература</w:t>
      </w:r>
      <w:bookmarkEnd w:id="1486138899"/>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870668636" w:id="2052198082"/>
      <w:r w:rsidR="00637732">
        <w:rPr/>
        <w:t>Биографија</w:t>
      </w:r>
      <w:bookmarkEnd w:id="2052198082"/>
    </w:p>
    <w:p w:rsidRPr="00397BF3" w:rsidR="00637732" w:rsidP="00637732" w:rsidRDefault="00166DD3" w14:paraId="1860D73D" w14:textId="620FB89E">
      <w:pPr>
        <w:pStyle w:val="BodyText"/>
      </w:pPr>
      <w:r w:rsidR="1D91A41E">
        <w:rPr/>
        <w:t>Дајана Булић</w:t>
      </w:r>
      <w:r w:rsidR="00637732">
        <w:rPr/>
        <w:t xml:space="preserve"> </w:t>
      </w:r>
      <w:r w:rsidR="00637732">
        <w:rPr/>
        <w:t>је</w:t>
      </w:r>
      <w:r w:rsidR="00637732">
        <w:rPr/>
        <w:t xml:space="preserve"> </w:t>
      </w:r>
      <w:r w:rsidR="00637732">
        <w:rPr/>
        <w:t>рођен</w:t>
      </w:r>
      <w:r w:rsidR="1C1AF56B">
        <w:rPr/>
        <w:t>а</w:t>
      </w:r>
      <w:r w:rsidR="00637732">
        <w:rPr/>
        <w:t xml:space="preserve"> </w:t>
      </w:r>
      <w:r w:rsidR="13CB6666">
        <w:rPr/>
        <w:t>2003</w:t>
      </w:r>
      <w:r w:rsidR="00637732">
        <w:rPr/>
        <w:t xml:space="preserve">. </w:t>
      </w:r>
      <w:r w:rsidR="00637732">
        <w:rPr/>
        <w:t>године</w:t>
      </w:r>
      <w:r w:rsidR="00637732">
        <w:rPr/>
        <w:t xml:space="preserve"> у </w:t>
      </w:r>
      <w:r w:rsidR="14538AC2">
        <w:rPr/>
        <w:t>Врбасу</w:t>
      </w:r>
      <w:r w:rsidR="00637732">
        <w:rPr/>
        <w:t xml:space="preserve">. </w:t>
      </w:r>
      <w:r w:rsidR="00637732">
        <w:rPr/>
        <w:t>Заврши</w:t>
      </w:r>
      <w:r w:rsidR="265D08A8">
        <w:rPr/>
        <w:t>ла</w:t>
      </w:r>
      <w:r w:rsidR="00637732">
        <w:rPr/>
        <w:t xml:space="preserve"> </w:t>
      </w:r>
      <w:r w:rsidR="00637732">
        <w:rPr/>
        <w:t>је</w:t>
      </w:r>
      <w:r w:rsidR="00637732">
        <w:rPr/>
        <w:t xml:space="preserve"> </w:t>
      </w:r>
      <w:r w:rsidR="079EFD2C">
        <w:rPr/>
        <w:t>електротехничку</w:t>
      </w:r>
      <w:r w:rsidR="079EFD2C">
        <w:rPr/>
        <w:t xml:space="preserve"> с</w:t>
      </w:r>
      <w:r w:rsidRPr="4BA751EA" w:rsidR="00F723A6">
        <w:rPr>
          <w:lang w:val="sr-Cyrl-RS"/>
        </w:rPr>
        <w:t>редњу школу</w:t>
      </w:r>
      <w:r w:rsidRPr="4BA751EA" w:rsidR="095087D3">
        <w:rPr>
          <w:lang w:val="sr-Cyrl-RS"/>
        </w:rPr>
        <w:t xml:space="preserve"> Михајло Пупин</w:t>
      </w:r>
      <w:r w:rsidRPr="4BA751EA" w:rsidR="00637732">
        <w:rPr>
          <w:lang w:val="sr-Latn-RS"/>
        </w:rPr>
        <w:t xml:space="preserve"> </w:t>
      </w:r>
      <w:r w:rsidR="00637732">
        <w:rPr/>
        <w:t xml:space="preserve">у </w:t>
      </w:r>
      <w:r w:rsidR="6E4ED442">
        <w:rPr/>
        <w:t>Новом Саду</w:t>
      </w:r>
      <w:r w:rsidR="00637732">
        <w:rPr/>
        <w:t xml:space="preserve">. </w:t>
      </w:r>
      <w:r w:rsidR="00637732">
        <w:rPr/>
        <w:t>Факултет</w:t>
      </w:r>
      <w:r w:rsidR="00637732">
        <w:rPr/>
        <w:t xml:space="preserve"> </w:t>
      </w:r>
      <w:r w:rsidR="00637732">
        <w:rPr/>
        <w:t>техничких</w:t>
      </w:r>
      <w:r w:rsidR="00637732">
        <w:rPr/>
        <w:t xml:space="preserve"> </w:t>
      </w:r>
      <w:r w:rsidR="00637732">
        <w:rPr/>
        <w:t>наука</w:t>
      </w:r>
      <w:r w:rsidR="00637732">
        <w:rPr/>
        <w:t xml:space="preserve"> у Новом </w:t>
      </w:r>
      <w:r w:rsidR="00637732">
        <w:rPr/>
        <w:t>Саду</w:t>
      </w:r>
      <w:r w:rsidR="00637732">
        <w:rPr/>
        <w:t xml:space="preserve"> </w:t>
      </w:r>
      <w:r w:rsidR="00637732">
        <w:rPr/>
        <w:t>уписа</w:t>
      </w:r>
      <w:r w:rsidR="530DE80F">
        <w:rPr/>
        <w:t>ла</w:t>
      </w:r>
      <w:r w:rsidR="00637732">
        <w:rPr/>
        <w:t xml:space="preserve"> </w:t>
      </w:r>
      <w:r w:rsidR="00637732">
        <w:rPr/>
        <w:t>је</w:t>
      </w:r>
      <w:r w:rsidR="00637732">
        <w:rPr/>
        <w:t xml:space="preserve"> </w:t>
      </w:r>
      <w:r w:rsidR="49B905BB">
        <w:rPr/>
        <w:t>2022</w:t>
      </w:r>
      <w:r w:rsidR="00637732">
        <w:rPr/>
        <w:t xml:space="preserve">. </w:t>
      </w:r>
      <w:r w:rsidR="00637732">
        <w:rPr/>
        <w:t>године</w:t>
      </w:r>
      <w:r w:rsidR="00637732">
        <w:rPr/>
        <w:t xml:space="preserve">, </w:t>
      </w:r>
      <w:r w:rsidR="00637732">
        <w:rPr/>
        <w:t>на</w:t>
      </w:r>
      <w:r w:rsidR="00637732">
        <w:rPr/>
        <w:t xml:space="preserve"> </w:t>
      </w:r>
      <w:r w:rsidR="00637732">
        <w:rPr/>
        <w:t>студијском</w:t>
      </w:r>
      <w:r w:rsidR="00637732">
        <w:rPr/>
        <w:t xml:space="preserve"> </w:t>
      </w:r>
      <w:r w:rsidR="00637732">
        <w:rPr/>
        <w:t>програму</w:t>
      </w:r>
      <w:r w:rsidR="00637732">
        <w:rPr/>
        <w:t xml:space="preserve"> Примењено </w:t>
      </w:r>
      <w:r w:rsidR="00637732">
        <w:rPr/>
        <w:t>софтверско</w:t>
      </w:r>
      <w:r w:rsidR="00637732">
        <w:rPr/>
        <w:t xml:space="preserve"> </w:t>
      </w:r>
      <w:r w:rsidR="00637732">
        <w:rPr/>
        <w:t>инжењерство</w:t>
      </w:r>
      <w:r w:rsidR="00637732">
        <w:rPr/>
        <w:t xml:space="preserve">. </w:t>
      </w:r>
      <w:r w:rsidR="00637732">
        <w:rPr/>
        <w:t>Испуни</w:t>
      </w:r>
      <w:r w:rsidR="2875C24E">
        <w:rPr/>
        <w:t>ла</w:t>
      </w:r>
      <w:r w:rsidR="00637732">
        <w:rPr/>
        <w:t xml:space="preserve"> </w:t>
      </w:r>
      <w:r w:rsidR="00637732">
        <w:rPr/>
        <w:t>је</w:t>
      </w:r>
      <w:r w:rsidR="00637732">
        <w:rPr/>
        <w:t xml:space="preserve"> </w:t>
      </w:r>
      <w:r w:rsidR="00637732">
        <w:rPr/>
        <w:t>све</w:t>
      </w:r>
      <w:r w:rsidR="00637732">
        <w:rPr/>
        <w:t xml:space="preserve"> </w:t>
      </w:r>
      <w:r w:rsidR="00637732">
        <w:rPr/>
        <w:t>обавезе</w:t>
      </w:r>
      <w:r w:rsidR="00637732">
        <w:rPr/>
        <w:t xml:space="preserve"> и </w:t>
      </w:r>
      <w:r w:rsidR="00637732">
        <w:rPr/>
        <w:t>положи</w:t>
      </w:r>
      <w:r w:rsidR="475BEE2B">
        <w:rPr/>
        <w:t>ла</w:t>
      </w:r>
      <w:r w:rsidR="00637732">
        <w:rPr/>
        <w:t xml:space="preserve"> </w:t>
      </w:r>
      <w:r w:rsidR="00637732">
        <w:rPr/>
        <w:t>све</w:t>
      </w:r>
      <w:r w:rsidR="00637732">
        <w:rPr/>
        <w:t xml:space="preserve"> </w:t>
      </w:r>
      <w:r w:rsidR="00637732">
        <w:rPr/>
        <w:t>испите</w:t>
      </w:r>
      <w:r w:rsidR="00637732">
        <w:rPr/>
        <w:t xml:space="preserve"> </w:t>
      </w:r>
      <w:r w:rsidR="00637732">
        <w:rPr/>
        <w:t>предвиђене</w:t>
      </w:r>
      <w:r w:rsidR="00637732">
        <w:rPr/>
        <w:t xml:space="preserve"> </w:t>
      </w:r>
      <w:r w:rsidR="00637732">
        <w:rPr/>
        <w:t>студијским</w:t>
      </w:r>
      <w:r w:rsidRPr="4BA751EA" w:rsidR="009D6246">
        <w:rPr>
          <w:lang w:val="sr-Cyrl-RS"/>
        </w:rPr>
        <w:t xml:space="preserve"> планом и</w:t>
      </w:r>
      <w:r w:rsidR="00637732">
        <w:rPr/>
        <w:t xml:space="preserve"> </w:t>
      </w:r>
      <w:r w:rsidR="00637732">
        <w:rPr/>
        <w:t>програмом</w:t>
      </w:r>
      <w:r w:rsidR="00F723A6">
        <w:rPr/>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Header"/>
    </w:pPr>
  </w:p>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none" w:color="auto" w:sz="0" w:space="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AAD397"/>
    <w:rsid w:val="05EF7BC7"/>
    <w:rsid w:val="079EFD2C"/>
    <w:rsid w:val="095087D3"/>
    <w:rsid w:val="09E847BF"/>
    <w:rsid w:val="0D7020AF"/>
    <w:rsid w:val="0F48DBFD"/>
    <w:rsid w:val="12A27F61"/>
    <w:rsid w:val="130ED7F1"/>
    <w:rsid w:val="13CB6666"/>
    <w:rsid w:val="14538AC2"/>
    <w:rsid w:val="196BE979"/>
    <w:rsid w:val="196F91E5"/>
    <w:rsid w:val="1A3E1582"/>
    <w:rsid w:val="1C1AF56B"/>
    <w:rsid w:val="1D12BA4C"/>
    <w:rsid w:val="1D12BA4C"/>
    <w:rsid w:val="1D28D740"/>
    <w:rsid w:val="1D91A41E"/>
    <w:rsid w:val="20B65833"/>
    <w:rsid w:val="2147FA8D"/>
    <w:rsid w:val="265D08A8"/>
    <w:rsid w:val="28329F17"/>
    <w:rsid w:val="2875C24E"/>
    <w:rsid w:val="290DD69B"/>
    <w:rsid w:val="2C8F0545"/>
    <w:rsid w:val="2D9381F1"/>
    <w:rsid w:val="2ECC9D79"/>
    <w:rsid w:val="32EF6397"/>
    <w:rsid w:val="36D4B2C3"/>
    <w:rsid w:val="36D56F2E"/>
    <w:rsid w:val="3FBAEF1B"/>
    <w:rsid w:val="45A499B7"/>
    <w:rsid w:val="475BEE2B"/>
    <w:rsid w:val="476C80F7"/>
    <w:rsid w:val="4959F779"/>
    <w:rsid w:val="49B905BB"/>
    <w:rsid w:val="4BA751EA"/>
    <w:rsid w:val="4BF58BAE"/>
    <w:rsid w:val="5095E383"/>
    <w:rsid w:val="514F9DA1"/>
    <w:rsid w:val="530DE80F"/>
    <w:rsid w:val="562F29A3"/>
    <w:rsid w:val="56BCD949"/>
    <w:rsid w:val="57F84C61"/>
    <w:rsid w:val="58B8C819"/>
    <w:rsid w:val="5C1CF749"/>
    <w:rsid w:val="5E795C06"/>
    <w:rsid w:val="60BB059D"/>
    <w:rsid w:val="67F4969A"/>
    <w:rsid w:val="6BF74C22"/>
    <w:rsid w:val="6D6D784C"/>
    <w:rsid w:val="6E4ED442"/>
    <w:rsid w:val="751734A3"/>
    <w:rsid w:val="75BAEB3A"/>
    <w:rsid w:val="768BCC45"/>
    <w:rsid w:val="7A5B33E1"/>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header" Target="header10.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28</revision>
  <lastPrinted>2026-07-06T19:32:00.0000000Z</lastPrinted>
  <dcterms:created xsi:type="dcterms:W3CDTF">2026-07-06T19:34:00.0000000Z</dcterms:created>
  <dcterms:modified xsi:type="dcterms:W3CDTF">2026-09-07T21:38:30.1909448Z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