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 xml:space="preserve">7 поглавља / </w:t>
            </w:r>
            <w:r w:rsidRPr="4BF58BAE" w:rsidR="36D4B2C3">
              <w:rPr>
                <w:rFonts w:ascii="Arial" w:hAnsi="Arial"/>
                <w:color w:val="auto"/>
                <w:sz w:val="18"/>
                <w:szCs w:val="18"/>
                <w:lang w:val="sr-Cyrl-RS"/>
              </w:rPr>
              <w:t>21</w:t>
            </w:r>
            <w:r w:rsidRPr="4BF58BAE" w:rsidR="2D9381F1">
              <w:rPr>
                <w:rFonts w:ascii="Arial" w:hAnsi="Arial"/>
                <w:color w:val="auto"/>
                <w:sz w:val="18"/>
                <w:szCs w:val="18"/>
                <w:lang w:val="sr-Cyrl-RS"/>
              </w:rPr>
              <w:t xml:space="preserve"> страна / 13 цитата / 2 табеле / 11 слика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 xml:space="preserve">7 chapters / </w:t>
            </w:r>
            <w:r w:rsidRPr="4BF58BAE" w:rsidR="4959F779">
              <w:rPr>
                <w:rFonts w:ascii="Arial" w:hAnsi="Arial"/>
                <w:color w:val="auto"/>
                <w:sz w:val="18"/>
                <w:szCs w:val="18"/>
              </w:rPr>
              <w:t>21</w:t>
            </w:r>
            <w:r w:rsidRPr="4BF58BAE" w:rsidR="476C80F7">
              <w:rPr>
                <w:rFonts w:ascii="Arial" w:hAnsi="Arial"/>
                <w:color w:val="auto"/>
                <w:sz w:val="18"/>
                <w:szCs w:val="18"/>
              </w:rPr>
              <w:t xml:space="preserve"> pages / 13 references / 2 tables / 11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6</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7</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9</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11</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14</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19</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20</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21</w:t>
      </w:r>
      <w:r/>
      <w:r/>
      <w:r w:rsidR="4BF58BAE">
        <w:rPr/>
      </w:r>
      <w:r/>
      <w:r/>
      <w:r/>
      <w:r/>
      <w:r w:rsidR="4BF58BAE">
        <w:rPr/>
      </w:r>
      <w:r/>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w:pPr>
        <w:pStyle w:val="BodyText"/>
      </w:pPr>
      <w:r>
        <w:t>Слика 1.1. Изглед Travel Planner апликације — преглед планова путовања ........................ 4</w:t>
      </w:r>
    </w:p>
    <w:p>
      <w:pPr>
        <w:pStyle w:val="BodyText"/>
      </w:pPr>
      <w:r>
        <w:t>Слика 1.2. Дељење плана путовања путем кода/QR кода ........................................... 5</w:t>
      </w:r>
    </w:p>
    <w:p>
      <w:pPr>
        <w:pStyle w:val="BodyText"/>
      </w:pPr>
      <w:r>
        <w:t>Слика 4.1. Архитектура система пре надоградње ................................................. 9</w:t>
      </w:r>
    </w:p>
    <w:p>
      <w:pPr>
        <w:pStyle w:val="BodyText"/>
      </w:pPr>
      <w:r>
        <w:t>Слика 4.2. Service Fabric Explorer — сва четири сервиса здрава ............................... 10</w:t>
      </w:r>
    </w:p>
    <w:p>
      <w:pPr>
        <w:pStyle w:val="BodyText"/>
      </w:pPr>
      <w:r>
        <w:t>Слика 5.1. TO-BE архитектура — додат observability слој ...................................... 11</w:t>
      </w:r>
    </w:p>
    <w:p>
      <w:pPr>
        <w:pStyle w:val="BodyText"/>
      </w:pPr>
      <w:r>
        <w:t>Слика 5.2. Одговор /health/ready endpoint-а .................................................. 12</w:t>
      </w:r>
    </w:p>
    <w:p>
      <w:pPr>
        <w:pStyle w:val="BodyText"/>
      </w:pPr>
      <w:r>
        <w:t>Слика 5.3. Grafana dashboard „Travel Planner - Overview” ..................................... 13</w:t>
      </w:r>
    </w:p>
    <w:p>
      <w:pPr>
        <w:pStyle w:val="BodyText"/>
      </w:pPr>
      <w:r>
        <w:t>Слика 5.4. Trace Сценарија 1 у Grafana Tempo-у ............................................... 13</w:t>
      </w:r>
    </w:p>
    <w:p>
      <w:pPr>
        <w:pStyle w:val="BodyText"/>
      </w:pPr>
      <w:r>
        <w:t>Слика 6.1. Резултати тестова у Visual Studio Test Explorer-у ................................. 15</w:t>
      </w:r>
    </w:p>
    <w:p>
      <w:pPr>
        <w:pStyle w:val="BodyText"/>
      </w:pPr>
      <w:r>
        <w:t>Слика 6.2. Лог захтева из Сценарија 1 у Grafana Loki-ју ...................................... 16</w:t>
      </w:r>
    </w:p>
    <w:p>
      <w:pPr>
        <w:pStyle w:val="BodyText"/>
      </w:pPr>
      <w:r>
        <w:t>Слика 6.3. Резултати k6 load test-а .......................................................... 17</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14</w:t>
      </w:r>
    </w:p>
    <w:p xmlns:wp14="http://schemas.microsoft.com/office/word/2010/wordml" w14:paraId="301065E6" wp14:textId="77777777">
      <w:pPr>
        <w:pStyle w:val="BodyText"/>
      </w:pPr>
      <w:r>
        <w:t>Табела 6.2. Поређење система пре и после надоградње ........................... 17</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w:pPr>
        <w:pStyle w:val="BodyText"/>
        <w:jc w:val="center"/>
      </w:pPr>
      <w:r/>
      <w:r>
        <w:drawing>
          <wp:inline>
            <wp:extent cx="5040000" cy="3678988"/>
            <wp:docPr id="9" name="Picture 9"/>
            <wp:cNvGraphicFramePr>
              <a:graphicFrameLocks noChangeAspect="1"/>
            </wp:cNvGraphicFramePr>
            <a:graphic>
              <a:graphicData uri="http://schemas.openxmlformats.org/drawingml/2006/picture">
                <pic:pic>
                  <pic:nvPicPr>
                    <pic:cNvPr id="0" name="slika_1_1.png"/>
                    <pic:cNvPicPr/>
                  </pic:nvPicPr>
                  <pic:blipFill>
                    <a:blip r:embed="rId35"/>
                    <a:stretch>
                      <a:fillRect/>
                    </a:stretch>
                  </pic:blipFill>
                  <pic:spPr>
                    <a:xfrm>
                      <a:off x="0" y="0"/>
                      <a:ext cx="5040000" cy="3678988"/>
                    </a:xfrm>
                    <a:prstGeom prst="rect"/>
                  </pic:spPr>
                </pic:pic>
              </a:graphicData>
            </a:graphic>
          </wp:inline>
        </w:drawing>
      </w:r>
    </w:p>
    <w:p>
      <w:pPr>
        <w:pStyle w:val="Slika"/>
      </w:pPr>
      <w:r>
        <w:t>Слика 1.1. Изглед Travel Planner апликације — преглед планова путовања</w:t>
      </w:r>
    </w:p>
    <w:p>
      <w:pPr>
        <w:pStyle w:val="BodyText"/>
        <w:jc w:val="center"/>
      </w:pPr>
      <w:r/>
      <w:r>
        <w:drawing>
          <wp:inline>
            <wp:extent cx="2880000" cy="4484259"/>
            <wp:docPr id="10" name="Picture 10"/>
            <wp:cNvGraphicFramePr>
              <a:graphicFrameLocks noChangeAspect="1"/>
            </wp:cNvGraphicFramePr>
            <a:graphic>
              <a:graphicData uri="http://schemas.openxmlformats.org/drawingml/2006/picture">
                <pic:pic>
                  <pic:nvPicPr>
                    <pic:cNvPr id="0" name="slika_1_2.png"/>
                    <pic:cNvPicPr/>
                  </pic:nvPicPr>
                  <pic:blipFill>
                    <a:blip r:embed="rId36"/>
                    <a:stretch>
                      <a:fillRect/>
                    </a:stretch>
                  </pic:blipFill>
                  <pic:spPr>
                    <a:xfrm>
                      <a:off x="0" y="0"/>
                      <a:ext cx="2880000" cy="4484259"/>
                    </a:xfrm>
                    <a:prstGeom prst="rect"/>
                  </pic:spPr>
                </pic:pic>
              </a:graphicData>
            </a:graphic>
          </wp:inline>
        </w:drawing>
      </w:r>
    </w:p>
    <w:p>
      <w:pPr>
        <w:pStyle w:val="Slika"/>
      </w:pPr>
      <w:r>
        <w:t>Слика 1.2. Дељење плана путовања путем кода/QR кода</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[4] (stateless сервиси за Gateway/AuthService/TripService, stateful за SharingService), уз Entity Framework Core 8 за приступ подацима, YARP (Yet Another Reverse Proxy) [5]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[2],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[10].</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[9] за метрике (Collector излаже Prometheus-компатибилан /metrics endpoint који Prometheus периодично scrape-ује), Grafana Tempo [6] за дистрибуирано праћење захтева (trace-ове), и Grafana Loki [7]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[11]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Grafana подржава велики број data source-ова кроз plugin архитектуру, а Prometheus, Tempo и Loki су сви подржани нативно, без додатних plugin-ова, што је додатни разлог за избор баш ове платформе.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 [3].</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 [8].</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[12], стандардни test framework за .NET који Microsoft подразумевано укључује у project template-е за .NET апликације,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[13], алат за дефинисање и покретање вишеконтејнерских Docker апликација преко једног YAML фајла,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 (значење појмова stateless и stateful објашњено је у поглављу 3):</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w:pPr>
        <w:pStyle w:val="BodyText"/>
        <w:jc w:val="center"/>
      </w:pPr>
      <w:r/>
      <w:r>
        <w:drawing>
          <wp:inline>
            <wp:extent cx="5400000" cy="894059"/>
            <wp:docPr id="11" name="Picture 11"/>
            <wp:cNvGraphicFramePr>
              <a:graphicFrameLocks noChangeAspect="1"/>
            </wp:cNvGraphicFramePr>
            <a:graphic>
              <a:graphicData uri="http://schemas.openxmlformats.org/drawingml/2006/picture">
                <pic:pic>
                  <pic:nvPicPr>
                    <pic:cNvPr id="0" name="explorer.png"/>
                    <pic:cNvPicPr/>
                  </pic:nvPicPr>
                  <pic:blipFill>
                    <a:blip r:embed="rId37"/>
                    <a:stretch>
                      <a:fillRect/>
                    </a:stretch>
                  </pic:blipFill>
                  <pic:spPr>
                    <a:xfrm>
                      <a:off x="0" y="0"/>
                      <a:ext cx="5400000" cy="894059"/>
                    </a:xfrm>
                    <a:prstGeom prst="rect"/>
                  </pic:spPr>
                </pic:pic>
              </a:graphicData>
            </a:graphic>
          </wp:inline>
        </w:drawing>
      </w:r>
    </w:p>
    <w:p>
      <w:pPr>
        <w:pStyle w:val="Slika"/>
      </w:pPr>
      <w:r>
        <w:t>Слика 4.2. Service Fabric Explorer — сва четири сервиса здрава (Healthy)</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w:pPr>
        <w:pStyle w:val="BodyText"/>
      </w:pPr>
      <w:r>
        <w:t xml:space="preserve">TO-BE ("to be" — стање које треба да буде) означава циљну архитектуру система </w:t>
      </w:r>
      <w:r>
        <w:rPr/>
        <w:t>након</w:t>
      </w:r>
      <w:r>
        <w:t xml:space="preserve"> надоградње описане у овом раду, за разлику од AS-IS архитектуре (поглавље 4), која описује стање </w:t>
      </w:r>
      <w:r>
        <w:rPr/>
        <w:t>пре</w:t>
      </w:r>
      <w:r>
        <w:t xml:space="preserve">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BodyText"/>
        <w:jc w:val="center"/>
      </w:pPr>
      <w:r/>
      <w:r>
        <w:drawing>
          <wp:inline>
            <wp:extent cx="2880000" cy="2694400"/>
            <wp:docPr id="14" name="Picture 14"/>
            <wp:cNvGraphicFramePr>
              <a:graphicFrameLocks noChangeAspect="1"/>
            </wp:cNvGraphicFramePr>
            <a:graphic>
              <a:graphicData uri="http://schemas.openxmlformats.org/drawingml/2006/picture">
                <pic:pic>
                  <pic:nvPicPr>
                    <pic:cNvPr id="0" name="json.ong.png"/>
                    <pic:cNvPicPr/>
                  </pic:nvPicPr>
                  <pic:blipFill>
                    <a:blip r:embed="rId40"/>
                    <a:stretch>
                      <a:fillRect/>
                    </a:stretch>
                  </pic:blipFill>
                  <pic:spPr>
                    <a:xfrm>
                      <a:off x="0" y="0"/>
                      <a:ext cx="2880000" cy="2694400"/>
                    </a:xfrm>
                    <a:prstGeom prst="rect"/>
                  </pic:spPr>
                </pic:pic>
              </a:graphicData>
            </a:graphic>
          </wp:inline>
        </w:drawing>
      </w:r>
    </w:p>
    <w:p>
      <w:pPr>
        <w:pStyle w:val="Slika"/>
      </w:pPr>
      <w:r>
        <w:t>Слика 5.2. Одговор /health/ready endpoint-а</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(garbage collector, thread pool, JIT, изузеци) из OpenTelemetry.Instrumentation.Runtime пакета — намерно без CPU/меморија OS нивоа, за то би био потребан засебан OpenTelemetry.Instrumentation.Process пакет који у тренутку писања рада нема стабилно (не-prerelease) издање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jc w:val="center"/>
      </w:pPr>
      <w:r/>
      <w:r>
        <w:drawing>
          <wp:inline>
            <wp:extent cx="5400000" cy="2592700"/>
            <wp:docPr id="12" name="Picture 12"/>
            <wp:cNvGraphicFramePr>
              <a:graphicFrameLocks noChangeAspect="1"/>
            </wp:cNvGraphicFramePr>
            <a:graphic>
              <a:graphicData uri="http://schemas.openxmlformats.org/drawingml/2006/picture">
                <pic:pic>
                  <pic:nvPicPr>
                    <pic:cNvPr id="0" name="dashboard.png"/>
                    <pic:cNvPicPr/>
                  </pic:nvPicPr>
                  <pic:blipFill>
                    <a:blip r:embed="rId38"/>
                    <a:stretch>
                      <a:fillRect/>
                    </a:stretch>
                  </pic:blipFill>
                  <pic:spPr>
                    <a:xfrm>
                      <a:off x="0" y="0"/>
                      <a:ext cx="5400000" cy="2592700"/>
                    </a:xfrm>
                    <a:prstGeom prst="rect"/>
                  </pic:spPr>
                </pic:pic>
              </a:graphicData>
            </a:graphic>
          </wp:inline>
        </w:drawing>
      </w:r>
    </w:p>
    <w:p>
      <w:pPr>
        <w:pStyle w:val="Slika"/>
      </w:pPr>
      <w:r>
        <w:t>Слика 5.3. Grafana dashboard „Travel Planner - Overview”</w:t>
      </w:r>
    </w:p>
    <w:p>
      <w:pPr>
        <w:pStyle w:val="BodyText"/>
        <w:jc w:val="center"/>
      </w:pPr>
      <w:r/>
      <w:r>
        <w:drawing>
          <wp:inline>
            <wp:extent cx="5400000" cy="2474639"/>
            <wp:docPr id="13" name="Picture 13"/>
            <wp:cNvGraphicFramePr>
              <a:graphicFrameLocks noChangeAspect="1"/>
            </wp:cNvGraphicFramePr>
            <a:graphic>
              <a:graphicData uri="http://schemas.openxmlformats.org/drawingml/2006/picture">
                <pic:pic>
                  <pic:nvPicPr>
                    <pic:cNvPr id="0" name="vodopad.png"/>
                    <pic:cNvPicPr/>
                  </pic:nvPicPr>
                  <pic:blipFill>
                    <a:blip r:embed="rId39"/>
                    <a:stretch>
                      <a:fillRect/>
                    </a:stretch>
                  </pic:blipFill>
                  <pic:spPr>
                    <a:xfrm>
                      <a:off x="0" y="0"/>
                      <a:ext cx="5400000" cy="2474639"/>
                    </a:xfrm>
                    <a:prstGeom prst="rect"/>
                  </pic:spPr>
                </pic:pic>
              </a:graphicData>
            </a:graphic>
          </wp:inline>
        </w:drawing>
      </w:r>
    </w:p>
    <w:p>
      <w:pPr>
        <w:pStyle w:val="Slika"/>
      </w:pPr>
      <w:r>
        <w:t>Слика 5.4. Trace Сценарија 1 у Grafana Tempo-у — Gateway → SharingService → TripService</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jc w:val="center"/>
      </w:pPr>
      <w:r/>
      <w:r>
        <w:drawing>
          <wp:inline>
            <wp:extent cx="5040000" cy="2517881"/>
            <wp:docPr id="15" name="Picture 15"/>
            <wp:cNvGraphicFramePr>
              <a:graphicFrameLocks noChangeAspect="1"/>
            </wp:cNvGraphicFramePr>
            <a:graphic>
              <a:graphicData uri="http://schemas.openxmlformats.org/drawingml/2006/picture">
                <pic:pic>
                  <pic:nvPicPr>
                    <pic:cNvPr id="0" name="vs.png"/>
                    <pic:cNvPicPr/>
                  </pic:nvPicPr>
                  <pic:blipFill>
                    <a:blip r:embed="rId41"/>
                    <a:stretch>
                      <a:fillRect/>
                    </a:stretch>
                  </pic:blipFill>
                  <pic:spPr>
                    <a:xfrm>
                      <a:off x="0" y="0"/>
                      <a:ext cx="5040000" cy="2517881"/>
                    </a:xfrm>
                    <a:prstGeom prst="rect"/>
                  </pic:spPr>
                </pic:pic>
              </a:graphicData>
            </a:graphic>
          </wp:inline>
        </w:drawing>
      </w:r>
    </w:p>
    <w:p>
      <w:pPr>
        <w:pStyle w:val="Slika"/>
      </w:pPr>
      <w:r>
        <w:t>Слика 6.1. Резултати тестова у Visual Studio Test Explorer-у (21/21)</w:t>
      </w:r>
    </w:p>
    <w:p w14:paraId="00A92C83" w14:textId="77777777">
      <w:pPr>
        <w:pStyle w:val="Naslov1nivo"/>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Naslov2nivo"/>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BodyText"/>
        <w:jc w:val="center"/>
      </w:pPr>
      <w:r/>
      <w:r>
        <w:drawing>
          <wp:inline>
            <wp:extent cx="5400000" cy="2191431"/>
            <wp:docPr id="16" name="Picture 16"/>
            <wp:cNvGraphicFramePr>
              <a:graphicFrameLocks noChangeAspect="1"/>
            </wp:cNvGraphicFramePr>
            <a:graphic>
              <a:graphicData uri="http://schemas.openxmlformats.org/drawingml/2006/picture">
                <pic:pic>
                  <pic:nvPicPr>
                    <pic:cNvPr id="0" name="loki.png"/>
                    <pic:cNvPicPr/>
                  </pic:nvPicPr>
                  <pic:blipFill>
                    <a:blip r:embed="rId42"/>
                    <a:stretch>
                      <a:fillRect/>
                    </a:stretch>
                  </pic:blipFill>
                  <pic:spPr>
                    <a:xfrm>
                      <a:off x="0" y="0"/>
                      <a:ext cx="5400000" cy="2191431"/>
                    </a:xfrm>
                    <a:prstGeom prst="rect"/>
                  </pic:spPr>
                </pic:pic>
              </a:graphicData>
            </a:graphic>
          </wp:inline>
        </w:drawing>
      </w:r>
    </w:p>
    <w:p>
      <w:pPr>
        <w:pStyle w:val="Slika"/>
      </w:pPr>
      <w:r>
        <w:t>Слика 6.2. Лог захтева из Сценарија 1 у Grafana Loki-ју, повезан са trace-ом (Слика 5.4)</w:t>
      </w:r>
    </w:p>
    <w:p w14:paraId="0DEF02D8" w14:textId="77777777">
      <w:pPr>
        <w:pStyle w:val="Naslov2nivo"/>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14:paraId="284CFE08" w14:textId="77777777">
      <w:pPr>
        <w:pStyle w:val="Naslov2nivo"/>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BodyText"/>
        <w:jc w:val="center"/>
      </w:pPr>
      <w:r/>
      <w:r>
        <w:drawing>
          <wp:inline>
            <wp:extent cx="5040000" cy="3693811"/>
            <wp:docPr id="17" name="Picture 17"/>
            <wp:cNvGraphicFramePr>
              <a:graphicFrameLocks noChangeAspect="1"/>
            </wp:cNvGraphicFramePr>
            <a:graphic>
              <a:graphicData uri="http://schemas.openxmlformats.org/drawingml/2006/picture">
                <pic:pic>
                  <pic:nvPicPr>
                    <pic:cNvPr id="0" name="k6.png"/>
                    <pic:cNvPicPr/>
                  </pic:nvPicPr>
                  <pic:blipFill>
                    <a:blip r:embed="rId43"/>
                    <a:stretch>
                      <a:fillRect/>
                    </a:stretch>
                  </pic:blipFill>
                  <pic:spPr>
                    <a:xfrm>
                      <a:off x="0" y="0"/>
                      <a:ext cx="5040000" cy="3693811"/>
                    </a:xfrm>
                    <a:prstGeom prst="rect"/>
                  </pic:spPr>
                </pic:pic>
              </a:graphicData>
            </a:graphic>
          </wp:inline>
        </w:drawing>
      </w:r>
    </w:p>
    <w:p>
      <w:pPr>
        <w:pStyle w:val="Slika"/>
      </w:pPr>
      <w:r>
        <w:t>Слика 6.3. Резултати k6 load test-а (Сценарио 3)</w:t>
      </w:r>
    </w:p>
    <w:p w14:paraId="5B503566" w14:textId="77777777">
      <w:pPr>
        <w:pStyle w:val="Naslov2nivo"/>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w:pPr>
        <w:pStyle w:val="BodyText"/>
      </w:pPr>
      <w:r>
        <w:t>Правци даљег развоја би били:</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pPr>
        <w:pStyle w:val="literatura"/>
      </w:pPr>
      <w:r>
        <w:t>[11] Grafana Labs, "Grafana documentation." grafana.com. https://grafana.com/docs/grafana/latest/ (приступљено: септембар 2026).</w:t>
      </w:r>
    </w:p>
    <w:p>
      <w:pPr>
        <w:pStyle w:val="literatura"/>
      </w:pPr>
      <w:r>
        <w:t>[12] .NET Foundation, "xUnit.net documentation." xunit.net. https://xunit.net/docs/getting-started/netcore/cmdline (приступљено: септембар 2026).</w:t>
      </w:r>
    </w:p>
    <w:p>
      <w:pPr>
        <w:pStyle w:val="literatura"/>
      </w:pPr>
      <w:r>
        <w:t>[13] Docker Inc., "Docker Compose documentation." docs.docker.com. https://docs.docker.com/compose/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keepNext/>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keepNext/>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