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2127"/>
        <w:gridCol w:w="1417"/>
        <w:gridCol w:w="4253"/>
        <w:gridCol w:w="2126"/>
      </w:tblGrid>
      <w:tr w:rsidRPr="002F38EC" w:rsidR="0043138D" w:rsidTr="4BF58BAE" w14:paraId="50A062A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F58BAE" w14:paraId="4B4A48F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F58BAE" w14:paraId="3CFCCAF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F58BAE" w14:paraId="7EF0BBA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F58BAE" w14:paraId="3134965A"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F58BAE" w14:paraId="334A905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F58BAE" w14:paraId="581F68B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F58BAE" w14:paraId="51F3FD17"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F58BAE" w14:paraId="64C7FD7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F58BAE" w14:paraId="3594239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F58BAE" w14:paraId="773AB77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F58BAE" w14:paraId="16B5458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F58BAE" w14:paraId="7237B8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F58BAE" w14:paraId="5F50044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F58BAE" w14:paraId="58E14F3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F58BAE" w14:paraId="25F9021F"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single" w:color="000000" w:sz="4" w:space="0"/>
              <w:bottom w:val="single" w:color="000000" w:sz="4" w:space="0"/>
              <w:left w:val="single" w:sz="4" w:space="0" w:color="000000"/>
              <w:right w:val="single" w:sz="4" w:space="0" w:color="000000"/>
            </w:tcBorders>
            <w:tcMar/>
            <w:vAlign w:val="center"/>
          </w:tcPr>
          <w:p w:rsidRPr="00723BE8" w:rsidR="0043138D" w:rsidP="4BA751EA" w:rsidRDefault="0043138D" w14:paraId="530FF363" w14:textId="38B796BA">
            <w:pPr>
              <w:spacing w:before="60" w:after="60"/>
              <w:rPr>
                <w:rFonts w:ascii="Arial" w:hAnsi="Arial"/>
                <w:color w:val="auto"/>
                <w:sz w:val="18"/>
                <w:szCs w:val="18"/>
              </w:rPr>
            </w:pPr>
            <w:r w:rsidRPr="4BF58BAE" w:rsidR="2D9381F1">
              <w:rPr>
                <w:rFonts w:ascii="Arial" w:hAnsi="Arial"/>
                <w:color w:val="auto"/>
                <w:sz w:val="18"/>
                <w:szCs w:val="18"/>
                <w:lang w:val="sr-Cyrl-RS"/>
              </w:rPr>
              <w:t>7 поглавља / 1</w:t>
            </w:r>
            <w:r w:rsidRPr="4BF58BAE" w:rsidR="36D4B2C3">
              <w:rPr>
                <w:rFonts w:ascii="Arial" w:hAnsi="Arial"/>
                <w:color w:val="auto"/>
                <w:sz w:val="18"/>
                <w:szCs w:val="18"/>
                <w:lang w:val="sr-Cyrl-RS"/>
              </w:rPr>
              <w:t>9</w:t>
            </w:r>
            <w:r w:rsidRPr="4BF58BAE" w:rsidR="2D9381F1">
              <w:rPr>
                <w:rFonts w:ascii="Arial" w:hAnsi="Arial"/>
                <w:color w:val="auto"/>
                <w:sz w:val="18"/>
                <w:szCs w:val="18"/>
                <w:lang w:val="sr-Cyrl-RS"/>
              </w:rPr>
              <w:t xml:space="preserve"> страна / 10 цитата / 3 табеле / 2 слике / 0 графика / 0 прилога</w:t>
            </w:r>
          </w:p>
        </w:tc>
      </w:tr>
      <w:tr w:rsidRPr="002F38EC" w:rsidR="0043138D" w:rsidTr="4BF58BAE" w14:paraId="1AA84C3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F58BAE" w14:paraId="23EDD9B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Примењени софтверски инжењеринг</w:t>
            </w:r>
          </w:p>
        </w:tc>
      </w:tr>
      <w:tr w:rsidRPr="002F38EC" w:rsidR="0043138D" w:rsidTr="4BF58BAE" w14:paraId="4538C30C"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F58BAE" w14:paraId="0E199A76"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F58BAE" w14:paraId="36499094"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F58BAE" w14:paraId="6C87C492"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F58BAE" w14:paraId="1EE8E381"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и Prometheus/Grafana Tempo/Grafana Loki/Grafana инфраструктури.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F58BAE" w14:paraId="56CBA4E7"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F58BAE" w14:paraId="04004DC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F58BAE" w14:paraId="1D663EEC" w14:textId="77777777">
        <w:trPr>
          <w:gridAfter w:val="1"/>
          <w:wAfter w:w="2126" w:type="dxa"/>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B63F750" w14:textId="402926AF">
            <w:pPr>
              <w:rPr>
                <w:rFonts w:ascii="Arial" w:hAnsi="Arial"/>
                <w:sz w:val="18"/>
              </w:rPr>
            </w:pPr>
          </w:p>
        </w:tc>
        <w:tc>
          <w:tcPr>
            <w:tcW w:w="4253" w:type="dxa"/>
            <w:tcBorders>
              <w:top w:val="single" w:color="000000" w:sz="4" w:space="0"/>
              <w:bottom w:val="single" w:color="000000" w:sz="4" w:space="0"/>
              <w:left w:val="single" w:sz="4" w:space="0" w:color="000000"/>
              <w:right w:val="single" w:sz="4" w:space="0" w:color="00000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F58BAE" w14:paraId="7D9F27FE" w14:textId="77777777">
        <w:trPr>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7688A8F7" w14:textId="77777777">
            <w:pPr>
              <w:rPr>
                <w:rFonts w:ascii="Arial" w:hAnsi="Arial"/>
                <w:sz w:val="18"/>
              </w:rPr>
            </w:pP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3C705A3" w14:textId="05BDD055">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F58BAE" w14:paraId="12574400" w14:textId="77777777">
        <w:trPr>
          <w:cantSplit/>
          <w:trHeight w:val="350" w:hRule="exact"/>
        </w:trPr>
        <w:tc>
          <w:tcPr>
            <w:tcW w:w="2127" w:type="dxa"/>
            <w:tcBorders>
              <w:top w:val="single" w:sz="4" w:space="0" w:color="000000"/>
              <w:bottom w:val="single" w:color="000000" w:sz="4" w:space="0"/>
              <w:right w:val="single" w:sz="4" w:space="0" w:color="000000"/>
              <w:left w:val="single" w:sz="4" w:space="0" w:color="000000"/>
            </w:tcBorders>
            <w:tcMar/>
            <w:vAlign w:val="center"/>
          </w:tcPr>
          <w:p w:rsidRPr="002F38EC" w:rsidR="0043138D" w:rsidP="0043138D" w:rsidRDefault="0043138D" w14:paraId="5DCE44EA" w14:textId="77777777">
            <w:pPr>
              <w:rPr>
                <w:rFonts w:ascii="Arial" w:hAnsi="Arial"/>
                <w:sz w:val="18"/>
              </w:rPr>
            </w:pPr>
          </w:p>
        </w:tc>
        <w:tc>
          <w:tcPr>
            <w:tcW w:w="1417" w:type="dxa"/>
            <w:tcBorders>
              <w:top w:val="single" w:color="000000" w:sz="4" w:space="0"/>
              <w:left w:val="single" w:sz="4" w:space="0" w:color="000000"/>
              <w:bottom w:val="single" w:color="000000" w:sz="4" w:space="0"/>
              <w:right w:val="single" w:sz="4" w:space="0" w:color="000000"/>
            </w:tcBorders>
            <w:tcMar/>
          </w:tcPr>
          <w:p w:rsidRPr="00203128" w:rsidR="0043138D" w:rsidP="0043138D" w:rsidRDefault="0043138D" w14:paraId="4D36B8C6" w14:textId="1919ACB6">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000000" w:sz="4" w:space="0"/>
              <w:left w:val="single" w:color="000000" w:sz="4" w:space="0"/>
              <w:bottom w:val="single" w:color="000000" w:sz="4" w:space="0"/>
              <w:right w:val="single" w:color="000000" w:sz="4"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pgSz w:w="11907" w:h="16840" w:orient="portrait" w:code="9"/>
          <w:pgMar w:top="567" w:right="567" w:bottom="567" w:left="1418" w:header="567" w:footer="0" w:gutter="0"/>
          <w:cols w:space="720"/>
          <w:titlePg/>
          <w:docGrid w:linePitch="381"/>
        </w:sect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1985"/>
        <w:gridCol w:w="1559"/>
        <w:gridCol w:w="4253"/>
        <w:gridCol w:w="2126"/>
      </w:tblGrid>
      <w:tr w:rsidR="00850244" w:rsidTr="4BF58BAE" w14:paraId="4012F31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0C3749B2" w14:textId="77777777">
            <w:pPr>
              <w:spacing w:before="60" w:after="60"/>
              <w:rPr>
                <w:rFonts w:ascii="Arial" w:hAnsi="Arial"/>
                <w:sz w:val="18"/>
                <w:lang w:val="sr-Cyrl-CS"/>
              </w:rPr>
            </w:pPr>
          </w:p>
        </w:tc>
      </w:tr>
      <w:tr w:rsidR="00850244" w:rsidTr="4BF58BAE" w14:paraId="4BAE1B0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60DAF9CD" w14:textId="77777777">
            <w:pPr>
              <w:spacing w:before="60" w:after="60"/>
              <w:rPr>
                <w:rFonts w:ascii="Arial" w:hAnsi="Arial"/>
                <w:sz w:val="18"/>
              </w:rPr>
            </w:pPr>
          </w:p>
        </w:tc>
      </w:tr>
      <w:tr w:rsidR="002A19BE" w:rsidTr="4BF58BAE" w14:paraId="70A0457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F58BAE" w14:paraId="74A427A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F58BAE" w14:paraId="69B157A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F58BAE" w14:paraId="0E05794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F58BAE" w14:paraId="3500C22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F58BAE" w14:paraId="647AEDDB"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F58BAE" w14:paraId="01F8583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F58BAE" w14:paraId="0C85C32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F58BAE" w14:paraId="7E9EDDE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F58BAE" w14:paraId="3E018D5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F58BAE" w14:paraId="6E57072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F58BAE" w14:paraId="7DFC979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F58BAE" w14:paraId="6ACFC60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F58BAE" w14:paraId="6B9F3A94"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09B1232D" w14:textId="407DA624">
            <w:pPr>
              <w:spacing w:before="60" w:after="60"/>
              <w:rPr>
                <w:rFonts w:ascii="Arial" w:hAnsi="Arial"/>
                <w:color w:val="auto"/>
                <w:sz w:val="18"/>
                <w:szCs w:val="18"/>
              </w:rPr>
            </w:pPr>
            <w:r w:rsidRPr="4BF58BAE" w:rsidR="476C80F7">
              <w:rPr>
                <w:rFonts w:ascii="Arial" w:hAnsi="Arial"/>
                <w:color w:val="auto"/>
                <w:sz w:val="18"/>
                <w:szCs w:val="18"/>
              </w:rPr>
              <w:t>7 chapters / 1</w:t>
            </w:r>
            <w:r w:rsidRPr="4BF58BAE" w:rsidR="4959F779">
              <w:rPr>
                <w:rFonts w:ascii="Arial" w:hAnsi="Arial"/>
                <w:color w:val="auto"/>
                <w:sz w:val="18"/>
                <w:szCs w:val="18"/>
              </w:rPr>
              <w:t>9</w:t>
            </w:r>
            <w:r w:rsidRPr="4BF58BAE" w:rsidR="476C80F7">
              <w:rPr>
                <w:rFonts w:ascii="Arial" w:hAnsi="Arial"/>
                <w:color w:val="auto"/>
                <w:sz w:val="18"/>
                <w:szCs w:val="18"/>
              </w:rPr>
              <w:t xml:space="preserve"> pages / 10 references / 3 tables / 2 figures / 0 graphs / 0 appendixes</w:t>
            </w:r>
          </w:p>
        </w:tc>
      </w:tr>
      <w:tr w:rsidR="002A19BE" w:rsidTr="4BF58BAE" w14:paraId="5FBFFFA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F58BAE" w14:paraId="5571A91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F58BAE" w14:paraId="05D1CB96"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F58BAE" w14:paraId="45D303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689F6F0" w14:textId="77777777">
            <w:pPr>
              <w:spacing w:before="60" w:after="60"/>
              <w:rPr>
                <w:rFonts w:ascii="Arial" w:hAnsi="Arial"/>
                <w:sz w:val="18"/>
              </w:rPr>
            </w:pPr>
          </w:p>
        </w:tc>
      </w:tr>
      <w:tr w:rsidR="002A19BE" w:rsidTr="4BF58BAE" w14:paraId="5E677A25"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F58BAE" w14:paraId="22AFB71E"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795B48" w14:textId="77777777">
            <w:pPr>
              <w:spacing w:before="60" w:after="60"/>
              <w:rPr>
                <w:rFonts w:ascii="Arial" w:hAnsi="Arial"/>
                <w:sz w:val="18"/>
              </w:rPr>
            </w:pPr>
          </w:p>
        </w:tc>
      </w:tr>
      <w:tr w:rsidR="002A19BE" w:rsidTr="4BF58BAE" w14:paraId="79052DBB"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F58BAE" w14:paraId="7615A7B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7C25A78" w14:textId="77777777">
            <w:pPr>
              <w:spacing w:before="60" w:after="60"/>
              <w:rPr>
                <w:rFonts w:ascii="Arial" w:hAnsi="Arial"/>
                <w:sz w:val="18"/>
              </w:rPr>
            </w:pPr>
          </w:p>
        </w:tc>
      </w:tr>
      <w:tr w:rsidR="00850244" w:rsidTr="4BF58BAE" w14:paraId="5862800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1161CFA" w14:textId="77777777">
            <w:pPr>
              <w:spacing w:before="60" w:after="60"/>
              <w:rPr>
                <w:rFonts w:ascii="Arial" w:hAnsi="Arial"/>
                <w:sz w:val="18"/>
              </w:rPr>
            </w:pPr>
          </w:p>
        </w:tc>
      </w:tr>
      <w:tr w:rsidR="00850244" w:rsidTr="4BF58BAE" w14:paraId="54C9EF46" w14:textId="77777777">
        <w:trPr>
          <w:gridAfter w:val="1"/>
          <w:wAfter w:w="2126" w:type="dxa"/>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single" w:color="000000" w:sz="4" w:space="0"/>
              <w:bottom w:val="single" w:color="000000" w:sz="4" w:space="0"/>
              <w:left w:val="single" w:sz="4" w:space="0" w:color="000000"/>
              <w:right w:val="single" w:sz="4" w:space="0" w:color="000000"/>
            </w:tcBorders>
            <w:tcMar/>
          </w:tcPr>
          <w:p w:rsidR="00850244" w:rsidP="00E86A42" w:rsidRDefault="00850244" w14:paraId="4132CC07" w14:textId="6251BC6B">
            <w:pPr>
              <w:spacing w:before="60" w:after="60"/>
              <w:rPr>
                <w:rFonts w:ascii="Arial" w:hAnsi="Arial"/>
                <w:sz w:val="18"/>
              </w:rPr>
            </w:pPr>
          </w:p>
        </w:tc>
      </w:tr>
      <w:tr w:rsidR="00850244" w:rsidTr="4BF58BAE" w14:paraId="18DF7C97" w14:textId="77777777">
        <w:trPr>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61ED3C40"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single" w:color="000000" w:sz="4" w:space="0"/>
              <w:bottom w:val="single" w:color="000000" w:sz="4" w:space="0"/>
              <w:right w:val="single" w:sz="4" w:space="0" w:color="000000"/>
              <w:left w:val="single" w:sz="4" w:space="0" w:color="000000"/>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F58BAE" w14:paraId="4FCBA277" w14:textId="77777777">
        <w:trPr>
          <w:cantSplit/>
          <w:trHeight w:val="350" w:hRule="exact"/>
        </w:trPr>
        <w:tc>
          <w:tcPr>
            <w:tcW w:w="1985" w:type="dxa"/>
            <w:tcBorders>
              <w:top w:val="single" w:sz="4" w:space="0" w:color="000000"/>
              <w:bottom w:val="single" w:color="000000" w:sz="4" w:space="0"/>
              <w:right w:val="single" w:sz="4" w:space="0" w:color="000000"/>
              <w:left w:val="single" w:sz="4" w:space="0" w:color="000000"/>
            </w:tcBorders>
            <w:tcMar/>
            <w:vAlign w:val="center"/>
          </w:tcPr>
          <w:p w:rsidR="00850244" w:rsidP="00E86A42" w:rsidRDefault="00850244" w14:paraId="50BB7C6E"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single" w:color="000000" w:sz="4" w:space="0"/>
              <w:bottom w:val="single" w:color="000000" w:sz="4" w:space="0"/>
              <w:right w:val="single" w:sz="4" w:space="0" w:color="000000"/>
              <w:left w:val="single" w:sz="4" w:space="0" w:color="000000"/>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default" r:id="rId11"/>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(Prometheus, Grafana Tempo, Grafana Loki, Grafana).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default" r:id="rId11"/>
          <w:headerReference w:type="first" r:id="rId21"/>
          <w:footerReference w:type="first" r:id="rId22"/>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default" r:id="rId11"/>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P="4BF58BAE" w:rsidRDefault="00114E87" w14:paraId="7A7A7F91" w14:textId="707A353E">
      <w:pPr>
        <w:pStyle w:val="TOC1"/>
        <w:tabs>
          <w:tab w:val="right" w:leader="dot" w:pos="9900"/>
        </w:tabs>
      </w:pPr>
      <w:r>
        <w:fldChar w:fldCharType="begin"/>
      </w:r>
      <w:r>
        <w:instrText xml:space="preserve">TOC \o "1-3" \z \u \h</w:instrText>
      </w:r>
      <w:r>
        <w:fldChar w:fldCharType="separate"/>
      </w:r>
      <w:r>
        <w:fldChar w:fldCharType="begin"/>
      </w:r>
      <w:r>
        <w:instrText xml:space="preserve">HYPERLINK  \l  "_Toc573034250" </w:instrText>
      </w:r>
      <w:r>
        <w:fldChar w:fldCharType="separate"/>
      </w:r>
      <w:r w:rsidR="4BF58BAE">
        <w:rPr/>
        <w:t>Списак слика</w:t>
      </w:r>
      <w:r>
        <w:tab/>
      </w:r>
      <w:r>
        <w:fldChar w:fldCharType="begin"/>
      </w:r>
      <w:r>
        <w:instrText xml:space="preserve">PAGEREF _Toc573034250 \h</w:instrText>
      </w:r>
      <w:r>
        <w:fldChar w:fldCharType="separate"/>
      </w:r>
      <w:r w:rsidR="4BF58BAE">
        <w:rPr/>
        <w:t>6</w:t>
      </w:r>
      <w:r>
        <w:fldChar w:fldCharType="end"/>
      </w:r>
      <w:r>
        <w:fldChar w:fldCharType="end"/>
      </w:r>
    </w:p>
    <w:p w:rsidR="0082469E" w:rsidP="4BF58BAE" w:rsidRDefault="0082469E" w14:paraId="487CCFB7" w14:textId="7AF9BF4A">
      <w:pPr>
        <w:pStyle w:val="TOC1"/>
        <w:tabs>
          <w:tab w:val="right" w:leader="dot" w:pos="9900"/>
        </w:tabs>
      </w:pPr>
      <w:r>
        <w:fldChar w:fldCharType="begin"/>
      </w:r>
      <w:r>
        <w:instrText xml:space="preserve">HYPERLINK  \l  "_Toc984522453" </w:instrText>
      </w:r>
      <w:r>
        <w:fldChar w:fldCharType="separate"/>
      </w:r>
      <w:r w:rsidR="4BF58BAE">
        <w:rPr/>
        <w:t>Списак табела</w:t>
      </w:r>
      <w:r>
        <w:tab/>
      </w:r>
      <w:r>
        <w:fldChar w:fldCharType="begin"/>
      </w:r>
      <w:r>
        <w:instrText xml:space="preserve">PAGEREF _Toc984522453 \h</w:instrText>
      </w:r>
      <w:r>
        <w:fldChar w:fldCharType="separate"/>
      </w:r>
      <w:r w:rsidR="4BF58BAE">
        <w:rPr/>
        <w:t>7</w:t>
      </w:r>
      <w:r>
        <w:fldChar w:fldCharType="end"/>
      </w:r>
      <w:r>
        <w:fldChar w:fldCharType="end"/>
      </w:r>
    </w:p>
    <w:p w:rsidR="0082469E" w:rsidP="4BF58BAE" w:rsidRDefault="0082469E" w14:paraId="77398B00" w14:textId="42B4FC1E">
      <w:pPr>
        <w:pStyle w:val="TOC1"/>
        <w:tabs>
          <w:tab w:val="right" w:leader="dot" w:pos="9900"/>
        </w:tabs>
      </w:pPr>
      <w:r>
        <w:fldChar w:fldCharType="begin"/>
      </w:r>
      <w:r>
        <w:instrText xml:space="preserve">HYPERLINK  \l  "_Toc1710500057" </w:instrText>
      </w:r>
      <w:r>
        <w:fldChar w:fldCharType="separate"/>
      </w:r>
      <w:r w:rsidR="4BF58BAE">
        <w:rPr/>
        <w:t>Списак листинга</w:t>
      </w:r>
      <w:r>
        <w:tab/>
      </w:r>
      <w:r>
        <w:fldChar w:fldCharType="begin"/>
      </w:r>
      <w:r>
        <w:instrText xml:space="preserve">PAGEREF _Toc1710500057 \h</w:instrText>
      </w:r>
      <w:r>
        <w:fldChar w:fldCharType="separate"/>
      </w:r>
      <w:r w:rsidR="4BF58BAE">
        <w:rPr/>
        <w:t>8</w:t>
      </w:r>
      <w:r>
        <w:fldChar w:fldCharType="end"/>
      </w:r>
      <w:r>
        <w:fldChar w:fldCharType="end"/>
      </w:r>
    </w:p>
    <w:p w:rsidR="0082469E" w:rsidP="4BF58BAE" w:rsidRDefault="0082469E" w14:paraId="759671F0" w14:textId="3AD01F62">
      <w:pPr>
        <w:pStyle w:val="TOC1"/>
        <w:tabs>
          <w:tab w:val="right" w:leader="dot" w:pos="9900"/>
        </w:tabs>
      </w:pPr>
      <w:r>
        <w:fldChar w:fldCharType="begin"/>
      </w:r>
      <w:r>
        <w:instrText xml:space="preserve">HYPERLINK  \l  "_Toc1443825020" </w:instrText>
      </w:r>
      <w:r>
        <w:fldChar w:fldCharType="separate"/>
      </w:r>
      <w:r w:rsidR="4BF58BAE">
        <w:rPr/>
        <w:t>Списак скраћеница</w:t>
      </w:r>
      <w:r>
        <w:tab/>
      </w:r>
      <w:r>
        <w:fldChar w:fldCharType="begin"/>
      </w:r>
      <w:r>
        <w:instrText xml:space="preserve">PAGEREF _Toc1443825020 \h</w:instrText>
      </w:r>
      <w:r>
        <w:fldChar w:fldCharType="separate"/>
      </w:r>
      <w:r w:rsidR="4BF58BAE">
        <w:rPr/>
        <w:t>9</w:t>
      </w:r>
      <w:r>
        <w:fldChar w:fldCharType="end"/>
      </w:r>
      <w:r>
        <w:fldChar w:fldCharType="end"/>
      </w:r>
    </w:p>
    <w:p w:rsidR="0082469E" w:rsidP="4BF58BAE" w:rsidRDefault="0082469E" w14:paraId="279DF69B" w14:textId="001FD488">
      <w:pPr>
        <w:pStyle w:val="TOC1"/>
        <w:tabs>
          <w:tab w:val="left" w:leader="none" w:pos="480"/>
          <w:tab w:val="right" w:leader="dot" w:pos="9900"/>
        </w:tabs>
      </w:pPr>
      <w:r>
        <w:fldChar w:fldCharType="begin"/>
      </w:r>
      <w:r>
        <w:instrText xml:space="preserve">HYPERLINK  \l  "_Toc1618048127" </w:instrText>
      </w:r>
      <w:r>
        <w:fldChar w:fldCharType="separate"/>
      </w:r>
      <w:r w:rsidR="4BF58BAE">
        <w:rPr/>
        <w:t>1.</w:t>
      </w:r>
      <w:r>
        <w:tab/>
      </w:r>
      <w:r w:rsidR="4BF58BAE">
        <w:rPr/>
        <w:t>Увод</w:t>
      </w:r>
      <w:r>
        <w:tab/>
      </w:r>
      <w:r>
        <w:fldChar w:fldCharType="begin"/>
      </w:r>
      <w:r>
        <w:instrText xml:space="preserve">PAGEREF _Toc1618048127 \h</w:instrText>
      </w:r>
      <w:r>
        <w:fldChar w:fldCharType="separate"/>
      </w:r>
      <w:r w:rsidR="4BF58BAE">
        <w:rPr/>
        <w:t>10</w:t>
      </w:r>
      <w:r>
        <w:fldChar w:fldCharType="end"/>
      </w:r>
      <w:r>
        <w:fldChar w:fldCharType="end"/>
      </w:r>
    </w:p>
    <w:p w:rsidR="0082469E" w:rsidP="4BF58BAE" w:rsidRDefault="0082469E" w14:paraId="720A59DE" w14:textId="3BF7690C">
      <w:pPr>
        <w:pStyle w:val="TOC1"/>
        <w:tabs>
          <w:tab w:val="left" w:leader="none" w:pos="480"/>
          <w:tab w:val="right" w:leader="dot" w:pos="9900"/>
        </w:tabs>
      </w:pPr>
      <w:r>
        <w:fldChar w:fldCharType="begin"/>
      </w:r>
      <w:r>
        <w:instrText xml:space="preserve">HYPERLINK  \l  "_Toc776203058" </w:instrText>
      </w:r>
      <w:r>
        <w:fldChar w:fldCharType="separate"/>
      </w:r>
      <w:r w:rsidR="4BF58BAE">
        <w:rPr/>
        <w:t>2.</w:t>
      </w:r>
      <w:r>
        <w:tab/>
      </w:r>
      <w:r w:rsidR="4BF58BAE">
        <w:rPr/>
        <w:t>Опис проблема</w:t>
      </w:r>
      <w:r>
        <w:tab/>
      </w:r>
      <w:r>
        <w:fldChar w:fldCharType="begin"/>
      </w:r>
      <w:r>
        <w:instrText xml:space="preserve">PAGEREF _Toc776203058 \h</w:instrText>
      </w:r>
      <w:r>
        <w:fldChar w:fldCharType="separate"/>
      </w:r>
      <w:r w:rsidR="4BF58BAE">
        <w:rPr/>
        <w:t>11</w:t>
      </w:r>
      <w:r>
        <w:fldChar w:fldCharType="end"/>
      </w:r>
      <w:r>
        <w:fldChar w:fldCharType="end"/>
      </w:r>
    </w:p>
    <w:p w:rsidR="0082469E" w:rsidP="4BF58BAE" w:rsidRDefault="0082469E" w14:paraId="12269762" w14:textId="37BCBC1D">
      <w:pPr>
        <w:pStyle w:val="TOC1"/>
        <w:tabs>
          <w:tab w:val="left" w:leader="none" w:pos="480"/>
          <w:tab w:val="right" w:leader="dot" w:pos="9900"/>
        </w:tabs>
      </w:pPr>
      <w:r>
        <w:fldChar w:fldCharType="begin"/>
      </w:r>
      <w:r>
        <w:instrText xml:space="preserve">HYPERLINK  \l  "_Toc1823417154" </w:instrText>
      </w:r>
      <w:r>
        <w:fldChar w:fldCharType="separate"/>
      </w:r>
      <w:r w:rsidR="4BF58BAE">
        <w:rPr/>
        <w:t>3.</w:t>
      </w:r>
      <w:r>
        <w:tab/>
      </w:r>
      <w:r w:rsidR="4BF58BAE">
        <w:rPr/>
        <w:t>Опис коришћених технологија и алата</w:t>
      </w:r>
      <w:r>
        <w:tab/>
      </w:r>
      <w:r>
        <w:fldChar w:fldCharType="begin"/>
      </w:r>
      <w:r>
        <w:instrText xml:space="preserve">PAGEREF _Toc1823417154 \h</w:instrText>
      </w:r>
      <w:r>
        <w:fldChar w:fldCharType="separate"/>
      </w:r>
      <w:r w:rsidR="4BF58BAE">
        <w:rPr/>
        <w:t>13</w:t>
      </w:r>
      <w:r>
        <w:fldChar w:fldCharType="end"/>
      </w:r>
      <w:r>
        <w:fldChar w:fldCharType="end"/>
      </w:r>
    </w:p>
    <w:p w:rsidR="0082469E" w:rsidP="4BF58BAE" w:rsidRDefault="0082469E" w14:paraId="6D8A3648" w14:textId="2790E551">
      <w:pPr>
        <w:pStyle w:val="TOC1"/>
        <w:tabs>
          <w:tab w:val="left" w:leader="none" w:pos="480"/>
          <w:tab w:val="right" w:leader="dot" w:pos="9900"/>
        </w:tabs>
      </w:pPr>
      <w:r>
        <w:fldChar w:fldCharType="begin"/>
      </w:r>
      <w:r>
        <w:instrText xml:space="preserve">HYPERLINK  \l  "_Toc459059121" </w:instrText>
      </w:r>
      <w:r>
        <w:fldChar w:fldCharType="separate"/>
      </w:r>
      <w:r w:rsidR="4BF58BAE">
        <w:rPr/>
        <w:t>4.</w:t>
      </w:r>
      <w:r>
        <w:tab/>
      </w:r>
      <w:r w:rsidR="4BF58BAE">
        <w:rPr/>
        <w:t>Опис почетног решења</w:t>
      </w:r>
      <w:r>
        <w:tab/>
      </w:r>
      <w:r>
        <w:fldChar w:fldCharType="begin"/>
      </w:r>
      <w:r>
        <w:instrText xml:space="preserve">PAGEREF _Toc459059121 \h</w:instrText>
      </w:r>
      <w:r>
        <w:fldChar w:fldCharType="separate"/>
      </w:r>
      <w:r w:rsidR="4BF58BAE">
        <w:rPr/>
        <w:t>15</w:t>
      </w:r>
      <w:r>
        <w:fldChar w:fldCharType="end"/>
      </w:r>
      <w:r>
        <w:fldChar w:fldCharType="end"/>
      </w:r>
    </w:p>
    <w:p w:rsidR="0082469E" w:rsidP="4BF58BAE" w:rsidRDefault="0082469E" w14:paraId="6A516463" w14:textId="148EEAD2">
      <w:pPr>
        <w:pStyle w:val="TOC1"/>
        <w:tabs>
          <w:tab w:val="left" w:leader="none" w:pos="480"/>
          <w:tab w:val="right" w:leader="dot" w:pos="9900"/>
        </w:tabs>
      </w:pPr>
      <w:r>
        <w:fldChar w:fldCharType="begin"/>
      </w:r>
      <w:r>
        <w:instrText xml:space="preserve">HYPERLINK  \l  "_Toc193773176" </w:instrText>
      </w:r>
      <w:r>
        <w:fldChar w:fldCharType="separate"/>
      </w:r>
      <w:r w:rsidR="4BF58BAE">
        <w:rPr/>
        <w:t>5.</w:t>
      </w:r>
      <w:r>
        <w:tab/>
      </w:r>
      <w:r w:rsidR="4BF58BAE">
        <w:rPr/>
        <w:t>Опис решења проблема</w:t>
      </w:r>
      <w:r>
        <w:tab/>
      </w:r>
      <w:r>
        <w:fldChar w:fldCharType="begin"/>
      </w:r>
      <w:r>
        <w:instrText xml:space="preserve">PAGEREF _Toc193773176 \h</w:instrText>
      </w:r>
      <w:r>
        <w:fldChar w:fldCharType="separate"/>
      </w:r>
      <w:r w:rsidR="4BF58BAE">
        <w:rPr/>
        <w:t>17</w:t>
      </w:r>
      <w:r>
        <w:fldChar w:fldCharType="end"/>
      </w:r>
      <w:r>
        <w:fldChar w:fldCharType="end"/>
      </w:r>
    </w:p>
    <w:p w:rsidR="0082469E" w:rsidP="4BF58BAE" w:rsidRDefault="0082469E" w14:paraId="4F850A19" w14:textId="3EF61D74">
      <w:pPr>
        <w:pStyle w:val="TOC1"/>
        <w:tabs>
          <w:tab w:val="left" w:leader="none" w:pos="480"/>
          <w:tab w:val="right" w:leader="dot" w:pos="9900"/>
        </w:tabs>
      </w:pPr>
      <w:r>
        <w:fldChar w:fldCharType="begin"/>
      </w:r>
      <w:r>
        <w:instrText xml:space="preserve">HYPERLINK  \l  "_Toc70042647" </w:instrText>
      </w:r>
      <w:r>
        <w:fldChar w:fldCharType="separate"/>
      </w:r>
      <w:r w:rsidR="4BF58BAE">
        <w:rPr/>
        <w:t>6.</w:t>
      </w:r>
      <w:r>
        <w:tab/>
      </w:r>
      <w:r w:rsidR="4BF58BAE">
        <w:rPr/>
        <w:t>Тестирање и резултати</w:t>
      </w:r>
      <w:r>
        <w:tab/>
      </w:r>
      <w:r>
        <w:fldChar w:fldCharType="begin"/>
      </w:r>
      <w:r>
        <w:instrText xml:space="preserve">PAGEREF _Toc70042647 \h</w:instrText>
      </w:r>
      <w:r>
        <w:fldChar w:fldCharType="separate"/>
      </w:r>
      <w:r w:rsidR="4BF58BAE">
        <w:rPr/>
        <w:t>21</w:t>
      </w:r>
      <w:r>
        <w:fldChar w:fldCharType="end"/>
      </w:r>
      <w:r>
        <w:fldChar w:fldCharType="end"/>
      </w:r>
    </w:p>
    <w:p w:rsidR="0082469E" w:rsidP="4BF58BAE" w:rsidRDefault="0082469E" w14:paraId="3DE13CA5" w14:textId="40CEC0B1">
      <w:pPr>
        <w:pStyle w:val="TOC1"/>
        <w:tabs>
          <w:tab w:val="left" w:leader="none" w:pos="480"/>
          <w:tab w:val="right" w:leader="dot" w:pos="9900"/>
        </w:tabs>
      </w:pPr>
      <w:r>
        <w:fldChar w:fldCharType="begin"/>
      </w:r>
      <w:r>
        <w:instrText xml:space="preserve">HYPERLINK  \l  "_Toc464084517" </w:instrText>
      </w:r>
      <w:r>
        <w:fldChar w:fldCharType="separate"/>
      </w:r>
      <w:r w:rsidR="4BF58BAE">
        <w:rPr/>
        <w:t>7.</w:t>
      </w:r>
      <w:r>
        <w:tab/>
      </w:r>
      <w:r w:rsidR="4BF58BAE">
        <w:rPr/>
        <w:t>Закључак</w:t>
      </w:r>
      <w:r>
        <w:tab/>
      </w:r>
      <w:r>
        <w:fldChar w:fldCharType="begin"/>
      </w:r>
      <w:r>
        <w:instrText xml:space="preserve">PAGEREF _Toc464084517 \h</w:instrText>
      </w:r>
      <w:r>
        <w:fldChar w:fldCharType="separate"/>
      </w:r>
      <w:r w:rsidR="4BF58BAE">
        <w:rPr/>
        <w:t>23</w:t>
      </w:r>
      <w:r>
        <w:fldChar w:fldCharType="end"/>
      </w:r>
      <w:r>
        <w:fldChar w:fldCharType="end"/>
      </w:r>
    </w:p>
    <w:p w:rsidR="0082469E" w:rsidP="4BF58BAE" w:rsidRDefault="0082469E" w14:paraId="04E05E70" w14:textId="2F92DED5">
      <w:pPr>
        <w:pStyle w:val="TOC1"/>
        <w:tabs>
          <w:tab w:val="right" w:leader="dot" w:pos="9900"/>
        </w:tabs>
      </w:pPr>
      <w:r>
        <w:fldChar w:fldCharType="begin"/>
      </w:r>
      <w:r>
        <w:instrText xml:space="preserve">HYPERLINK  \l  "_Toc864234657" </w:instrText>
      </w:r>
      <w:r>
        <w:fldChar w:fldCharType="separate"/>
      </w:r>
      <w:r w:rsidR="4BF58BAE">
        <w:rPr/>
        <w:t>Литература</w:t>
      </w:r>
      <w:r>
        <w:tab/>
      </w:r>
      <w:r>
        <w:fldChar w:fldCharType="begin"/>
      </w:r>
      <w:r>
        <w:instrText xml:space="preserve">PAGEREF _Toc864234657 \h</w:instrText>
      </w:r>
      <w:r>
        <w:fldChar w:fldCharType="separate"/>
      </w:r>
      <w:r w:rsidR="4BF58BAE">
        <w:rPr/>
        <w:t>24</w:t>
      </w:r>
      <w:r>
        <w:fldChar w:fldCharType="end"/>
      </w:r>
      <w:r>
        <w:fldChar w:fldCharType="end"/>
      </w:r>
    </w:p>
    <w:p w:rsidR="4BF58BAE" w:rsidP="4BF58BAE" w:rsidRDefault="4BF58BAE" w14:paraId="3F79F5B7" w14:textId="41F5AA7A">
      <w:pPr>
        <w:pStyle w:val="TOC1"/>
        <w:tabs>
          <w:tab w:val="right" w:leader="dot" w:pos="9900"/>
        </w:tabs>
      </w:pPr>
      <w:r>
        <w:fldChar w:fldCharType="begin"/>
      </w:r>
      <w:r>
        <w:instrText xml:space="preserve">HYPERLINK  \l  "_Toc870668636" </w:instrText>
      </w:r>
      <w:r>
        <w:fldChar w:fldCharType="separate"/>
      </w:r>
      <w:r w:rsidR="4BF58BAE">
        <w:rPr/>
        <w:t>Биографија</w:t>
      </w:r>
      <w:r>
        <w:tab/>
      </w:r>
      <w:r>
        <w:fldChar w:fldCharType="begin"/>
      </w:r>
      <w:r>
        <w:instrText xml:space="preserve">PAGEREF _Toc870668636 \h</w:instrText>
      </w:r>
      <w:r>
        <w:fldChar w:fldCharType="separate"/>
      </w:r>
      <w:r w:rsidR="4BF58BAE">
        <w:rPr/>
        <w:t>25</w:t>
      </w:r>
      <w:r>
        <w:fldChar w:fldCharType="end"/>
      </w:r>
      <w:r>
        <w:fldChar w:fldCharType="end"/>
      </w:r>
    </w:p>
    <w:p w:rsidRPr="00723BE8" w:rsidR="00A72D54" w:rsidP="00723BE8" w:rsidRDefault="00114E87" w14:paraId="48695348" w14:textId="2E938FA8">
      <w:pPr>
        <w:pStyle w:val="Naslov1nivo"/>
        <w:rPr>
          <w:lang w:val="sr-Cyrl-CS"/>
        </w:rPr>
        <w:sectPr w:rsidRPr="00723BE8" w:rsidR="00A72D54" w:rsidSect="00381200">
          <w:headerReference w:type="default" r:id="rId25"/>
          <w:footerReference w:type="default" r:id="rId26"/>
          <w:headerReference w:type="first" r:id="rId34"/>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4BF58BAE" w:rsidRDefault="003426A6" w14:paraId="48B1D368" w14:textId="1EDE7E60">
      <w:pPr>
        <w:pStyle w:val="Heading1"/>
        <w:numPr>
          <w:ilvl w:val="0"/>
          <w:numId w:val="0"/>
        </w:numPr>
        <w:rPr>
          <w:rStyle w:val="Emphasis"/>
          <w:i w:val="0"/>
          <w:iCs w:val="0"/>
        </w:rPr>
      </w:pPr>
      <w:bookmarkStart w:name="_Toc573034250" w:id="1382695080"/>
      <w:r w:rsidRPr="4BF58BAE" w:rsidR="003426A6">
        <w:rPr>
          <w:rStyle w:val="Emphasis"/>
          <w:i w:val="0"/>
          <w:iCs w:val="0"/>
        </w:rPr>
        <w:t>Списак</w:t>
      </w:r>
      <w:r w:rsidRPr="4BF58BAE" w:rsidR="00381200">
        <w:rPr>
          <w:rStyle w:val="Emphasis"/>
          <w:i w:val="0"/>
          <w:iCs w:val="0"/>
        </w:rPr>
        <w:t xml:space="preserve"> </w:t>
      </w:r>
      <w:r w:rsidRPr="4BF58BAE" w:rsidR="00381200">
        <w:rPr>
          <w:rStyle w:val="Emphasis"/>
          <w:i w:val="0"/>
          <w:iCs w:val="0"/>
        </w:rPr>
        <w:t>слика</w:t>
      </w:r>
      <w:bookmarkEnd w:id="1382695080"/>
    </w:p>
    <w:p xmlns:wp14="http://schemas.microsoft.com/office/word/2010/wordml" w14:paraId="48B0C548" wp14:textId="77777777">
      <w:pPr>
        <w:pStyle w:val="BodyText"/>
      </w:pPr>
      <w:r>
        <w:t>Слика 4.1. Архитектура система пре надоградње ................................ 9</w:t>
      </w:r>
    </w:p>
    <w:p xmlns:wp14="http://schemas.microsoft.com/office/word/2010/wordml" w14:paraId="1EB21F04" wp14:textId="77777777">
      <w:pPr>
        <w:pStyle w:val="BodyText"/>
      </w:pPr>
      <w:r>
        <w:t>Слика 5.1. TO-BE архитектура — додат observability слој ....................... 11</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4BF58BAE" w:rsidRDefault="00BC2FB3" w14:paraId="0888F9F1" w14:textId="58A2DC93">
      <w:pPr>
        <w:pStyle w:val="Heading1"/>
        <w:numPr>
          <w:ilvl w:val="0"/>
          <w:numId w:val="0"/>
        </w:numPr>
        <w:rPr>
          <w:rStyle w:val="Emphasis"/>
          <w:i w:val="0"/>
          <w:iCs w:val="0"/>
          <w:lang w:val="sr-Cyrl-RS"/>
        </w:rPr>
      </w:pPr>
      <w:bookmarkStart w:name="_Toc984522453" w:id="856976986"/>
      <w:r w:rsidRPr="4BF58BAE" w:rsidR="00BC2FB3">
        <w:rPr>
          <w:rStyle w:val="Emphasis"/>
          <w:i w:val="0"/>
          <w:iCs w:val="0"/>
        </w:rPr>
        <w:t>Списак</w:t>
      </w:r>
      <w:r w:rsidRPr="4BF58BAE" w:rsidR="00BC2FB3">
        <w:rPr>
          <w:rStyle w:val="Emphasis"/>
          <w:i w:val="0"/>
          <w:iCs w:val="0"/>
        </w:rPr>
        <w:t xml:space="preserve"> </w:t>
      </w:r>
      <w:r w:rsidRPr="4BF58BAE" w:rsidR="00746C19">
        <w:rPr>
          <w:rStyle w:val="Emphasis"/>
          <w:i w:val="0"/>
          <w:iCs w:val="0"/>
          <w:lang w:val="sr-Cyrl-RS"/>
        </w:rPr>
        <w:t>табела</w:t>
      </w:r>
      <w:bookmarkEnd w:id="856976986"/>
    </w:p>
    <w:p xmlns:wp14="http://schemas.microsoft.com/office/word/2010/wordml" w14:paraId="301065E6" wp14:textId="77777777">
      <w:pPr>
        <w:pStyle w:val="BodyText"/>
      </w:pPr>
      <w:r>
        <w:t>Табела 5.1. Поређење система пре и после надоградње ........................... 13</w:t>
      </w:r>
    </w:p>
    <w:p xmlns:wp14="http://schemas.microsoft.com/office/word/2010/wordml" w14:paraId="6BC7FB28" wp14:textId="77777777">
      <w:pPr>
        <w:pStyle w:val="BodyText"/>
      </w:pPr>
      <w:r>
        <w:t>Табела 6.1. Резултати аутоматизованог тестирања (dotnet test) .................. 15</w:t>
      </w:r>
    </w:p>
    <w:p w:rsidRPr="004001DB" w:rsidR="004001DB" w:rsidP="004001DB" w:rsidRDefault="004001DB" w14:paraId="6D8875DA" w14:textId="1C1C5C7F">
      <w:pPr>
        <w:pStyle w:val="Heading1"/>
        <w:numPr>
          <w:ilvl w:val="0"/>
          <w:numId w:val="0"/>
        </w:numPr>
        <w:rPr>
          <w:lang w:val="sr-Cyrl-RS"/>
        </w:rPr>
      </w:pPr>
      <w:bookmarkStart w:name="_Toc1710500057" w:id="2125982295"/>
      <w:r w:rsidR="004001DB">
        <w:rPr/>
        <w:t>Списак</w:t>
      </w:r>
      <w:r w:rsidR="004001DB">
        <w:rPr/>
        <w:t xml:space="preserve"> </w:t>
      </w:r>
      <w:r w:rsidRPr="4BF58BAE" w:rsidR="004001DB">
        <w:rPr>
          <w:lang w:val="sr-Cyrl-RS"/>
        </w:rPr>
        <w:t>листинга</w:t>
      </w:r>
      <w:bookmarkEnd w:id="2125982295"/>
    </w:p>
    <w:p xmlns:wp14="http://schemas.microsoft.com/office/word/2010/wordml" w14:paraId="57A50C43" wp14:textId="77777777">
      <w:pPr>
        <w:pStyle w:val="BodyText"/>
      </w:pPr>
      <w:r>
        <w:t>Овај рад не садржи посебно нумерисане листинге изворног кода као засебне целине. Илустративни делови кода и конфигурације наведени су директно у тексту, референцирани именом фајла или класе (нпр. ObservabilityExtensions, TripServiceApp).</w:t>
      </w:r>
    </w:p>
    <w:p w:rsidR="003A6CB5" w:rsidP="00BF51AA" w:rsidRDefault="007D2DF2" w14:paraId="1620385D" w14:textId="0CF8DFC0">
      <w:pPr>
        <w:pStyle w:val="Heading1"/>
        <w:numPr>
          <w:ilvl w:val="0"/>
          <w:numId w:val="0"/>
        </w:numPr>
      </w:pPr>
      <w:bookmarkStart w:name="_Toc1443825020" w:id="1997846591"/>
      <w:r w:rsidR="007D2DF2">
        <w:rPr/>
        <w:t>Списак</w:t>
      </w:r>
      <w:r w:rsidR="007D2DF2">
        <w:rPr/>
        <w:t xml:space="preserve"> </w:t>
      </w:r>
      <w:r w:rsidR="007D2DF2">
        <w:rPr/>
        <w:t>скраћениц</w:t>
      </w:r>
      <w:r w:rsidR="003A6CB5">
        <w:rPr/>
        <w:t>а</w:t>
      </w:r>
      <w:bookmarkEnd w:id="1997846591"/>
    </w:p>
    <w:p xmlns:wp14="http://schemas.microsoft.com/office/word/2010/wordml" w14:paraId="2C62A5CA" wp14:textId="77777777">
      <w:pPr>
        <w:pStyle w:val="BodyText"/>
      </w:pPr>
      <w:r>
        <w:t>API — Application Programming Interface (програмски интерфејс за приступ функционалностима)</w:t>
      </w:r>
    </w:p>
    <w:p xmlns:wp14="http://schemas.microsoft.com/office/word/2010/wordml" w14:paraId="74B1F7F0" wp14:textId="77777777">
      <w:pPr>
        <w:pStyle w:val="BodyText"/>
      </w:pPr>
      <w:r>
        <w:t>CI/CD — Continuous Integration / Continuous Delivery (континуирана интеграција и испорука)</w:t>
      </w:r>
    </w:p>
    <w:p xmlns:wp14="http://schemas.microsoft.com/office/word/2010/wordml" w14:paraId="7776AA8F" wp14:textId="77777777">
      <w:pPr>
        <w:pStyle w:val="BodyText"/>
      </w:pPr>
      <w:r>
        <w:t>CPU — Central Processing Unit (централна процесорска јединица)</w:t>
      </w:r>
    </w:p>
    <w:p xmlns:wp14="http://schemas.microsoft.com/office/word/2010/wordml" w14:paraId="1275C34E" wp14:textId="77777777">
      <w:pPr>
        <w:pStyle w:val="BodyText"/>
      </w:pPr>
      <w:r>
        <w:t>EF Core — Entity Framework Core (ORM оквир коришћен за приступ бази података)</w:t>
      </w:r>
    </w:p>
    <w:p xmlns:wp14="http://schemas.microsoft.com/office/word/2010/wordml" w14:paraId="3DB92AB6" wp14:textId="77777777">
      <w:pPr>
        <w:pStyle w:val="BodyText"/>
      </w:pPr>
      <w:r>
        <w:t>HTTP — HyperText Transfer Protocol (протокол преноса хипертекста)</w:t>
      </w:r>
    </w:p>
    <w:p xmlns:wp14="http://schemas.microsoft.com/office/word/2010/wordml" w14:paraId="2F1A7A0F" wp14:textId="77777777">
      <w:pPr>
        <w:pStyle w:val="BodyText"/>
      </w:pPr>
      <w:r>
        <w:t>IEEE — Institute of Electrical and Electronics Engineers (стандард цитирања коришћен у раду)</w:t>
      </w:r>
    </w:p>
    <w:p xmlns:wp14="http://schemas.microsoft.com/office/word/2010/wordml" w14:paraId="184ED1C4" wp14:textId="77777777">
      <w:pPr>
        <w:pStyle w:val="BodyText"/>
      </w:pPr>
      <w:r>
        <w:t>JWT — JSON Web Token (формат токена за аутентикацију)</w:t>
      </w:r>
    </w:p>
    <w:p xmlns:wp14="http://schemas.microsoft.com/office/word/2010/wordml" w14:paraId="2E6AEA8D" wp14:textId="77777777">
      <w:pPr>
        <w:pStyle w:val="BodyText"/>
      </w:pPr>
      <w:r>
        <w:t>OTel — OpenTelemetry (стандард обсервабилности коришћен у раду)</w:t>
      </w:r>
    </w:p>
    <w:p xmlns:wp14="http://schemas.microsoft.com/office/word/2010/wordml" w14:paraId="5EFBCE47" wp14:textId="77777777">
      <w:pPr>
        <w:pStyle w:val="BodyText"/>
      </w:pPr>
      <w:r>
        <w:t>OTLP — OpenTelemetry Protocol (протокол преноса телеметрије ка Collector-у)</w:t>
      </w:r>
    </w:p>
    <w:p xmlns:wp14="http://schemas.microsoft.com/office/word/2010/wordml" w14:paraId="04546FC4" wp14:textId="77777777">
      <w:pPr>
        <w:pStyle w:val="BodyText"/>
      </w:pPr>
      <w:r>
        <w:t>RED — Rate, Errors, Duration (стандардна група метрика: стопа захтева, стопа грешака, трајање)</w:t>
      </w:r>
    </w:p>
    <w:p xmlns:wp14="http://schemas.microsoft.com/office/word/2010/wordml" w14:paraId="2DA4A710" wp14:textId="77777777">
      <w:pPr>
        <w:pStyle w:val="BodyText"/>
      </w:pPr>
      <w:r>
        <w:t>REST — Representational State Transfer (архитектурни стил веб API-ја)</w:t>
      </w:r>
    </w:p>
    <w:p xmlns:wp14="http://schemas.microsoft.com/office/word/2010/wordml" w14:paraId="577AE0E9" wp14:textId="77777777">
      <w:pPr>
        <w:pStyle w:val="BodyText"/>
      </w:pPr>
      <w:r>
        <w:t>SDK — Software Development Kit (скуп алата и библиотека за развој)</w:t>
      </w:r>
    </w:p>
    <w:p xmlns:wp14="http://schemas.microsoft.com/office/word/2010/wordml" w14:paraId="438EA2FB" wp14:textId="77777777">
      <w:pPr>
        <w:pStyle w:val="BodyText"/>
      </w:pPr>
      <w:r>
        <w:t>SF — Service Fabric (Microsoft-ова платформа за микросервисну оркестрацију)</w:t>
      </w:r>
    </w:p>
    <w:p xmlns:wp14="http://schemas.microsoft.com/office/word/2010/wordml" w14:paraId="605617D8" wp14:textId="77777777">
      <w:pPr>
        <w:pStyle w:val="BodyText"/>
      </w:pPr>
      <w:r>
        <w:t>SQL — Structured Query Language (језик за рад са релационим базама података)</w:t>
      </w:r>
    </w:p>
    <w:p xmlns:wp14="http://schemas.microsoft.com/office/word/2010/wordml" w14:paraId="383D08B1" wp14:textId="77777777">
      <w:pPr>
        <w:pStyle w:val="BodyText"/>
      </w:pPr>
      <w:r>
        <w:t>W3C — World Wide Web Consortium (стандард за пропагацију trace контекста, traceparent)</w:t>
      </w:r>
    </w:p>
    <w:p xmlns:wp14="http://schemas.microsoft.com/office/word/2010/wordml" w14:paraId="154F9584" wp14:textId="77777777">
      <w:pPr>
        <w:pStyle w:val="BodyText"/>
      </w:pPr>
      <w:r>
        <w:t>YARP — Yet Another Reverse Proxy (reverse proxy библиотека коришћена у Gateway-у)</w:t>
      </w:r>
    </w:p>
    <w:p w:rsidRPr="00F92093" w:rsidR="00224DDF" w:rsidP="4BF58BAE" w:rsidRDefault="00224DDF" w14:paraId="3CC2E20F" w14:textId="03F826AC">
      <w:pPr>
        <w:pStyle w:val="Heading1"/>
        <w:rPr>
          <w:lang w:val="sr-Cyrl-RS"/>
        </w:rPr>
      </w:pPr>
      <w:bookmarkStart w:name="_Toc1618048127" w:id="935784157"/>
      <w:r w:rsidR="00224DDF">
        <w:rPr/>
        <w:t>У</w:t>
      </w:r>
      <w:r w:rsidRPr="4BF58BAE" w:rsidR="00F92093">
        <w:rPr>
          <w:lang w:val="sr-Cyrl-RS"/>
        </w:rPr>
        <w:t>вод</w:t>
      </w:r>
      <w:bookmarkEnd w:id="935784157"/>
    </w:p>
    <w:p xmlns:wp14="http://schemas.microsoft.com/office/word/2010/wordml" w14:paraId="20961B7F" wp14:textId="77777777">
      <w:pPr>
        <w:pStyle w:val="BodyText"/>
      </w:pPr>
      <w:r>
        <w:t>Овај рад настао је као надоградња постојећег пројекта Travel Planner — веб апликације за планирање путовања, реализоване у оквиру предмета Примена веб програмирања у инфраструктурним системима. Travel Planner омогућава кориснику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w:t>
      </w:r>
    </w:p>
    <w:p xmlns:wp14="http://schemas.microsoft.com/office/word/2010/wordml" w14:paraId="0C032610" wp14:textId="77777777">
      <w:pPr>
        <w:pStyle w:val="BodyText"/>
      </w:pPr>
      <w:r>
        <w:t>Апликација је реализована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деплојмент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776203058" w:id="968689803"/>
      <w:r w:rsidRPr="4BF58BAE" w:rsidR="00D053F5">
        <w:rPr>
          <w:lang w:val="sr-Cyrl-RS"/>
        </w:rPr>
        <w:t>Опис проблема</w:t>
      </w:r>
      <w:bookmarkEnd w:id="968689803"/>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Naslov1nivo"/>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Naslov1nivo"/>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Naslov1nivo"/>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Naslov1nivo"/>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Naslov1nivo"/>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172A4" w:rsidR="00645035" w:rsidP="4BF58BAE" w:rsidRDefault="00645035" w14:paraId="4F798DCE" w14:textId="6AD5C9BA">
      <w:pPr>
        <w:pStyle w:val="Heading1"/>
        <w:rPr>
          <w:lang w:val="sr-Cyrl-RS"/>
        </w:rPr>
      </w:pPr>
      <w:bookmarkStart w:name="_Toc1823417154" w:id="531594970"/>
      <w:r w:rsidR="00645035">
        <w:rPr/>
        <w:t>Опис</w:t>
      </w:r>
      <w:r w:rsidR="00645035">
        <w:rPr/>
        <w:t xml:space="preserve"> </w:t>
      </w:r>
      <w:r w:rsidR="00645035">
        <w:rPr/>
        <w:t>коришћених</w:t>
      </w:r>
      <w:r w:rsidR="00645035">
        <w:rPr/>
        <w:t xml:space="preserve"> </w:t>
      </w:r>
      <w:r w:rsidR="00645035">
        <w:rPr/>
        <w:t>технологија</w:t>
      </w:r>
      <w:r w:rsidRPr="4BF58BAE" w:rsidR="00C91C3D">
        <w:rPr>
          <w:lang w:val="sr-Cyrl-RS"/>
        </w:rPr>
        <w:t xml:space="preserve"> и</w:t>
      </w:r>
      <w:r w:rsidR="00645035">
        <w:rPr/>
        <w:t xml:space="preserve"> </w:t>
      </w:r>
      <w:r w:rsidRPr="4BF58BAE" w:rsidR="00BC2FB3">
        <w:rPr>
          <w:lang w:val="sr-Cyrl-RS"/>
        </w:rPr>
        <w:t>алата</w:t>
      </w:r>
      <w:bookmarkEnd w:id="531594970"/>
    </w:p>
    <w:p xmlns:wp14="http://schemas.microsoft.com/office/word/2010/wordml" w14:paraId="0A33F599" wp14:textId="77777777">
      <w:pPr>
        <w:pStyle w:val="Naslov1nivo"/>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(stateless сервиси за Gateway/AuthService/TripService, stateful за SharingService), уз Entity Framework Core 8 за приступ подацима, YARP (Yet Another Reverse Proxy)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xmlns:wp14="http://schemas.microsoft.com/office/word/2010/wordml" w14:paraId="60D7254D" wp14:textId="77777777">
      <w:pPr>
        <w:pStyle w:val="Naslov1nivo"/>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xmlns:wp14="http://schemas.microsoft.com/office/word/2010/wordml" w14:paraId="7E64E9B7" wp14:textId="77777777">
      <w:pPr>
        <w:pStyle w:val="Naslov1nivo"/>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w:t>
      </w:r>
    </w:p>
    <w:p xmlns:wp14="http://schemas.microsoft.com/office/word/2010/wordml" w14:paraId="580B9652" wp14:textId="77777777">
      <w:pPr>
        <w:pStyle w:val="Naslov1nivo"/>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за метрике (Collector излаже Prometheus-компатибилан /metrics endpoint који Prometheus периодично scrape-ује), Grafana Tempo за дистрибуирано праћење захтева (trace-ове), и Grafana Loki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Naslov1nivo"/>
      </w:pPr>
      <w:r>
        <w:t>Grafana</w:t>
      </w:r>
    </w:p>
    <w:p xmlns:wp14="http://schemas.microsoft.com/office/word/2010/wordml" w14:paraId="1310283D" wp14:textId="77777777">
      <w:pPr>
        <w:pStyle w:val="BodyText"/>
      </w:pPr>
      <w:r>
        <w:t>Grafana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Naslov1nivo"/>
      </w:pPr>
      <w:r>
        <w:t>Health checks</w:t>
      </w:r>
    </w:p>
    <w:p xmlns:wp14="http://schemas.microsoft.com/office/word/2010/wordml" w14:paraId="7B49BB76" wp14:textId="77777777">
      <w:pPr>
        <w:pStyle w:val="BodyText"/>
      </w:pPr>
      <w:r>
        <w:t>Коришћен је уграђен ASP.NET Core механизам (Microsoft.Extensions.Diagnostics.HealthChecks), допуњен пакетом AspNetCore.HealthChecks.SqlServer (верзија 9.0.0, компатибилна са .NET 8) за проверу доступности SQL Server базе по сервису.</w:t>
      </w:r>
    </w:p>
    <w:p xmlns:wp14="http://schemas.microsoft.com/office/word/2010/wordml" w14:paraId="5E71D84D" wp14:textId="77777777">
      <w:pPr>
        <w:pStyle w:val="Naslov1nivo"/>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алат за load testing чији се скриптовани сценарији пишу у JavaScript-у, што га чини лакшим за одржавање и читање у односу на алтернативе попут JMeter-а.</w:t>
      </w:r>
    </w:p>
    <w:p xmlns:wp14="http://schemas.microsoft.com/office/word/2010/wordml" w14:paraId="07D0BA9C" wp14:textId="77777777">
      <w:pPr>
        <w:pStyle w:val="Naslov1nivo"/>
      </w:pPr>
      <w:r>
        <w:t>xUnit</w:t>
      </w:r>
    </w:p>
    <w:p xmlns:wp14="http://schemas.microsoft.com/office/word/2010/wordml" w14:paraId="29EA8A73" wp14:textId="77777777">
      <w:pPr>
        <w:pStyle w:val="BodyText"/>
      </w:pPr>
      <w:r>
        <w:t>За аутоматизовано тестирање (поглавље 6) коришћен је xUnit, стандардни test framework за .NET, јер пројекат пре овог рада није имао дефинисан test framework нити иједан тест.</w:t>
      </w:r>
    </w:p>
    <w:p xmlns:wp14="http://schemas.microsoft.com/office/word/2010/wordml" w14:paraId="3FDB741A" wp14:textId="77777777">
      <w:pPr>
        <w:pStyle w:val="Naslov1nivo"/>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rPr/>
      </w:pPr>
      <w:bookmarkStart w:name="_Toc459059121" w:id="1803461278"/>
      <w:r w:rsidRPr="4BF58BAE" w:rsidR="000060F6">
        <w:rPr>
          <w:lang w:val="sr-Cyrl-RS"/>
        </w:rPr>
        <w:t xml:space="preserve">Опис </w:t>
      </w:r>
      <w:r w:rsidR="000060F6">
        <w:rPr/>
        <w:t>почетног</w:t>
      </w:r>
      <w:r w:rsidR="000060F6">
        <w:rPr/>
        <w:t xml:space="preserve"> </w:t>
      </w:r>
      <w:r w:rsidR="000060F6">
        <w:rPr/>
        <w:t>решења</w:t>
      </w:r>
      <w:bookmarkEnd w:id="1803461278"/>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xmlns:wp14="http://schemas.microsoft.com/office/word/2010/wordml" w14:paraId="41A63D3A" wp14:textId="77777777">
      <w:pPr>
        <w:pStyle w:val="Naslov1nivo"/>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name="_Slika_4_1" w:id="100"/>
      <w:pPr>
        <w:pStyle w:val="Slika"/>
        <w:jc w:val="center"/>
      </w:pPr>
      <w:r>
        <w:t>Слика 4.1. Архитектура система пре надоградње</w:t>
      </w:r>
      <w:bookmarkEnd w:id="100"/>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xmlns:wp14="http://schemas.microsoft.com/office/word/2010/wordml" w14:paraId="0F9D2842" wp14:textId="77777777">
      <w:pPr>
        <w:pStyle w:val="Naslov1nivo"/>
      </w:pPr>
      <w:r>
        <w:t>Технологије</w:t>
      </w:r>
    </w:p>
    <w:p xmlns:wp14="http://schemas.microsoft.com/office/word/2010/wordml" w14:paraId="277C9FEF" wp14:textId="77777777">
      <w:pPr>
        <w:pStyle w:val="BodyText"/>
      </w:pPr>
      <w:r>
        <w:t>Backend: C#/.NET 8, Microsoft Service Fabric, Entity Framework Core 8, YARP, BCrypt.Net, JWT Bearer аутентикација. База података: Microsoft SQL Server, три одвојене базе (database-per-service). Frontend: React 19 (Vite), Tailwind CSS, React Router, axios.</w:t>
      </w:r>
    </w:p>
    <w:p xmlns:wp14="http://schemas.microsoft.com/office/word/2010/wordml" w14:paraId="3825E4BA" wp14:textId="77777777">
      <w:pPr>
        <w:pStyle w:val="Naslov1nivo"/>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193773176" w:id="144346739"/>
      <w:r w:rsidRPr="4BF58BAE" w:rsidR="004F73AB">
        <w:rPr>
          <w:lang w:val="sr-Cyrl-RS"/>
        </w:rPr>
        <w:t>Опис решења проблема</w:t>
      </w:r>
      <w:bookmarkEnd w:id="144346739"/>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Naslov1nivo"/>
      </w:pPr>
      <w:r>
        <w:t>TO-BE архитектура</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name="_Slika_5_1" w:id="10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Naslov1nivo"/>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xmlns:wp14="http://schemas.microsoft.com/office/word/2010/wordml" w14:paraId="2F0FCC38" wp14:textId="77777777">
      <w:pPr>
        <w:pStyle w:val="Naslov1nivo"/>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(CPU, меморија, garbage collector, thread pool) из OpenTelemetry.Instrumentation.Runtime пакета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Naslov1nivo"/>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xmlns:wp14="http://schemas.microsoft.com/office/word/2010/wordml" w14:paraId="00A92C83" wp14:textId="77777777">
      <w:pPr>
        <w:pStyle w:val="Naslov1nivo"/>
      </w:pPr>
      <w:r>
        <w:t>Демонстрациони сценарији</w:t>
      </w:r>
    </w:p>
    <w:p xmlns:wp14="http://schemas.microsoft.com/office/word/2010/wordml" w14:paraId="48E70D9A" wp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xmlns:wp14="http://schemas.microsoft.com/office/word/2010/wordml" w14:paraId="3C49DB05" wp14:textId="77777777">
      <w:pPr>
        <w:pStyle w:val="Naslov2nivo"/>
      </w:pPr>
      <w:r>
        <w:t>Сценарио 1 — нормалан захтев кроз више сервиса</w:t>
      </w:r>
    </w:p>
    <w:p xmlns:wp14="http://schemas.microsoft.com/office/word/2010/wordml" w14:paraId="225CFBB6" wp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xmlns:wp14="http://schemas.microsoft.com/office/word/2010/wordml" w14:paraId="0DEF02D8" wp14:textId="77777777">
      <w:pPr>
        <w:pStyle w:val="Naslov2nivo"/>
      </w:pPr>
      <w:r>
        <w:t>Сценарио 2 — грешка (пад зависности)</w:t>
      </w:r>
    </w:p>
    <w:p xmlns:wp14="http://schemas.microsoft.com/office/word/2010/wordml" w14:paraId="7199F7A5" wp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xmlns:wp14="http://schemas.microsoft.com/office/word/2010/wordml" w14:paraId="284CFE08" wp14:textId="77777777">
      <w:pPr>
        <w:pStyle w:val="Naslov2nivo"/>
      </w:pPr>
      <w:r>
        <w:t>Сценарио 3 — повећано оптерећење</w:t>
      </w:r>
    </w:p>
    <w:p xmlns:wp14="http://schemas.microsoft.com/office/word/2010/wordml" w14:paraId="21E87575" wp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xmlns:wp14="http://schemas.microsoft.com/office/word/2010/wordml" w14:paraId="5B503566" wp14:textId="77777777">
      <w:pPr>
        <w:pStyle w:val="Naslov2nivo"/>
      </w:pPr>
      <w:r>
        <w:t>Сценарио 4 — спора зависност (уско грло)</w:t>
      </w:r>
    </w:p>
    <w:p xmlns:wp14="http://schemas.microsoft.com/office/word/2010/wordml" w14:paraId="205AED5A" wp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xmlns:wp14="http://schemas.microsoft.com/office/word/2010/wordml" w14:paraId="43F8895F" wp14:textId="77777777">
      <w:bookmarkStart w:name="_Tabela_5_1" w:id="102"/>
      <w:pPr>
        <w:pStyle w:val="Tabela"/>
      </w:pPr>
      <w:r>
        <w:t>Табела 5.1.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xmlns:wp14="http://schemas.microsoft.com/office/word/2010/wordml" w14:paraId="60B675BE" wp14:textId="77777777">
        <w:tc>
          <w:tcPr>
            <w:tcW w:w="3307" w:type="dxa"/>
          </w:tcPr>
          <w:p w14:paraId="03154520" wp14:textId="77777777">
            <w:r>
              <w:rPr>
                <w:b/>
              </w:rPr>
              <w:t>Област</w:t>
            </w:r>
          </w:p>
        </w:tc>
        <w:tc>
          <w:tcPr>
            <w:tcW w:w="3307" w:type="dxa"/>
          </w:tcPr>
          <w:p w14:paraId="3EDA7408" wp14:textId="77777777">
            <w:r>
              <w:rPr>
                <w:b/>
              </w:rPr>
              <w:t>Пре надоградње (AS-IS)</w:t>
            </w:r>
          </w:p>
        </w:tc>
        <w:tc>
          <w:tcPr>
            <w:tcW w:w="3307" w:type="dxa"/>
          </w:tcPr>
          <w:p w14:paraId="3E5CCF1C" wp14:textId="77777777">
            <w:r>
              <w:rPr>
                <w:b/>
              </w:rPr>
              <w:t>После надоградње (TO-BE)</w:t>
            </w:r>
          </w:p>
        </w:tc>
      </w:tr>
      <w:tr xmlns:wp14="http://schemas.microsoft.com/office/word/2010/wordml" w14:paraId="53AFB669" wp14:textId="77777777">
        <w:tc>
          <w:tcPr>
            <w:tcW w:w="3307" w:type="dxa"/>
          </w:tcPr>
          <w:p w14:paraId="464F770F" wp14:textId="77777777">
            <w:r>
              <w:t>Logging</w:t>
            </w:r>
          </w:p>
        </w:tc>
        <w:tc>
          <w:tcPr>
            <w:tcW w:w="3307" w:type="dxa"/>
          </w:tcPr>
          <w:p w14:paraId="64FC5C70" wp14:textId="77777777">
            <w:r>
              <w:t>Нула позива ILogger; подразумевани Console logger, ниво Information непопуњен садржајем.</w:t>
            </w:r>
          </w:p>
        </w:tc>
        <w:tc>
          <w:tcPr>
            <w:tcW w:w="3307" w:type="dxa"/>
          </w:tcPr>
          <w:p w14:paraId="3F8DF75F" wp14:textId="77777777">
            <w:r>
              <w:t>Структурисани логови (Microsoft.Extensions.Logging + OTel provider) са аутоматским trace_id/span_id, слати ка Loki-ју преко OTLP.</w:t>
            </w:r>
          </w:p>
        </w:tc>
      </w:tr>
      <w:tr xmlns:wp14="http://schemas.microsoft.com/office/word/2010/wordml" w14:paraId="2DD7C94D" wp14:textId="77777777">
        <w:tc>
          <w:tcPr>
            <w:tcW w:w="3307" w:type="dxa"/>
          </w:tcPr>
          <w:p w14:paraId="7417F638" wp14:textId="77777777">
            <w:r>
              <w:t>Metrics</w:t>
            </w:r>
          </w:p>
        </w:tc>
        <w:tc>
          <w:tcPr>
            <w:tcW w:w="3307" w:type="dxa"/>
          </w:tcPr>
          <w:p w14:paraId="686C797F" wp14:textId="77777777">
            <w:r>
              <w:t>Не постоје ниједне метрике перформанси нити ресурса.</w:t>
            </w:r>
          </w:p>
        </w:tc>
        <w:tc>
          <w:tcPr>
            <w:tcW w:w="3307" w:type="dxa"/>
          </w:tcPr>
          <w:p w14:paraId="5CE637CF" wp14:textId="77777777">
            <w:r>
              <w:t>RED метрике + ресурси извршног окружења (CPU/меморија/GC), аутоматски из ASP.NET Core/HttpClient/Runtime инструментације.</w:t>
            </w:r>
          </w:p>
        </w:tc>
      </w:tr>
      <w:tr xmlns:wp14="http://schemas.microsoft.com/office/word/2010/wordml" w14:paraId="0BC98644" wp14:textId="77777777">
        <w:tc>
          <w:tcPr>
            <w:tcW w:w="3307" w:type="dxa"/>
          </w:tcPr>
          <w:p w14:paraId="651EDA88" wp14:textId="77777777">
            <w:r>
              <w:t>Tracing</w:t>
            </w:r>
          </w:p>
        </w:tc>
        <w:tc>
          <w:tcPr>
            <w:tcW w:w="3307" w:type="dxa"/>
          </w:tcPr>
          <w:p w14:paraId="6C3E55BB" wp14:textId="77777777">
            <w:r>
              <w:t>Не постоји; нема correlation/trace ID-а нигде у систему.</w:t>
            </w:r>
          </w:p>
        </w:tc>
        <w:tc>
          <w:tcPr>
            <w:tcW w:w="3307" w:type="dxa"/>
          </w:tcPr>
          <w:p w14:paraId="13078C3A" wp14:textId="77777777">
            <w:r>
              <w:t>Пун W3C дистрибуирано праћење захтева кроз све сервисе, укључујући сервис-сервис позиве, аутоматска пропагација без custom кода.</w:t>
            </w:r>
          </w:p>
        </w:tc>
      </w:tr>
      <w:tr xmlns:wp14="http://schemas.microsoft.com/office/word/2010/wordml" w14:paraId="2ECE7726" wp14:textId="77777777">
        <w:tc>
          <w:tcPr>
            <w:tcW w:w="3307" w:type="dxa"/>
          </w:tcPr>
          <w:p w14:paraId="78FAF753" wp14:textId="77777777">
            <w:r>
              <w:t>Monitoring</w:t>
            </w:r>
          </w:p>
        </w:tc>
        <w:tc>
          <w:tcPr>
            <w:tcW w:w="3307" w:type="dxa"/>
          </w:tcPr>
          <w:p w14:paraId="020EB269" wp14:textId="77777777">
            <w:r>
              <w:t>Нема визуелизације; једини увид је ручно читање конзолног излаза.</w:t>
            </w:r>
          </w:p>
        </w:tc>
        <w:tc>
          <w:tcPr>
            <w:tcW w:w="3307" w:type="dxa"/>
          </w:tcPr>
          <w:p w14:paraId="34E06E21" wp14:textId="77777777">
            <w:r>
              <w:t>Grafana dashboard (RED метрике, ресурси, log stream) провисиониран и филтриран по сервису.</w:t>
            </w:r>
          </w:p>
        </w:tc>
      </w:tr>
      <w:tr xmlns:wp14="http://schemas.microsoft.com/office/word/2010/wordml" w14:paraId="2326462E" wp14:textId="77777777">
        <w:tc>
          <w:tcPr>
            <w:tcW w:w="3307" w:type="dxa"/>
          </w:tcPr>
          <w:p w14:paraId="772E1CC1" wp14:textId="77777777">
            <w:r>
              <w:t>Health checks</w:t>
            </w:r>
          </w:p>
        </w:tc>
        <w:tc>
          <w:tcPr>
            <w:tcW w:w="3307" w:type="dxa"/>
          </w:tcPr>
          <w:p w14:paraId="34CF61CE" wp14:textId="77777777">
            <w:r>
              <w:t>Не постоје; Service Fabric нема увид у апликациони health.</w:t>
            </w:r>
          </w:p>
        </w:tc>
        <w:tc>
          <w:tcPr>
            <w:tcW w:w="3307" w:type="dxa"/>
          </w:tcPr>
          <w:p w14:paraId="0CA2B665" wp14:textId="77777777">
            <w:r>
              <w:t>/health/live и /health/ready на сва четири сервиса, укључујући проверу база и downstream зависности.</w:t>
            </w:r>
          </w:p>
        </w:tc>
      </w:tr>
      <w:tr xmlns:wp14="http://schemas.microsoft.com/office/word/2010/wordml" w14:paraId="09C4DC5F" wp14:textId="77777777">
        <w:tc>
          <w:tcPr>
            <w:tcW w:w="3307" w:type="dxa"/>
          </w:tcPr>
          <w:p w14:paraId="1ECA7645" wp14:textId="77777777">
            <w:r>
              <w:t>Error detection</w:t>
            </w:r>
          </w:p>
        </w:tc>
        <w:tc>
          <w:tcPr>
            <w:tcW w:w="3307" w:type="dxa"/>
          </w:tcPr>
          <w:p w14:paraId="21FC4931" wp14:textId="77777777">
            <w:r>
              <w:t>Тихе грешке (нпр. TripClient catch блок без иједног лога).</w:t>
            </w:r>
          </w:p>
        </w:tc>
        <w:tc>
          <w:tcPr>
            <w:tcW w:w="3307" w:type="dxa"/>
          </w:tcPr>
          <w:p w14:paraId="0696B74A" wp14:textId="77777777">
            <w:r>
              <w:t>Грешке произвoде log записе одговарајућег нивоа (Warning/Error), видљиве и корелисане са trace-ом.</w:t>
            </w:r>
          </w:p>
        </w:tc>
      </w:tr>
      <w:tr xmlns:wp14="http://schemas.microsoft.com/office/word/2010/wordml" w14:paraId="3553D50B" wp14:textId="77777777">
        <w:tc>
          <w:tcPr>
            <w:tcW w:w="3307" w:type="dxa"/>
          </w:tcPr>
          <w:p w14:paraId="7B3E11D1" wp14:textId="77777777">
            <w:r>
              <w:t>Debugging</w:t>
            </w:r>
          </w:p>
        </w:tc>
        <w:tc>
          <w:tcPr>
            <w:tcW w:w="3307" w:type="dxa"/>
          </w:tcPr>
          <w:p w14:paraId="55F2B347" wp14:textId="77777777">
            <w:r>
              <w:t>Ручно упоређивање временских печата логова из различитих процеса.</w:t>
            </w:r>
          </w:p>
        </w:tc>
        <w:tc>
          <w:tcPr>
            <w:tcW w:w="3307" w:type="dxa"/>
          </w:tcPr>
          <w:p w14:paraId="153EDDF8" wp14:textId="77777777">
            <w:r>
              <w:t>Један trace_id повезује логове, метрике и trace кроз сва три сервиса укључена у захтев.</w:t>
            </w:r>
          </w:p>
        </w:tc>
      </w:tr>
    </w:tbl>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4BF58BAE" w:rsidRDefault="006F4CA1" w14:paraId="1862A1CA" w14:textId="5CCFE1C7">
      <w:pPr>
        <w:pStyle w:val="Heading1"/>
        <w:rPr>
          <w:lang w:val="sr-Cyrl-RS"/>
        </w:rPr>
      </w:pPr>
      <w:bookmarkStart w:name="_Toc70042647" w:id="1800675871"/>
      <w:r w:rsidRPr="4BF58BAE" w:rsidR="006F4CA1">
        <w:rPr>
          <w:lang w:val="sr-Cyrl-RS"/>
        </w:rPr>
        <w:t>Тестирање и резултати</w:t>
      </w:r>
      <w:bookmarkEnd w:id="1800675871"/>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Naslov1nivo"/>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Naslov1nivo"/>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Naslov1nivo"/>
      </w:pPr>
      <w:r>
        <w:t>Резултати</w:t>
      </w:r>
    </w:p>
    <w:p xmlns:wp14="http://schemas.microsoft.com/office/word/2010/wordml" w14:paraId="013D76DA" wp14:textId="77777777">
      <w:bookmarkStart w:name="_Tabela_6_1" w:id="103"/>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(поглавље 5),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rPr/>
      </w:pPr>
      <w:bookmarkStart w:name="_Toc464084517" w:id="1618019936"/>
      <w:r w:rsidR="008148FB">
        <w:rPr/>
        <w:t>Закључак</w:t>
      </w:r>
      <w:bookmarkEnd w:id="1618019936"/>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идентификовани су конкретни недостаци (одсуство структурисаног логовања, метрика, дистрибуираног праћења захтева и health check механизама, као и тихе грешке у постојећем коду), и 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423A455C" wp14:textId="77777777">
      <w:pPr>
        <w:pStyle w:val="Naslov1nivo"/>
      </w:pPr>
      <w:r>
        <w:t>Ограничења</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Naslov1nivo"/>
      </w:pPr>
      <w:r>
        <w:t>Правци даљег развоја</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864234657" w:id="1486138899"/>
      <w:r w:rsidRPr="4BF58BAE" w:rsidR="00224DDF">
        <w:rPr>
          <w:lang w:val="sr-Cyrl-RS"/>
        </w:rPr>
        <w:t>Литература</w:t>
      </w:r>
      <w:bookmarkEnd w:id="1486138899"/>
    </w:p>
    <w:p xmlns:wp14="http://schemas.microsoft.com/office/word/2010/wordml" w14:paraId="10216913" wp14:textId="77777777">
      <w:pPr>
        <w:pStyle w:val="literatura"/>
      </w:pPr>
      <w:r>
        <w:t>[1] IEEE, "IEEE Reference Guide." ieeeauthorcenter.ieee.org. https://ieeeauthorcenter.ieee.org/wp-content/uploads/IEEE-Reference-Guide.pdf (приступљено: септембар 2026).</w:t>
      </w:r>
    </w:p>
    <w:p xmlns:wp14="http://schemas.microsoft.com/office/word/2010/wordml" w14:paraId="54D627B4" wp14:textId="77777777">
      <w:pPr>
        <w:pStyle w:val="literatura"/>
      </w:pPr>
      <w:r>
        <w:t>[2]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[3]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[4]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[5]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[6] Grafana Labs, "Grafana Tempo documentation." grafana.com. https://grafana.com/docs/tempo/latest/ (приступљено: септембар 2026).</w:t>
      </w:r>
    </w:p>
    <w:p xmlns:wp14="http://schemas.microsoft.com/office/word/2010/wordml" w14:paraId="4F6A2D35" wp14:textId="77777777">
      <w:pPr>
        <w:pStyle w:val="literatura"/>
      </w:pPr>
      <w:r>
        <w:t>[7] Grafana Labs, "Grafana Loki documentation." grafana.com. https://grafana.com/docs/loki/latest/ (приступљено: септембар 2026).</w:t>
      </w:r>
    </w:p>
    <w:p xmlns:wp14="http://schemas.microsoft.com/office/word/2010/wordml" w14:paraId="344B9BA4" wp14:textId="77777777">
      <w:pPr>
        <w:pStyle w:val="literatura"/>
      </w:pPr>
      <w:r>
        <w:t>[8] Grafana Labs, "Grafana k6 documentation." grafana.com. https://grafana.com/docs/k6/latest/ (приступљено: септембар 2026).</w:t>
      </w:r>
    </w:p>
    <w:p xmlns:wp14="http://schemas.microsoft.com/office/word/2010/wordml" w14:paraId="766B3B81" wp14:textId="77777777">
      <w:pPr>
        <w:pStyle w:val="literatura"/>
      </w:pPr>
      <w:r>
        <w:t>[9]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[10] The OpenTelemetry Collector Authors, "OpenTelemetry Collector documentation." opentelemetry.io. https://opentelemetry.io/docs/collector/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870668636" w:id="2052198082"/>
      <w:r w:rsidR="00637732">
        <w:rPr/>
        <w:t>Биографија</w:t>
      </w:r>
      <w:bookmarkEnd w:id="2052198082"/>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p>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vAlign w:val="center"/>
        </w:tcPr>
        <w:p w:rsidRPr="00D67700" w:rsidR="002F38EC" w:rsidP="002F38EC" w:rsidRDefault="002F38EC" w14:paraId="4BCE95AB" w14:textId="77777777">
          <w:pPr>
            <w:pStyle w:val="ime"/>
            <w:spacing w:before="0"/>
            <w:ind w:left="142" w:right="142"/>
            <w:rPr>
              <w:rFonts w:ascii="Arial" w:hAnsi="Arial"/>
              <w:b/>
              <w:spacing w:val="-4"/>
              <w:sz w:val="28"/>
            </w:rPr>
          </w:pP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74A794E4" w14:textId="77777777">
          <w:pPr>
            <w:pStyle w:val="ime"/>
            <w:spacing w:before="240"/>
            <w:ind w:left="142" w:right="142"/>
            <w:rPr>
              <w:rFonts w:ascii="Arial" w:hAnsi="Arial"/>
              <w:spacing w:val="-4"/>
              <w:sz w:val="28"/>
            </w:rPr>
          </w:pPr>
        </w:p>
      </w:tc>
    </w:tr>
  </w:tbl>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rFonts w:ascii="CHelvPlain" w:hAnsi="CHelvPlain"/>
      <w:sz w:val="22"/>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header" Target="header10.xml"/></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28</revision>
  <lastPrinted>2026-07-06T19:32:00.0000000Z</lastPrinted>
  <dcterms:created xsi:type="dcterms:W3CDTF">2026-07-06T19:34:00.0000000Z</dcterms:created>
  <dcterms:modified xsi:type="dcterms:W3CDTF">2026-09-07T21:38:30.1909448Z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