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5087" w14:textId="77777777" w:rsidR="005A36B8" w:rsidRDefault="00000000">
      <w:pPr>
        <w:pStyle w:val="Heading1"/>
        <w:spacing w:after="200"/>
        <w:jc w:val="center"/>
      </w:pPr>
      <w:r>
        <w:t>Product Requirement Document (PRD) &amp; Technical Specification</w:t>
      </w:r>
    </w:p>
    <w:p w14:paraId="78232434" w14:textId="77777777" w:rsidR="005A36B8" w:rsidRDefault="00000000">
      <w:pPr>
        <w:spacing w:after="120"/>
      </w:pPr>
      <w:r>
        <w:rPr>
          <w:b/>
          <w:bCs/>
        </w:rPr>
        <w:t>Project Name:</w:t>
      </w:r>
      <w:r>
        <w:t xml:space="preserve"> Trust Infrastructure Online Escrow &amp; Payment Link Platform</w:t>
      </w:r>
      <w:r>
        <w:br/>
      </w:r>
      <w:r>
        <w:rPr>
          <w:b/>
          <w:bCs/>
        </w:rPr>
        <w:t>Target Architecture:</w:t>
      </w:r>
      <w:r>
        <w:t xml:space="preserve"> Monorepo (</w:t>
      </w:r>
      <w:r>
        <w:rPr>
          <w:rFonts w:ascii="Courier New" w:eastAsia="Courier New" w:hAnsi="Courier New" w:cs="Courier New"/>
          <w:shd w:val="clear" w:color="auto" w:fill="F1F5F9"/>
        </w:rPr>
        <w:t>Django Ninja</w:t>
      </w:r>
      <w:r>
        <w:t xml:space="preserve"> API + </w:t>
      </w:r>
      <w:r>
        <w:rPr>
          <w:rFonts w:ascii="Courier New" w:eastAsia="Courier New" w:hAnsi="Courier New" w:cs="Courier New"/>
          <w:shd w:val="clear" w:color="auto" w:fill="F1F5F9"/>
        </w:rPr>
        <w:t>React / Vite</w:t>
      </w:r>
      <w:r>
        <w:t xml:space="preserve"> Frontend)</w:t>
      </w:r>
      <w:r>
        <w:br/>
      </w:r>
      <w:r>
        <w:rPr>
          <w:b/>
          <w:bCs/>
        </w:rPr>
        <w:t>Document Version:</w:t>
      </w:r>
      <w:r>
        <w:t xml:space="preserve"> 1.1 (Includes Playwright E2E Test Suite Specification)</w:t>
      </w:r>
    </w:p>
    <w:p w14:paraId="7730E4EF" w14:textId="77777777" w:rsidR="005A36B8" w:rsidRDefault="00000000">
      <w:pPr>
        <w:spacing w:after="200"/>
      </w:pPr>
      <w:r>
        <w:t xml:space="preserve"> </w:t>
      </w:r>
    </w:p>
    <w:p w14:paraId="29CBA361" w14:textId="77777777" w:rsidR="005A36B8" w:rsidRDefault="005A36B8">
      <w:pPr>
        <w:pBdr>
          <w:bottom w:val="single" w:sz="6" w:space="1" w:color="auto"/>
        </w:pBdr>
        <w:spacing w:after="120"/>
      </w:pPr>
    </w:p>
    <w:p w14:paraId="04479224" w14:textId="77777777" w:rsidR="005A36B8" w:rsidRDefault="00000000">
      <w:pPr>
        <w:spacing w:after="200"/>
      </w:pPr>
      <w:r>
        <w:t xml:space="preserve"> </w:t>
      </w:r>
    </w:p>
    <w:p w14:paraId="48BE10A5" w14:textId="77777777" w:rsidR="005A36B8" w:rsidRDefault="00000000">
      <w:pPr>
        <w:pStyle w:val="Heading2"/>
        <w:spacing w:after="200"/>
      </w:pPr>
      <w:r>
        <w:t>Technical Stack Architecture</w:t>
      </w:r>
    </w:p>
    <w:p w14:paraId="3E91722B" w14:textId="77777777" w:rsidR="005A36B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82"/>
        <w:gridCol w:w="2179"/>
        <w:gridCol w:w="4555"/>
      </w:tblGrid>
      <w:tr w:rsidR="005A36B8" w14:paraId="49D0A3B2" w14:textId="77777777">
        <w:trPr>
          <w:tblHeader/>
        </w:trPr>
        <w:tc>
          <w:tcPr>
            <w:tcW w:w="2367" w:type="dxa"/>
          </w:tcPr>
          <w:p w14:paraId="6CD5A87F" w14:textId="77777777" w:rsidR="005A36B8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2259" w:type="dxa"/>
          </w:tcPr>
          <w:p w14:paraId="5BADF7E9" w14:textId="77777777" w:rsidR="005A36B8" w:rsidRDefault="00000000">
            <w:r>
              <w:rPr>
                <w:b/>
                <w:bCs/>
              </w:rPr>
              <w:t>Selected Technology</w:t>
            </w:r>
          </w:p>
        </w:tc>
        <w:tc>
          <w:tcPr>
            <w:tcW w:w="4734" w:type="dxa"/>
          </w:tcPr>
          <w:p w14:paraId="3C0C9583" w14:textId="77777777" w:rsidR="005A36B8" w:rsidRDefault="00000000">
            <w:r>
              <w:rPr>
                <w:b/>
                <w:bCs/>
              </w:rPr>
              <w:t>Notes / Implementation Strategy</w:t>
            </w:r>
          </w:p>
        </w:tc>
      </w:tr>
      <w:tr w:rsidR="005A36B8" w14:paraId="6A45E15E" w14:textId="77777777">
        <w:tc>
          <w:tcPr>
            <w:tcW w:w="2367" w:type="dxa"/>
          </w:tcPr>
          <w:p w14:paraId="6424CD16" w14:textId="77777777" w:rsidR="005A36B8" w:rsidRDefault="00000000">
            <w:r>
              <w:rPr>
                <w:b/>
                <w:bCs/>
              </w:rPr>
              <w:t>Monorepo Structure</w:t>
            </w:r>
          </w:p>
        </w:tc>
        <w:tc>
          <w:tcPr>
            <w:tcW w:w="2259" w:type="dxa"/>
          </w:tcPr>
          <w:p w14:paraId="72DCB4A2" w14:textId="77777777" w:rsidR="005A36B8" w:rsidRDefault="00000000">
            <w:r>
              <w:t>Unified Repository</w:t>
            </w:r>
          </w:p>
        </w:tc>
        <w:tc>
          <w:tcPr>
            <w:tcW w:w="4734" w:type="dxa"/>
          </w:tcPr>
          <w:p w14:paraId="180A9D6B" w14:textId="77777777" w:rsidR="005A36B8" w:rsidRDefault="00000000">
            <w:r>
              <w:t>Shared scripts, standard directory split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/backend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/frontend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/e2e</w:t>
            </w:r>
            <w:r>
              <w:t>).</w:t>
            </w:r>
          </w:p>
        </w:tc>
      </w:tr>
      <w:tr w:rsidR="005A36B8" w14:paraId="544BDF5D" w14:textId="77777777">
        <w:tc>
          <w:tcPr>
            <w:tcW w:w="2367" w:type="dxa"/>
          </w:tcPr>
          <w:p w14:paraId="15E3C8A4" w14:textId="77777777" w:rsidR="005A36B8" w:rsidRDefault="00000000">
            <w:r>
              <w:rPr>
                <w:b/>
                <w:bCs/>
              </w:rPr>
              <w:t>Backend Framework</w:t>
            </w:r>
          </w:p>
        </w:tc>
        <w:tc>
          <w:tcPr>
            <w:tcW w:w="2259" w:type="dxa"/>
          </w:tcPr>
          <w:p w14:paraId="5E94E7DC" w14:textId="77777777" w:rsidR="005A36B8" w:rsidRDefault="00000000">
            <w:r>
              <w:t xml:space="preserve">Django + </w:t>
            </w:r>
            <w:r>
              <w:rPr>
                <w:b/>
                <w:bCs/>
              </w:rPr>
              <w:t>Django Ninja</w:t>
            </w:r>
          </w:p>
        </w:tc>
        <w:tc>
          <w:tcPr>
            <w:tcW w:w="4734" w:type="dxa"/>
          </w:tcPr>
          <w:p w14:paraId="118FCA2D" w14:textId="77777777" w:rsidR="005A36B8" w:rsidRDefault="00000000">
            <w:r>
              <w:t>High-performance async/sync REST API with native Pydantic validation &amp; OpenAPI auto-docs.</w:t>
            </w:r>
          </w:p>
        </w:tc>
      </w:tr>
      <w:tr w:rsidR="005A36B8" w14:paraId="1D1A91A9" w14:textId="77777777">
        <w:tc>
          <w:tcPr>
            <w:tcW w:w="2367" w:type="dxa"/>
          </w:tcPr>
          <w:p w14:paraId="7DC4C368" w14:textId="77777777" w:rsidR="005A36B8" w:rsidRDefault="00000000">
            <w:r>
              <w:rPr>
                <w:b/>
                <w:bCs/>
              </w:rPr>
              <w:t>Frontend Framework</w:t>
            </w:r>
          </w:p>
        </w:tc>
        <w:tc>
          <w:tcPr>
            <w:tcW w:w="2259" w:type="dxa"/>
          </w:tcPr>
          <w:p w14:paraId="008957B5" w14:textId="77777777" w:rsidR="005A36B8" w:rsidRDefault="00000000">
            <w:r>
              <w:rPr>
                <w:b/>
                <w:bCs/>
              </w:rPr>
              <w:t>React (Vite)</w:t>
            </w:r>
          </w:p>
        </w:tc>
        <w:tc>
          <w:tcPr>
            <w:tcW w:w="4734" w:type="dxa"/>
          </w:tcPr>
          <w:p w14:paraId="2FF67606" w14:textId="77777777" w:rsidR="005A36B8" w:rsidRDefault="00000000">
            <w:r>
              <w:t>Single Page Application (SPA), fast client rendering, responsive UI components.</w:t>
            </w:r>
          </w:p>
        </w:tc>
      </w:tr>
      <w:tr w:rsidR="005A36B8" w14:paraId="485A9B0F" w14:textId="77777777">
        <w:tc>
          <w:tcPr>
            <w:tcW w:w="2367" w:type="dxa"/>
          </w:tcPr>
          <w:p w14:paraId="1F52B855" w14:textId="77777777" w:rsidR="005A36B8" w:rsidRDefault="00000000">
            <w:r>
              <w:rPr>
                <w:b/>
                <w:bCs/>
              </w:rPr>
              <w:t>Database &amp; IDs</w:t>
            </w:r>
          </w:p>
        </w:tc>
        <w:tc>
          <w:tcPr>
            <w:tcW w:w="2259" w:type="dxa"/>
          </w:tcPr>
          <w:p w14:paraId="43764BFD" w14:textId="77777777" w:rsidR="005A36B8" w:rsidRDefault="00000000">
            <w:r>
              <w:t xml:space="preserve">PostgreSQL + </w:t>
            </w:r>
            <w:r>
              <w:rPr>
                <w:b/>
                <w:bCs/>
              </w:rPr>
              <w:t>UUIDv7</w:t>
            </w:r>
          </w:p>
        </w:tc>
        <w:tc>
          <w:tcPr>
            <w:tcW w:w="4734" w:type="dxa"/>
          </w:tcPr>
          <w:p w14:paraId="2C4E0676" w14:textId="77777777" w:rsidR="005A36B8" w:rsidRDefault="00000000">
            <w:r>
              <w:t>Relational, ACID compliant; UUIDv7 primary keys for time-sortable, secure transaction identifiers.</w:t>
            </w:r>
          </w:p>
        </w:tc>
      </w:tr>
      <w:tr w:rsidR="005A36B8" w14:paraId="4D2FDC4F" w14:textId="77777777">
        <w:tc>
          <w:tcPr>
            <w:tcW w:w="2367" w:type="dxa"/>
          </w:tcPr>
          <w:p w14:paraId="56FB5F25" w14:textId="77777777" w:rsidR="005A36B8" w:rsidRDefault="00000000">
            <w:r>
              <w:rPr>
                <w:b/>
                <w:bCs/>
              </w:rPr>
              <w:t>Task Queue &amp; Timers</w:t>
            </w:r>
          </w:p>
        </w:tc>
        <w:tc>
          <w:tcPr>
            <w:tcW w:w="2259" w:type="dxa"/>
          </w:tcPr>
          <w:p w14:paraId="047E0056" w14:textId="77777777" w:rsidR="005A36B8" w:rsidRDefault="00000000">
            <w:r>
              <w:rPr>
                <w:b/>
                <w:bCs/>
              </w:rPr>
              <w:t>Celery + Redis</w:t>
            </w:r>
          </w:p>
        </w:tc>
        <w:tc>
          <w:tcPr>
            <w:tcW w:w="4734" w:type="dxa"/>
          </w:tcPr>
          <w:p w14:paraId="70DF9A50" w14:textId="77777777" w:rsidR="005A36B8" w:rsidRDefault="00000000">
            <w:r>
              <w:t>Handles background auto-release engine, 24h warning notifications, and payment webhooks.</w:t>
            </w:r>
          </w:p>
        </w:tc>
      </w:tr>
      <w:tr w:rsidR="005A36B8" w14:paraId="51DEC943" w14:textId="77777777">
        <w:tc>
          <w:tcPr>
            <w:tcW w:w="2367" w:type="dxa"/>
          </w:tcPr>
          <w:p w14:paraId="4023963F" w14:textId="77777777" w:rsidR="005A36B8" w:rsidRDefault="00000000">
            <w:r>
              <w:rPr>
                <w:b/>
                <w:bCs/>
              </w:rPr>
              <w:t>Media &amp; File Storage</w:t>
            </w:r>
          </w:p>
        </w:tc>
        <w:tc>
          <w:tcPr>
            <w:tcW w:w="2259" w:type="dxa"/>
          </w:tcPr>
          <w:p w14:paraId="3047B6AB" w14:textId="77777777" w:rsidR="005A36B8" w:rsidRDefault="00000000">
            <w:r>
              <w:rPr>
                <w:b/>
                <w:bCs/>
              </w:rPr>
              <w:t>Hetzner Object Storage</w:t>
            </w:r>
          </w:p>
        </w:tc>
        <w:tc>
          <w:tcPr>
            <w:tcW w:w="4734" w:type="dxa"/>
          </w:tcPr>
          <w:p w14:paraId="4A379869" w14:textId="77777777" w:rsidR="005A36B8" w:rsidRDefault="00000000">
            <w:r>
              <w:t>Cost-effective S3-compatible storage for converted dispute media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.webp</w:t>
            </w:r>
            <w:r>
              <w:t xml:space="preserve"> images &amp; videos).</w:t>
            </w:r>
          </w:p>
        </w:tc>
      </w:tr>
      <w:tr w:rsidR="005A36B8" w14:paraId="580B9CED" w14:textId="77777777">
        <w:tc>
          <w:tcPr>
            <w:tcW w:w="2367" w:type="dxa"/>
          </w:tcPr>
          <w:p w14:paraId="6ADBF65D" w14:textId="77777777" w:rsidR="005A36B8" w:rsidRDefault="00000000">
            <w:r>
              <w:rPr>
                <w:b/>
                <w:bCs/>
              </w:rPr>
              <w:t>Primary Payment Gateway</w:t>
            </w:r>
          </w:p>
        </w:tc>
        <w:tc>
          <w:tcPr>
            <w:tcW w:w="2259" w:type="dxa"/>
          </w:tcPr>
          <w:p w14:paraId="138744A0" w14:textId="77777777" w:rsidR="005A36B8" w:rsidRDefault="00000000">
            <w:r>
              <w:rPr>
                <w:b/>
                <w:bCs/>
              </w:rPr>
              <w:t>Paystack</w:t>
            </w:r>
          </w:p>
        </w:tc>
        <w:tc>
          <w:tcPr>
            <w:tcW w:w="4734" w:type="dxa"/>
          </w:tcPr>
          <w:p w14:paraId="476064E6" w14:textId="77777777" w:rsidR="005A36B8" w:rsidRDefault="00000000">
            <w:r>
              <w:t>Primary launch gateway for MVP (modular adapter pattern for future Stripe integration).</w:t>
            </w:r>
          </w:p>
        </w:tc>
      </w:tr>
      <w:tr w:rsidR="005A36B8" w14:paraId="1B82E876" w14:textId="77777777">
        <w:tc>
          <w:tcPr>
            <w:tcW w:w="2367" w:type="dxa"/>
          </w:tcPr>
          <w:p w14:paraId="509013FA" w14:textId="77777777" w:rsidR="005A36B8" w:rsidRDefault="00000000">
            <w:r>
              <w:rPr>
                <w:b/>
                <w:bCs/>
              </w:rPr>
              <w:t>Back-Office Admin</w:t>
            </w:r>
          </w:p>
        </w:tc>
        <w:tc>
          <w:tcPr>
            <w:tcW w:w="2259" w:type="dxa"/>
          </w:tcPr>
          <w:p w14:paraId="425B3C88" w14:textId="77777777" w:rsidR="005A36B8" w:rsidRDefault="00000000">
            <w:r>
              <w:t>Extended Django Admin</w:t>
            </w:r>
          </w:p>
        </w:tc>
        <w:tc>
          <w:tcPr>
            <w:tcW w:w="4734" w:type="dxa"/>
          </w:tcPr>
          <w:p w14:paraId="412DF7A9" w14:textId="77777777" w:rsidR="005A36B8" w:rsidRDefault="00000000">
            <w:r>
              <w:t>Extended with custom views for side-by-side evidence inspection, chat logs, and manual overrides.</w:t>
            </w:r>
          </w:p>
        </w:tc>
      </w:tr>
      <w:tr w:rsidR="005A36B8" w14:paraId="1B0691CB" w14:textId="77777777">
        <w:tc>
          <w:tcPr>
            <w:tcW w:w="2367" w:type="dxa"/>
          </w:tcPr>
          <w:p w14:paraId="081CB716" w14:textId="77777777" w:rsidR="005A36B8" w:rsidRDefault="00000000">
            <w:r>
              <w:rPr>
                <w:b/>
                <w:bCs/>
              </w:rPr>
              <w:t>E2E &amp; Integration Testing</w:t>
            </w:r>
          </w:p>
        </w:tc>
        <w:tc>
          <w:tcPr>
            <w:tcW w:w="2259" w:type="dxa"/>
          </w:tcPr>
          <w:p w14:paraId="50A86DA8" w14:textId="77777777" w:rsidR="005A36B8" w:rsidRDefault="00000000">
            <w:r>
              <w:rPr>
                <w:b/>
                <w:bCs/>
              </w:rPr>
              <w:t>Playwright (TypeScript)</w:t>
            </w:r>
          </w:p>
        </w:tc>
        <w:tc>
          <w:tcPr>
            <w:tcW w:w="4734" w:type="dxa"/>
          </w:tcPr>
          <w:p w14:paraId="68839561" w14:textId="77777777" w:rsidR="005A36B8" w:rsidRDefault="00000000">
            <w:r>
              <w:t>Full end-to-end browser automation testing seller link creation, buyer guest checkout, disputes, and admin arbitration.</w:t>
            </w:r>
          </w:p>
        </w:tc>
      </w:tr>
    </w:tbl>
    <w:p w14:paraId="6613CD45" w14:textId="77777777" w:rsidR="005A36B8" w:rsidRDefault="00000000">
      <w:pPr>
        <w:spacing w:before="240"/>
      </w:pPr>
      <w:r>
        <w:lastRenderedPageBreak/>
        <w:t xml:space="preserve"> </w:t>
      </w:r>
    </w:p>
    <w:p w14:paraId="20B6B692" w14:textId="77777777" w:rsidR="005A36B8" w:rsidRDefault="005A36B8">
      <w:pPr>
        <w:pBdr>
          <w:bottom w:val="single" w:sz="6" w:space="1" w:color="auto"/>
        </w:pBdr>
        <w:spacing w:after="120"/>
      </w:pPr>
    </w:p>
    <w:p w14:paraId="1C86C519" w14:textId="77777777" w:rsidR="005A36B8" w:rsidRDefault="00000000">
      <w:pPr>
        <w:spacing w:after="200"/>
      </w:pPr>
      <w:r>
        <w:t xml:space="preserve"> </w:t>
      </w:r>
    </w:p>
    <w:p w14:paraId="7944238D" w14:textId="77777777" w:rsidR="005A36B8" w:rsidRDefault="00000000">
      <w:pPr>
        <w:pStyle w:val="Heading2"/>
        <w:spacing w:after="200"/>
      </w:pPr>
      <w:r>
        <w:t>Comprehensive Module Requirements &amp; Specifications</w:t>
      </w:r>
    </w:p>
    <w:p w14:paraId="4614BF66" w14:textId="77777777" w:rsidR="005A36B8" w:rsidRDefault="00000000">
      <w:pPr>
        <w:pStyle w:val="Heading3"/>
        <w:spacing w:after="200"/>
      </w:pPr>
      <w:r>
        <w:t>Module 1: Core Business Model, Monetization &amp; Administrative Controls</w:t>
      </w:r>
    </w:p>
    <w:p w14:paraId="24FF8A8B" w14:textId="77777777" w:rsidR="005A36B8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Core Requirement:</w:t>
      </w:r>
      <w:r>
        <w:t xml:space="preserve"> All fee rates, limits, and multi-currency configurations must be dynamically editable via the Admin Dashboard without requiring code deployments.</w:t>
      </w:r>
    </w:p>
    <w:p w14:paraId="7A72ABD8" w14:textId="77777777" w:rsidR="005A36B8" w:rsidRDefault="00000000">
      <w:pPr>
        <w:spacing w:after="200"/>
      </w:pPr>
      <w:r>
        <w:t xml:space="preserve"> </w:t>
      </w:r>
    </w:p>
    <w:p w14:paraId="1C3763E6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Fee Calculation:</w:t>
      </w:r>
    </w:p>
    <w:p w14:paraId="14002DB9" w14:textId="5786EC10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Default Base Fee: </w:t>
      </w:r>
      <w:r>
        <w:rPr>
          <w:b/>
          <w:bCs/>
        </w:rPr>
        <w:t xml:space="preserve">1.5% + </w:t>
      </w:r>
      <w:r w:rsidR="009B4238">
        <w:rPr>
          <w:b/>
          <w:bCs/>
        </w:rPr>
        <w:t>GHS</w:t>
      </w:r>
      <w:r>
        <w:rPr>
          <w:b/>
          <w:bCs/>
        </w:rPr>
        <w:t>1</w:t>
      </w:r>
      <w:r w:rsidR="009B4238">
        <w:rPr>
          <w:b/>
          <w:bCs/>
        </w:rPr>
        <w:t>0</w:t>
      </w:r>
      <w:r>
        <w:rPr>
          <w:b/>
          <w:bCs/>
        </w:rPr>
        <w:t xml:space="preserve">.00 </w:t>
      </w:r>
      <w:r>
        <w:t xml:space="preserve"> (Dynamic setting in database).</w:t>
      </w:r>
    </w:p>
    <w:p w14:paraId="65E6CA67" w14:textId="77777777" w:rsidR="005A36B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Fee Split Execution:</w:t>
      </w:r>
    </w:p>
    <w:p w14:paraId="61EFB419" w14:textId="2E01AFA0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The total fee (1.5% + $1) is </w:t>
      </w:r>
      <w:r w:rsidR="009B4238">
        <w:t>either absorbed by seller or passed to buyer</w:t>
      </w:r>
    </w:p>
    <w:p w14:paraId="43DD0563" w14:textId="77777777" w:rsidR="005A36B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Payment Gateway Pass-Through:</w:t>
      </w:r>
    </w:p>
    <w:p w14:paraId="11248CCC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Processing fees charged by payment providers (e.g., Paystack) are passed </w:t>
      </w:r>
      <w:r>
        <w:rPr>
          <w:b/>
          <w:bCs/>
        </w:rPr>
        <w:t>directly to the transacting parties</w:t>
      </w:r>
      <w:r>
        <w:t xml:space="preserve"> (added to transaction total).</w:t>
      </w:r>
    </w:p>
    <w:p w14:paraId="423A1BD1" w14:textId="77777777" w:rsidR="005A36B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Dynamic Transaction Limits:</w:t>
      </w:r>
    </w:p>
    <w:p w14:paraId="4A49F31F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System enforces adjustable Minimum and Maximum transaction thresholds managed via the Admin Dashboard.</w:t>
      </w:r>
    </w:p>
    <w:p w14:paraId="1200D012" w14:textId="77777777" w:rsidR="005A36B8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Multi-Currency Rollout:</w:t>
      </w:r>
    </w:p>
    <w:p w14:paraId="443AF3EB" w14:textId="4DA77DA3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Phase 1 Launch:</w:t>
      </w:r>
      <w:r>
        <w:t xml:space="preserve"> Ghanaian Cedi (</w:t>
      </w:r>
      <w:r>
        <w:rPr>
          <w:b/>
          <w:bCs/>
        </w:rPr>
        <w:t>GHS</w:t>
      </w:r>
      <w:r>
        <w:t xml:space="preserve">) </w:t>
      </w:r>
    </w:p>
    <w:p w14:paraId="24AC4CC0" w14:textId="5AD154EC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Phase 2 Expansion:</w:t>
      </w:r>
      <w:r>
        <w:t xml:space="preserve"> Pluggable currency layer for easy addition of </w:t>
      </w:r>
      <w:r w:rsidR="009B4238">
        <w:t xml:space="preserve">USD, EUR, </w:t>
      </w:r>
      <w:r>
        <w:t>NGN, KES, ZAR, etc.</w:t>
      </w:r>
    </w:p>
    <w:p w14:paraId="01091514" w14:textId="77777777" w:rsidR="005A36B8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Tiered User Permissions (Verified vs. Unverified):</w:t>
      </w:r>
    </w:p>
    <w:p w14:paraId="547A6400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Platform infrastructure reserves premium privileges (e.g., reusable payment links, extended link expiration) exclusively for </w:t>
      </w:r>
      <w:r>
        <w:rPr>
          <w:b/>
          <w:bCs/>
        </w:rPr>
        <w:t>Verified Sellers and Buyers</w:t>
      </w:r>
      <w:r>
        <w:t>.</w:t>
      </w:r>
    </w:p>
    <w:p w14:paraId="765B35A1" w14:textId="77777777" w:rsidR="005A36B8" w:rsidRDefault="00000000">
      <w:pPr>
        <w:spacing w:after="200"/>
      </w:pPr>
      <w:r>
        <w:t xml:space="preserve"> </w:t>
      </w:r>
    </w:p>
    <w:p w14:paraId="242560CB" w14:textId="77777777" w:rsidR="005A36B8" w:rsidRDefault="005A36B8">
      <w:pPr>
        <w:pBdr>
          <w:bottom w:val="single" w:sz="6" w:space="1" w:color="auto"/>
        </w:pBdr>
        <w:spacing w:after="120"/>
      </w:pPr>
    </w:p>
    <w:p w14:paraId="48FF1699" w14:textId="77777777" w:rsidR="005A36B8" w:rsidRDefault="00000000">
      <w:pPr>
        <w:spacing w:after="200"/>
      </w:pPr>
      <w:r>
        <w:t xml:space="preserve"> </w:t>
      </w:r>
    </w:p>
    <w:p w14:paraId="7D12D707" w14:textId="77777777" w:rsidR="005A36B8" w:rsidRDefault="00000000">
      <w:pPr>
        <w:pStyle w:val="Heading3"/>
        <w:spacing w:after="200"/>
      </w:pPr>
      <w:r>
        <w:t>Module 2: Seller Payment Links &amp; Product Setup</w:t>
      </w:r>
    </w:p>
    <w:p w14:paraId="56D01383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Link Types &amp; Feature Flags:</w:t>
      </w:r>
    </w:p>
    <w:p w14:paraId="07897F0E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Single-Use Links:</w:t>
      </w:r>
      <w:r>
        <w:t xml:space="preserve"> Bound to a single buyer for one item. Automatically disabled once paid.</w:t>
      </w:r>
    </w:p>
    <w:p w14:paraId="40DBF63B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Reusable Links:</w:t>
      </w:r>
      <w:r>
        <w:t xml:space="preserve"> Available for standardized products (multiple inventory stock).</w:t>
      </w:r>
    </w:p>
    <w:p w14:paraId="51820D79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Admin Control:</w:t>
      </w:r>
      <w:r>
        <w:t xml:space="preserve"> Feature toggle switch in Admin Panel to restrict Reusable Links strictly to Verified Sellers.</w:t>
      </w:r>
    </w:p>
    <w:p w14:paraId="054BC536" w14:textId="77777777" w:rsidR="005A36B8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Link Expiration (Time-To-Live):</w:t>
      </w:r>
    </w:p>
    <w:p w14:paraId="46D94B75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Standard payment links expire after a configurable timeframe (e.g., 24–72 hours).</w:t>
      </w:r>
    </w:p>
    <w:p w14:paraId="1930B31B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Verified Sellers receive extended link lifespans. (Admin setting configurable).</w:t>
      </w:r>
    </w:p>
    <w:p w14:paraId="7C53BFFD" w14:textId="77777777" w:rsidR="005A36B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Customization Options:</w:t>
      </w:r>
    </w:p>
    <w:p w14:paraId="33F93B0E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Sellers can attach product title, description, custom pricing, stock availability, item condition, and variant options (e.g., Size, Color) to payment links.</w:t>
      </w:r>
    </w:p>
    <w:p w14:paraId="7B5B6285" w14:textId="77777777" w:rsidR="005A36B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Guest Buyer Checkout &amp; Phone Validation:</w:t>
      </w:r>
    </w:p>
    <w:p w14:paraId="7BDF91BB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Buyers </w:t>
      </w:r>
      <w:r>
        <w:rPr>
          <w:b/>
          <w:bCs/>
        </w:rPr>
        <w:t>do not need an account</w:t>
      </w:r>
      <w:r>
        <w:t xml:space="preserve"> to initiate payment.</w:t>
      </w:r>
    </w:p>
    <w:p w14:paraId="4AE6B83B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Mandatory Requirement:</w:t>
      </w:r>
      <w:r>
        <w:t xml:space="preserve"> Buyer must provide a verified phone number (via OTP validation) during checkout for reimbursement, delivery updates, and dispute verification.</w:t>
      </w:r>
    </w:p>
    <w:p w14:paraId="10368EAC" w14:textId="77777777" w:rsidR="005A36B8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Shipping Fee Allocation:</w:t>
      </w:r>
    </w:p>
    <w:p w14:paraId="180C0ACB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Shipping costs are defined by the seller during link creation and added to the buyer's checkout total.</w:t>
      </w:r>
    </w:p>
    <w:p w14:paraId="2106CAF7" w14:textId="77777777" w:rsidR="005A36B8" w:rsidRDefault="00000000">
      <w:pPr>
        <w:spacing w:after="200"/>
      </w:pPr>
      <w:r>
        <w:t xml:space="preserve"> </w:t>
      </w:r>
    </w:p>
    <w:p w14:paraId="1CA52892" w14:textId="77777777" w:rsidR="005A36B8" w:rsidRDefault="005A36B8">
      <w:pPr>
        <w:pBdr>
          <w:bottom w:val="single" w:sz="6" w:space="1" w:color="auto"/>
        </w:pBdr>
        <w:spacing w:after="120"/>
      </w:pPr>
    </w:p>
    <w:p w14:paraId="07121D6B" w14:textId="77777777" w:rsidR="005A36B8" w:rsidRDefault="00000000">
      <w:pPr>
        <w:spacing w:after="200"/>
      </w:pPr>
      <w:r>
        <w:t xml:space="preserve"> </w:t>
      </w:r>
    </w:p>
    <w:p w14:paraId="5CFF4412" w14:textId="77777777" w:rsidR="005A36B8" w:rsidRDefault="00000000">
      <w:pPr>
        <w:pStyle w:val="Heading3"/>
        <w:spacing w:after="200"/>
      </w:pPr>
      <w:r>
        <w:t>Module 3: Transaction State Machine &amp; Workflow Rules</w:t>
      </w:r>
    </w:p>
    <w:p w14:paraId="47E35B34" w14:textId="77777777" w:rsidR="005A36B8" w:rsidRDefault="00000000">
      <w:pPr>
        <w:pStyle w:val="Heading4"/>
        <w:spacing w:after="200"/>
      </w:pPr>
      <w:r>
        <w:t>1. Core State Sequence:</w:t>
      </w:r>
    </w:p>
    <w:p w14:paraId="782EAC9C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LINK_CREATED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AWAITING_PAYMENT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PAYMENT_RECEIVED</w:t>
      </w:r>
      <w:r>
        <w:t xml:space="preserve"> (Escrow Locked) → </w:t>
      </w:r>
      <w:r>
        <w:rPr>
          <w:rFonts w:ascii="Courier New" w:eastAsia="Courier New" w:hAnsi="Courier New" w:cs="Courier New"/>
          <w:shd w:val="clear" w:color="auto" w:fill="F1F5F9"/>
        </w:rPr>
        <w:t>DELIVERY_IN_PROGRESS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DELIVERED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INSPECTION_PERIOD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COMPLETED</w:t>
      </w:r>
      <w:r>
        <w:t xml:space="preserve"> (Payout Released)</w:t>
      </w:r>
    </w:p>
    <w:p w14:paraId="31A0CAE5" w14:textId="77777777" w:rsidR="005A36B8" w:rsidRDefault="00000000">
      <w:pPr>
        <w:spacing w:after="200"/>
      </w:pPr>
      <w:r>
        <w:t xml:space="preserve"> </w:t>
      </w:r>
    </w:p>
    <w:p w14:paraId="00946E2A" w14:textId="77777777" w:rsidR="005A36B8" w:rsidRDefault="00000000">
      <w:pPr>
        <w:pStyle w:val="Heading4"/>
        <w:spacing w:after="200"/>
      </w:pPr>
      <w:r>
        <w:t>2. Exception &amp; Support States:</w:t>
      </w:r>
    </w:p>
    <w:p w14:paraId="5952F2DC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DISPUTED</w:t>
      </w:r>
      <w:r>
        <w:t xml:space="preserve"> – Triggered when buyer opens a case.</w:t>
      </w:r>
    </w:p>
    <w:p w14:paraId="5E3BC534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UNDER_REVIEW</w:t>
      </w:r>
      <w:r>
        <w:t xml:space="preserve"> – Escalated to support agent intervention.</w:t>
      </w:r>
    </w:p>
    <w:p w14:paraId="360934AE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REFUNDED</w:t>
      </w:r>
      <w:r>
        <w:t xml:space="preserve"> – Full funds returned to buyer.</w:t>
      </w:r>
    </w:p>
    <w:p w14:paraId="1A36DA6B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PARTIALLY_REFUNDED</w:t>
      </w:r>
      <w:r>
        <w:t xml:space="preserve"> – Partial amount released to buyer and seller upon agreement/admin decision.</w:t>
      </w:r>
    </w:p>
    <w:p w14:paraId="4566013B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CANCELLED_BY_SELLER</w:t>
      </w:r>
      <w:r>
        <w:t xml:space="preserve"> – Seller cancels prior to dispatch.</w:t>
      </w:r>
    </w:p>
    <w:p w14:paraId="7549FD69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CANCELLED_BY_BUYER</w:t>
      </w:r>
      <w:r>
        <w:t xml:space="preserve"> – Buyer cancels within permitted parameters.</w:t>
      </w:r>
    </w:p>
    <w:p w14:paraId="328BA233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EXPIRED</w:t>
      </w:r>
      <w:r>
        <w:t xml:space="preserve"> – Link time-to-live elapsed before payment.</w:t>
      </w:r>
    </w:p>
    <w:p w14:paraId="31DA5E83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CHARGEBACK</w:t>
      </w:r>
      <w:r>
        <w:t xml:space="preserve"> – Payment gateway dispute notification.</w:t>
      </w:r>
    </w:p>
    <w:p w14:paraId="21689538" w14:textId="77777777" w:rsidR="005A36B8" w:rsidRDefault="00000000">
      <w:pPr>
        <w:spacing w:after="200"/>
      </w:pPr>
      <w:r>
        <w:t xml:space="preserve"> </w:t>
      </w:r>
    </w:p>
    <w:p w14:paraId="44313FB7" w14:textId="77777777" w:rsidR="005A36B8" w:rsidRDefault="00000000">
      <w:pPr>
        <w:pStyle w:val="Heading4"/>
        <w:spacing w:after="200"/>
      </w:pPr>
      <w:r>
        <w:t>3. Post-Payment Order Cancellation Window:</w:t>
      </w:r>
    </w:p>
    <w:p w14:paraId="30661610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Payment cancellation does not yield immediate refunds by default. A </w:t>
      </w:r>
      <w:r>
        <w:rPr>
          <w:b/>
          <w:bCs/>
        </w:rPr>
        <w:t>24-hour mandatory holding window</w:t>
      </w:r>
      <w:r>
        <w:t xml:space="preserve"> applies before returning funds to deter fraud.</w:t>
      </w:r>
    </w:p>
    <w:p w14:paraId="576941B2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>Admin Control:</w:t>
      </w:r>
      <w:r>
        <w:t xml:space="preserve"> Global toggle switch allows admins to enable immediate refunds if necessary.</w:t>
      </w:r>
    </w:p>
    <w:p w14:paraId="7C0A3A5A" w14:textId="77777777" w:rsidR="005A36B8" w:rsidRDefault="00000000">
      <w:pPr>
        <w:spacing w:after="200"/>
      </w:pPr>
      <w:r>
        <w:t xml:space="preserve"> </w:t>
      </w:r>
    </w:p>
    <w:p w14:paraId="2F6D9618" w14:textId="77777777" w:rsidR="005A36B8" w:rsidRDefault="00000000">
      <w:pPr>
        <w:pStyle w:val="Heading4"/>
        <w:spacing w:after="200"/>
      </w:pPr>
      <w:r>
        <w:t>4. Seller Dispatch Timeout:</w:t>
      </w:r>
    </w:p>
    <w:p w14:paraId="1A23D2E4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Sellers have a </w:t>
      </w:r>
      <w:r>
        <w:rPr>
          <w:b/>
          <w:bCs/>
        </w:rPr>
        <w:t>default 24-hour window</w:t>
      </w:r>
      <w:r>
        <w:t xml:space="preserve"> after payment to dispatch the item and update status to </w:t>
      </w:r>
      <w:r>
        <w:rPr>
          <w:rFonts w:ascii="Courier New" w:eastAsia="Courier New" w:hAnsi="Courier New" w:cs="Courier New"/>
          <w:shd w:val="clear" w:color="auto" w:fill="F1F5F9"/>
        </w:rPr>
        <w:t>DELIVERY_IN_PROGRESS</w:t>
      </w:r>
      <w:r>
        <w:t>.</w:t>
      </w:r>
    </w:p>
    <w:p w14:paraId="6B5E22D5" w14:textId="77777777" w:rsidR="005A36B8" w:rsidRDefault="00000000">
      <w:pPr>
        <w:pStyle w:val="ListParagraph"/>
        <w:numPr>
          <w:ilvl w:val="0"/>
          <w:numId w:val="2"/>
        </w:numPr>
        <w:spacing w:after="100"/>
      </w:pPr>
      <w:r>
        <w:t>Timeout length is configurable in Admin Settings and can be extended for Verified Sellers.</w:t>
      </w:r>
    </w:p>
    <w:p w14:paraId="156B3374" w14:textId="77777777" w:rsidR="005A36B8" w:rsidRDefault="00000000">
      <w:pPr>
        <w:spacing w:after="200"/>
      </w:pPr>
      <w:r>
        <w:t xml:space="preserve"> </w:t>
      </w:r>
    </w:p>
    <w:p w14:paraId="4CA1962C" w14:textId="77777777" w:rsidR="005A36B8" w:rsidRDefault="005A36B8">
      <w:pPr>
        <w:pBdr>
          <w:bottom w:val="single" w:sz="6" w:space="1" w:color="auto"/>
        </w:pBdr>
        <w:spacing w:after="120"/>
      </w:pPr>
    </w:p>
    <w:p w14:paraId="6E0AF631" w14:textId="77777777" w:rsidR="005A36B8" w:rsidRDefault="00000000">
      <w:pPr>
        <w:spacing w:after="200"/>
      </w:pPr>
      <w:r>
        <w:t xml:space="preserve"> </w:t>
      </w:r>
    </w:p>
    <w:p w14:paraId="35939855" w14:textId="77777777" w:rsidR="005A36B8" w:rsidRDefault="00000000">
      <w:pPr>
        <w:pStyle w:val="Heading3"/>
        <w:spacing w:after="200"/>
      </w:pPr>
      <w:r>
        <w:t>Module 4: Inspection Window &amp; Auto-Release Engine</w:t>
      </w:r>
    </w:p>
    <w:p w14:paraId="7A47C952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Inspection Period Timers:</w:t>
      </w:r>
    </w:p>
    <w:p w14:paraId="2F0343D4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Default Inspection Duration: </w:t>
      </w:r>
      <w:r>
        <w:rPr>
          <w:b/>
          <w:bCs/>
        </w:rPr>
        <w:t>48 hours</w:t>
      </w:r>
      <w:r>
        <w:t xml:space="preserve"> (Configurable in Admin; shorter window available for Verified Sellers).</w:t>
      </w:r>
    </w:p>
    <w:p w14:paraId="2B4DEB5E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Non-Responsive Buyer Backup Timer:</w:t>
      </w:r>
      <w:r>
        <w:t xml:space="preserve"> If a buyer fails to manually confirm delivery, funds are auto-released </w:t>
      </w:r>
      <w:r>
        <w:rPr>
          <w:b/>
          <w:bCs/>
        </w:rPr>
        <w:t>4 days after the expiration of the seller's specified shipping window</w:t>
      </w:r>
      <w:r>
        <w:t>.</w:t>
      </w:r>
    </w:p>
    <w:p w14:paraId="674B3655" w14:textId="77777777" w:rsidR="005A36B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Shipping &amp; Inspection Triggers:</w:t>
      </w:r>
    </w:p>
    <w:p w14:paraId="4B705C21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Sellers must specify an estimated shipping timeframe (in days) during payment link creation.</w:t>
      </w:r>
    </w:p>
    <w:p w14:paraId="308B447E" w14:textId="77777777" w:rsidR="005A36B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Countdown Clock Triggers:</w:t>
      </w:r>
      <w:r>
        <w:br/>
        <w:t xml:space="preserve">The Inspection Window starts upon the occurrence of </w:t>
      </w:r>
      <w:r>
        <w:rPr>
          <w:i/>
          <w:iCs/>
        </w:rPr>
        <w:t>any</w:t>
      </w:r>
      <w:r>
        <w:t xml:space="preserve"> of the following events:</w:t>
      </w:r>
    </w:p>
    <w:p w14:paraId="69CF5BD4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Trigger A:</w:t>
      </w:r>
      <w:r>
        <w:t xml:space="preserve"> Seller-specified shipping duration elapses.</w:t>
      </w:r>
    </w:p>
    <w:p w14:paraId="5302CDD9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Trigger B:</w:t>
      </w:r>
      <w:r>
        <w:t xml:space="preserve"> Courier API webhook returns a confirmed </w:t>
      </w:r>
      <w:r>
        <w:rPr>
          <w:rFonts w:ascii="Courier New" w:eastAsia="Courier New" w:hAnsi="Courier New" w:cs="Courier New"/>
          <w:shd w:val="clear" w:color="auto" w:fill="F1F5F9"/>
        </w:rPr>
        <w:t>DELIVERED</w:t>
      </w:r>
      <w:r>
        <w:t xml:space="preserve"> event.</w:t>
      </w:r>
    </w:p>
    <w:p w14:paraId="2D9FE502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Trigger C:</w:t>
      </w:r>
      <w:r>
        <w:t xml:space="preserve"> Buyer enters a secure Delivery OTP provided by the seller/courier.</w:t>
      </w:r>
    </w:p>
    <w:p w14:paraId="6A215C22" w14:textId="77777777" w:rsidR="005A36B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Auto-Release Execution:</w:t>
      </w:r>
    </w:p>
    <w:p w14:paraId="1CD87F76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Handled by </w:t>
      </w:r>
      <w:r>
        <w:rPr>
          <w:b/>
          <w:bCs/>
        </w:rPr>
        <w:t>Celery Beat / Redis Workers</w:t>
      </w:r>
      <w:r>
        <w:t xml:space="preserve">. When the timer hits </w:t>
      </w:r>
      <w:r>
        <w:rPr>
          <w:rFonts w:ascii="Courier New" w:eastAsia="Courier New" w:hAnsi="Courier New" w:cs="Courier New"/>
          <w:shd w:val="clear" w:color="auto" w:fill="F1F5F9"/>
        </w:rPr>
        <w:t>00:00:00</w:t>
      </w:r>
      <w:r>
        <w:t xml:space="preserve"> without a dispute flag, Celery automatically transitions state to </w:t>
      </w:r>
      <w:r>
        <w:rPr>
          <w:rFonts w:ascii="Courier New" w:eastAsia="Courier New" w:hAnsi="Courier New" w:cs="Courier New"/>
          <w:shd w:val="clear" w:color="auto" w:fill="F1F5F9"/>
        </w:rPr>
        <w:t>COMPLETED</w:t>
      </w:r>
      <w:r>
        <w:t xml:space="preserve"> and initiates payment gateway payout APIs.</w:t>
      </w:r>
    </w:p>
    <w:p w14:paraId="389E960D" w14:textId="77777777" w:rsidR="005A36B8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Timer Freeze:</w:t>
      </w:r>
    </w:p>
    <w:p w14:paraId="36EF55CD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Raising a dispute immediately freezes/pauses all active inspection timers.</w:t>
      </w:r>
    </w:p>
    <w:p w14:paraId="16BB7497" w14:textId="77777777" w:rsidR="005A36B8" w:rsidRDefault="00000000">
      <w:pPr>
        <w:spacing w:after="200"/>
      </w:pPr>
      <w:r>
        <w:t xml:space="preserve"> </w:t>
      </w:r>
    </w:p>
    <w:p w14:paraId="30747389" w14:textId="77777777" w:rsidR="005A36B8" w:rsidRDefault="005A36B8">
      <w:pPr>
        <w:pBdr>
          <w:bottom w:val="single" w:sz="6" w:space="1" w:color="auto"/>
        </w:pBdr>
        <w:spacing w:after="120"/>
      </w:pPr>
    </w:p>
    <w:p w14:paraId="7E812ED3" w14:textId="77777777" w:rsidR="005A36B8" w:rsidRDefault="00000000">
      <w:pPr>
        <w:spacing w:after="200"/>
      </w:pPr>
      <w:r>
        <w:t xml:space="preserve"> </w:t>
      </w:r>
    </w:p>
    <w:p w14:paraId="3CEE4F9C" w14:textId="77777777" w:rsidR="005A36B8" w:rsidRDefault="00000000">
      <w:pPr>
        <w:pStyle w:val="Heading3"/>
        <w:spacing w:after="200"/>
      </w:pPr>
      <w:r>
        <w:lastRenderedPageBreak/>
        <w:t>Module 5: Dispute Management &amp; Evidence Portal</w:t>
      </w:r>
    </w:p>
    <w:p w14:paraId="1D70F05C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Supported Dispute Triggers:</w:t>
      </w:r>
    </w:p>
    <w:p w14:paraId="10C1C75A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"Item not received"</w:t>
      </w:r>
    </w:p>
    <w:p w14:paraId="75097792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"Damaged / Defective item"</w:t>
      </w:r>
    </w:p>
    <w:p w14:paraId="073D1EDE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"Wrong item sent"</w:t>
      </w:r>
    </w:p>
    <w:p w14:paraId="4ED5E3D1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"Counterfeit item"</w:t>
      </w:r>
    </w:p>
    <w:p w14:paraId="7E91B977" w14:textId="77777777" w:rsidR="005A36B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Evidence Media Compression &amp; Storage:</w:t>
      </w:r>
    </w:p>
    <w:p w14:paraId="378503B1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Image Uploads:</w:t>
      </w:r>
      <w:r>
        <w:t xml:space="preserve"> Uploaded JPEG/PNG files must be client/server converted to compressed </w:t>
      </w:r>
      <w:r>
        <w:rPr>
          <w:b/>
          <w:bCs/>
        </w:rPr>
        <w:t>WebP format (Max 500KB per image)</w:t>
      </w:r>
      <w:r>
        <w:t xml:space="preserve"> before upload to </w:t>
      </w:r>
      <w:r>
        <w:rPr>
          <w:b/>
          <w:bCs/>
        </w:rPr>
        <w:t>Hetzner Object Storage</w:t>
      </w:r>
      <w:r>
        <w:t>.</w:t>
      </w:r>
    </w:p>
    <w:p w14:paraId="04EB61B7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Video Uploads:</w:t>
      </w:r>
      <w:r>
        <w:t xml:space="preserve"> Unboxing/inspection video recordings permitted up to </w:t>
      </w:r>
      <w:r>
        <w:rPr>
          <w:b/>
          <w:bCs/>
        </w:rPr>
        <w:t>50MB</w:t>
      </w:r>
      <w:r>
        <w:t>.</w:t>
      </w:r>
    </w:p>
    <w:p w14:paraId="551056BC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Document Uploads:</w:t>
      </w:r>
      <w:r>
        <w:t xml:space="preserve"> PDF delivery receipts/waybills.</w:t>
      </w:r>
    </w:p>
    <w:p w14:paraId="6EDC5F68" w14:textId="77777777" w:rsidR="005A36B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Peer-to-Peer Negotiation Window:</w:t>
      </w:r>
    </w:p>
    <w:p w14:paraId="17451551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Parties enter a </w:t>
      </w:r>
      <w:r>
        <w:rPr>
          <w:b/>
          <w:bCs/>
        </w:rPr>
        <w:t>24-to-48-hour internal chat window</w:t>
      </w:r>
      <w:r>
        <w:t xml:space="preserve"> upon dispute activation.</w:t>
      </w:r>
    </w:p>
    <w:p w14:paraId="504F73B4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If both parties click "Dispute Resolved" in chat, the transaction state reverts to the normal processing flow.</w:t>
      </w:r>
    </w:p>
    <w:p w14:paraId="1316B1D6" w14:textId="77777777" w:rsidR="005A36B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Arbitration &amp; Partial Refunds:</w:t>
      </w:r>
    </w:p>
    <w:p w14:paraId="68B1125E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Admin agents can resolve disputes by issuing proportional </w:t>
      </w:r>
      <w:r>
        <w:rPr>
          <w:b/>
          <w:bCs/>
        </w:rPr>
        <w:t>partial refunds</w:t>
      </w:r>
      <w:r>
        <w:t xml:space="preserve"> (e.g., 80% to seller, 20% to buyer for slight damage).</w:t>
      </w:r>
    </w:p>
    <w:p w14:paraId="6C1A7FC1" w14:textId="77777777" w:rsidR="005A36B8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Reverse Shipping Workflow:</w:t>
      </w:r>
    </w:p>
    <w:p w14:paraId="4FA406A0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In full-return disputes, funds are held until the </w:t>
      </w:r>
      <w:r>
        <w:rPr>
          <w:b/>
          <w:bCs/>
        </w:rPr>
        <w:t>seller explicitly confirms receipt</w:t>
      </w:r>
      <w:r>
        <w:t xml:space="preserve"> of the returned item.</w:t>
      </w:r>
    </w:p>
    <w:p w14:paraId="629EF72C" w14:textId="77777777" w:rsidR="005A36B8" w:rsidRDefault="00000000">
      <w:pPr>
        <w:spacing w:after="200"/>
      </w:pPr>
      <w:r>
        <w:t xml:space="preserve"> </w:t>
      </w:r>
    </w:p>
    <w:p w14:paraId="077D4507" w14:textId="77777777" w:rsidR="005A36B8" w:rsidRDefault="005A36B8">
      <w:pPr>
        <w:pBdr>
          <w:bottom w:val="single" w:sz="6" w:space="1" w:color="auto"/>
        </w:pBdr>
        <w:spacing w:after="120"/>
      </w:pPr>
    </w:p>
    <w:p w14:paraId="6BCDE28D" w14:textId="77777777" w:rsidR="005A36B8" w:rsidRDefault="00000000">
      <w:pPr>
        <w:spacing w:after="200"/>
      </w:pPr>
      <w:r>
        <w:t xml:space="preserve"> </w:t>
      </w:r>
    </w:p>
    <w:p w14:paraId="5479203A" w14:textId="77777777" w:rsidR="005A36B8" w:rsidRDefault="00000000">
      <w:pPr>
        <w:pStyle w:val="Heading3"/>
        <w:spacing w:after="200"/>
      </w:pPr>
      <w:r>
        <w:t>Module 6: User Roles, Identity &amp; Authentication</w:t>
      </w:r>
    </w:p>
    <w:p w14:paraId="45D62537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User Role Matrix:</w:t>
      </w:r>
    </w:p>
    <w:p w14:paraId="435E8825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Buyer</w:t>
      </w:r>
      <w:r>
        <w:t xml:space="preserve"> (Can purchase via payment links; auto-created or registered).</w:t>
      </w:r>
    </w:p>
    <w:p w14:paraId="1C99D321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Seller</w:t>
      </w:r>
      <w:r>
        <w:t xml:space="preserve"> (Can create links, manage orders, request payouts).</w:t>
      </w:r>
    </w:p>
    <w:p w14:paraId="54454ABD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Support_Agent</w:t>
      </w:r>
      <w:r>
        <w:t xml:space="preserve"> (Handles dispute chat, evidence review).</w:t>
      </w:r>
    </w:p>
    <w:p w14:paraId="015125E2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Admin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Super_Admin</w:t>
      </w:r>
      <w:r>
        <w:t xml:space="preserve"> (Global configuration, financial overrides, user verification).</w:t>
      </w:r>
    </w:p>
    <w:p w14:paraId="2126EDD3" w14:textId="77777777" w:rsidR="005A36B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Seller KYC Verification:</w:t>
      </w:r>
    </w:p>
    <w:p w14:paraId="6D7E7D42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Mandatory:</w:t>
      </w:r>
      <w:r>
        <w:t xml:space="preserve"> Validated Phone Number (OTP) + Government Issued ID verification.</w:t>
      </w:r>
    </w:p>
    <w:p w14:paraId="28984EDE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Optional at Start:</w:t>
      </w:r>
      <w:r>
        <w:t xml:space="preserve"> Bank Account Details and Tax Identification Number (TIN).</w:t>
      </w:r>
    </w:p>
    <w:p w14:paraId="76165C82" w14:textId="77777777" w:rsidR="005A36B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Payout Account Linking:</w:t>
      </w:r>
    </w:p>
    <w:p w14:paraId="52E7DA77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Supports local Bank Account Numbers and Mobile Money (MoMo) accounts.</w:t>
      </w:r>
    </w:p>
    <w:p w14:paraId="23B4EF28" w14:textId="77777777" w:rsidR="005A36B8" w:rsidRDefault="00000000">
      <w:pPr>
        <w:spacing w:after="100"/>
        <w:ind w:left="20"/>
      </w:pPr>
      <w:r>
        <w:lastRenderedPageBreak/>
        <w:t xml:space="preserve">4. </w:t>
      </w:r>
      <w:r>
        <w:rPr>
          <w:b/>
          <w:bCs/>
        </w:rPr>
        <w:t>Authentication Protocols:</w:t>
      </w:r>
    </w:p>
    <w:p w14:paraId="6F47A8E5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JWT (JSON Web Tokens)</w:t>
      </w:r>
      <w:r>
        <w:t xml:space="preserve"> with HttpOnly Refresh Cookies for session persistence across React frontend and Django Ninja API.</w:t>
      </w:r>
    </w:p>
    <w:p w14:paraId="2B275174" w14:textId="77777777" w:rsidR="005A36B8" w:rsidRDefault="00000000">
      <w:pPr>
        <w:spacing w:after="200"/>
      </w:pPr>
      <w:r>
        <w:t xml:space="preserve"> </w:t>
      </w:r>
    </w:p>
    <w:p w14:paraId="1E6C9726" w14:textId="77777777" w:rsidR="005A36B8" w:rsidRDefault="005A36B8">
      <w:pPr>
        <w:pBdr>
          <w:bottom w:val="single" w:sz="6" w:space="1" w:color="auto"/>
        </w:pBdr>
        <w:spacing w:after="120"/>
      </w:pPr>
    </w:p>
    <w:p w14:paraId="46EF55A3" w14:textId="77777777" w:rsidR="005A36B8" w:rsidRDefault="00000000">
      <w:pPr>
        <w:spacing w:after="200"/>
      </w:pPr>
      <w:r>
        <w:t xml:space="preserve"> </w:t>
      </w:r>
    </w:p>
    <w:p w14:paraId="66B516F8" w14:textId="77777777" w:rsidR="005A36B8" w:rsidRDefault="00000000">
      <w:pPr>
        <w:pStyle w:val="Heading3"/>
        <w:spacing w:after="200"/>
      </w:pPr>
      <w:r>
        <w:t>Module 7: Payment Gateway &amp; Financial Engineering</w:t>
      </w:r>
    </w:p>
    <w:p w14:paraId="4C3F103E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Gateway Integration:</w:t>
      </w:r>
    </w:p>
    <w:p w14:paraId="2A5F06CC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Initial launch provider: </w:t>
      </w:r>
      <w:r>
        <w:rPr>
          <w:b/>
          <w:bCs/>
        </w:rPr>
        <w:t>Paystack API</w:t>
      </w:r>
      <w:r>
        <w:t>.</w:t>
      </w:r>
    </w:p>
    <w:p w14:paraId="1A9485A5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Architecture:</w:t>
      </w:r>
      <w:r>
        <w:t xml:space="preserve"> Payment gateway code structured using an </w:t>
      </w:r>
      <w:r>
        <w:rPr>
          <w:b/>
          <w:bCs/>
        </w:rPr>
        <w:t>Interface Adapter Pattern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PaymentGatewayAdapter</w:t>
      </w:r>
      <w:r>
        <w:t>) to allow seamless future addition of Stripe, Flutterwave, or regional processors.</w:t>
      </w:r>
    </w:p>
    <w:p w14:paraId="4ED7D3FF" w14:textId="77777777" w:rsidR="005A36B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Virtual Ledger &amp; Balance Tracking:</w:t>
      </w:r>
    </w:p>
    <w:p w14:paraId="48ECBB4C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Dashboard displays distinct account balance counters:</w:t>
      </w:r>
    </w:p>
    <w:p w14:paraId="3CDA2E66" w14:textId="77777777" w:rsidR="005A36B8" w:rsidRDefault="00000000">
      <w:pPr>
        <w:pStyle w:val="ListParagraph"/>
        <w:numPr>
          <w:ilvl w:val="2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Available Balance</w:t>
      </w:r>
      <w:r>
        <w:t xml:space="preserve"> (Ready for withdrawal to bank/MoMo).</w:t>
      </w:r>
    </w:p>
    <w:p w14:paraId="1932C617" w14:textId="77777777" w:rsidR="005A36B8" w:rsidRDefault="00000000">
      <w:pPr>
        <w:pStyle w:val="ListParagraph"/>
        <w:numPr>
          <w:ilvl w:val="2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Pending Escrow Balance</w:t>
      </w:r>
      <w:r>
        <w:t xml:space="preserve"> (Funds locked in active transactions).</w:t>
      </w:r>
    </w:p>
    <w:p w14:paraId="4BE61B53" w14:textId="77777777" w:rsidR="005A36B8" w:rsidRDefault="00000000">
      <w:pPr>
        <w:pStyle w:val="ListParagraph"/>
        <w:numPr>
          <w:ilvl w:val="2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Disputed Balance</w:t>
      </w:r>
      <w:r>
        <w:t xml:space="preserve"> (Funds locked in open disputes).</w:t>
      </w:r>
    </w:p>
    <w:p w14:paraId="55B3171E" w14:textId="77777777" w:rsidR="005A36B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Webhook Verification &amp; Security:</w:t>
      </w:r>
    </w:p>
    <w:p w14:paraId="528ABD2D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Validate HMAC signatures on all incoming webhook calls.</w:t>
      </w:r>
    </w:p>
    <w:p w14:paraId="2F885B0A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Secondary fallback verification: Backend performs an outgoing </w:t>
      </w:r>
      <w:r>
        <w:rPr>
          <w:rFonts w:ascii="Courier New" w:eastAsia="Courier New" w:hAnsi="Courier New" w:cs="Courier New"/>
          <w:shd w:val="clear" w:color="auto" w:fill="F1F5F9"/>
        </w:rPr>
        <w:t>GET</w:t>
      </w:r>
      <w:r>
        <w:t xml:space="preserve"> request to Paystack API to confirm payment authenticity before changing state to </w:t>
      </w:r>
      <w:r>
        <w:rPr>
          <w:rFonts w:ascii="Courier New" w:eastAsia="Courier New" w:hAnsi="Courier New" w:cs="Courier New"/>
          <w:shd w:val="clear" w:color="auto" w:fill="F1F5F9"/>
        </w:rPr>
        <w:t>PAYMENT_RECEIVED</w:t>
      </w:r>
      <w:r>
        <w:t>.</w:t>
      </w:r>
    </w:p>
    <w:p w14:paraId="1D19537F" w14:textId="77777777" w:rsidR="005A36B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Financial Ledger Accounting:</w:t>
      </w:r>
    </w:p>
    <w:p w14:paraId="6FA4DFD6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Implement a </w:t>
      </w:r>
      <w:r>
        <w:rPr>
          <w:b/>
          <w:bCs/>
        </w:rPr>
        <w:t>Double-Entry Ledger system</w:t>
      </w:r>
      <w:r>
        <w:t xml:space="preserve"> in PostgreSQL (</w:t>
      </w:r>
      <w:r>
        <w:rPr>
          <w:rFonts w:ascii="Courier New" w:eastAsia="Courier New" w:hAnsi="Courier New" w:cs="Courier New"/>
          <w:shd w:val="clear" w:color="auto" w:fill="F1F5F9"/>
        </w:rPr>
        <w:t>LedgerEntry</w:t>
      </w:r>
      <w:r>
        <w:t xml:space="preserve"> table with strict debit/credit entries) to maintain an accurate audit log of every cent.</w:t>
      </w:r>
    </w:p>
    <w:p w14:paraId="232C177F" w14:textId="77777777" w:rsidR="005A36B8" w:rsidRDefault="00000000">
      <w:pPr>
        <w:spacing w:after="200"/>
      </w:pPr>
      <w:r>
        <w:t xml:space="preserve"> </w:t>
      </w:r>
    </w:p>
    <w:p w14:paraId="6D8E1543" w14:textId="77777777" w:rsidR="005A36B8" w:rsidRDefault="005A36B8">
      <w:pPr>
        <w:pBdr>
          <w:bottom w:val="single" w:sz="6" w:space="1" w:color="auto"/>
        </w:pBdr>
        <w:spacing w:after="120"/>
      </w:pPr>
    </w:p>
    <w:p w14:paraId="7ED29908" w14:textId="77777777" w:rsidR="005A36B8" w:rsidRDefault="00000000">
      <w:pPr>
        <w:spacing w:after="200"/>
      </w:pPr>
      <w:r>
        <w:t xml:space="preserve"> </w:t>
      </w:r>
    </w:p>
    <w:p w14:paraId="7045C51C" w14:textId="77777777" w:rsidR="005A36B8" w:rsidRDefault="00000000">
      <w:pPr>
        <w:pStyle w:val="Heading3"/>
        <w:spacing w:after="200"/>
      </w:pPr>
      <w:r>
        <w:t>Module 8: Operational Back-Office Admin Portal</w:t>
      </w:r>
    </w:p>
    <w:p w14:paraId="3FA7B118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Admin Hierarchy &amp; Roles:</w:t>
      </w:r>
    </w:p>
    <w:p w14:paraId="1F41AB2E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Super Admin</w:t>
      </w:r>
      <w:r>
        <w:t xml:space="preserve"> (Full system access, settings editing, balance overrides).</w:t>
      </w:r>
    </w:p>
    <w:p w14:paraId="3550C5CC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Manager</w:t>
      </w:r>
      <w:r>
        <w:t xml:space="preserve"> (Platform operations, user verifications).</w:t>
      </w:r>
    </w:p>
    <w:p w14:paraId="76C104E3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Dispute Resolution Officer</w:t>
      </w:r>
      <w:r>
        <w:t xml:space="preserve"> (Handles dispute chat, evidence, partial refunds).</w:t>
      </w:r>
    </w:p>
    <w:p w14:paraId="65E57A3D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Compliance Officer</w:t>
      </w:r>
      <w:r>
        <w:t xml:space="preserve"> (KYC checks, fraud inspection).</w:t>
      </w:r>
    </w:p>
    <w:p w14:paraId="2F8F6714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Auditor</w:t>
      </w:r>
      <w:r>
        <w:t xml:space="preserve"> (Read-Only access to financial ledger and transaction logs).</w:t>
      </w:r>
    </w:p>
    <w:p w14:paraId="2B7239D7" w14:textId="77777777" w:rsidR="005A36B8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Super Admin Financial Overrides:</w:t>
      </w:r>
    </w:p>
    <w:p w14:paraId="5821C332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Admin portal equips Super Admins with options to manually trigger force payouts, force refunds, or freeze seller accounts directly from Django Admin.</w:t>
      </w:r>
    </w:p>
    <w:p w14:paraId="224A4A0E" w14:textId="77777777" w:rsidR="005A36B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Custom Dispute Resolution Dashboard:</w:t>
      </w:r>
    </w:p>
    <w:p w14:paraId="1707BC5A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Django Admin extended with a custom React/HTML view displaying side-by-side evidence (Buyer photos vs. Seller receipts) along with the full user chat log.</w:t>
      </w:r>
    </w:p>
    <w:p w14:paraId="1ED18431" w14:textId="77777777" w:rsidR="005A36B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Automated Risk Holds:</w:t>
      </w:r>
    </w:p>
    <w:p w14:paraId="66C907D1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Automatic hold placed on payouts for accounts flagged by risk metrics (e.g., new unverified seller attempting high-value transaction).</w:t>
      </w:r>
    </w:p>
    <w:p w14:paraId="493DC9B9" w14:textId="77777777" w:rsidR="005A36B8" w:rsidRDefault="00000000">
      <w:pPr>
        <w:spacing w:after="200"/>
      </w:pPr>
      <w:r>
        <w:t xml:space="preserve"> </w:t>
      </w:r>
    </w:p>
    <w:p w14:paraId="62708E27" w14:textId="77777777" w:rsidR="005A36B8" w:rsidRDefault="005A36B8">
      <w:pPr>
        <w:pBdr>
          <w:bottom w:val="single" w:sz="6" w:space="1" w:color="auto"/>
        </w:pBdr>
        <w:spacing w:after="120"/>
      </w:pPr>
    </w:p>
    <w:p w14:paraId="130A671B" w14:textId="77777777" w:rsidR="005A36B8" w:rsidRDefault="00000000">
      <w:pPr>
        <w:spacing w:after="200"/>
      </w:pPr>
      <w:r>
        <w:t xml:space="preserve"> </w:t>
      </w:r>
    </w:p>
    <w:p w14:paraId="112230BB" w14:textId="77777777" w:rsidR="005A36B8" w:rsidRDefault="00000000">
      <w:pPr>
        <w:pStyle w:val="Heading3"/>
        <w:spacing w:after="200"/>
      </w:pPr>
      <w:r>
        <w:t>Module 9: Notifications &amp; Communications System</w:t>
      </w:r>
    </w:p>
    <w:p w14:paraId="67B43911" w14:textId="77777777" w:rsidR="005A36B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Notification Channels:</w:t>
      </w:r>
    </w:p>
    <w:p w14:paraId="07FE37CA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Transaction Updates: </w:t>
      </w:r>
      <w:r>
        <w:rPr>
          <w:b/>
          <w:bCs/>
        </w:rPr>
        <w:t>Email</w:t>
      </w:r>
      <w:r>
        <w:t xml:space="preserve"> + </w:t>
      </w:r>
      <w:r>
        <w:rPr>
          <w:b/>
          <w:bCs/>
        </w:rPr>
        <w:t>In-App Notifications</w:t>
      </w:r>
      <w:r>
        <w:t>.</w:t>
      </w:r>
    </w:p>
    <w:p w14:paraId="3EAF0877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Critical Steps: </w:t>
      </w:r>
      <w:r>
        <w:rPr>
          <w:b/>
          <w:bCs/>
        </w:rPr>
        <w:t>SMS</w:t>
      </w:r>
      <w:r>
        <w:t xml:space="preserve"> (e.g., OTPs, dispute alerts).</w:t>
      </w:r>
    </w:p>
    <w:p w14:paraId="5BE48D07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Platform Messaging: Built-in </w:t>
      </w:r>
      <w:r>
        <w:rPr>
          <w:b/>
          <w:bCs/>
        </w:rPr>
        <w:t>Bulletin Board</w:t>
      </w:r>
      <w:r>
        <w:t xml:space="preserve"> + </w:t>
      </w:r>
      <w:r>
        <w:rPr>
          <w:b/>
          <w:bCs/>
        </w:rPr>
        <w:t>In-App Dispute Chat</w:t>
      </w:r>
      <w:r>
        <w:t>.</w:t>
      </w:r>
    </w:p>
    <w:p w14:paraId="6A03308A" w14:textId="77777777" w:rsidR="005A36B8" w:rsidRDefault="00000000">
      <w:pPr>
        <w:pStyle w:val="ListParagraph"/>
        <w:numPr>
          <w:ilvl w:val="1"/>
          <w:numId w:val="2"/>
        </w:numPr>
        <w:spacing w:after="100"/>
      </w:pPr>
      <w:r>
        <w:t>WhatsApp integration added if cost/API constraints permit.</w:t>
      </w:r>
    </w:p>
    <w:p w14:paraId="176A06A9" w14:textId="77777777" w:rsidR="005A36B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Automated Trigger Matrix:</w:t>
      </w:r>
    </w:p>
    <w:p w14:paraId="598E43C8" w14:textId="77777777" w:rsidR="005A36B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9"/>
        <w:gridCol w:w="2637"/>
        <w:gridCol w:w="3190"/>
      </w:tblGrid>
      <w:tr w:rsidR="005A36B8" w14:paraId="0F1A9C31" w14:textId="77777777">
        <w:trPr>
          <w:tblHeader/>
        </w:trPr>
        <w:tc>
          <w:tcPr>
            <w:tcW w:w="3312" w:type="dxa"/>
          </w:tcPr>
          <w:p w14:paraId="41CB26F3" w14:textId="77777777" w:rsidR="005A36B8" w:rsidRDefault="00000000">
            <w:r>
              <w:rPr>
                <w:b/>
                <w:bCs/>
              </w:rPr>
              <w:t>Trigger Event</w:t>
            </w:r>
          </w:p>
        </w:tc>
        <w:tc>
          <w:tcPr>
            <w:tcW w:w="2736" w:type="dxa"/>
          </w:tcPr>
          <w:p w14:paraId="29A20335" w14:textId="77777777" w:rsidR="005A36B8" w:rsidRDefault="00000000">
            <w:r>
              <w:rPr>
                <w:b/>
                <w:bCs/>
              </w:rPr>
              <w:t>Recipient</w:t>
            </w:r>
          </w:p>
        </w:tc>
        <w:tc>
          <w:tcPr>
            <w:tcW w:w="3312" w:type="dxa"/>
          </w:tcPr>
          <w:p w14:paraId="4761D44E" w14:textId="77777777" w:rsidR="005A36B8" w:rsidRDefault="00000000">
            <w:r>
              <w:rPr>
                <w:b/>
                <w:bCs/>
              </w:rPr>
              <w:t>Channel</w:t>
            </w:r>
          </w:p>
        </w:tc>
      </w:tr>
      <w:tr w:rsidR="005A36B8" w14:paraId="0FD3CE71" w14:textId="77777777">
        <w:tc>
          <w:tcPr>
            <w:tcW w:w="3312" w:type="dxa"/>
          </w:tcPr>
          <w:p w14:paraId="0AE6ADD7" w14:textId="77777777" w:rsidR="005A36B8" w:rsidRDefault="00000000">
            <w:r>
              <w:rPr>
                <w:b/>
                <w:bCs/>
              </w:rPr>
              <w:t>Payment Received</w:t>
            </w:r>
          </w:p>
        </w:tc>
        <w:tc>
          <w:tcPr>
            <w:tcW w:w="2736" w:type="dxa"/>
          </w:tcPr>
          <w:p w14:paraId="4EA7C0C2" w14:textId="77777777" w:rsidR="005A36B8" w:rsidRDefault="00000000">
            <w:r>
              <w:t>Seller</w:t>
            </w:r>
          </w:p>
        </w:tc>
        <w:tc>
          <w:tcPr>
            <w:tcW w:w="3312" w:type="dxa"/>
          </w:tcPr>
          <w:p w14:paraId="149AC066" w14:textId="77777777" w:rsidR="005A36B8" w:rsidRDefault="00000000">
            <w:r>
              <w:t>Email + Push Notification</w:t>
            </w:r>
          </w:p>
        </w:tc>
      </w:tr>
      <w:tr w:rsidR="005A36B8" w14:paraId="023502EC" w14:textId="77777777">
        <w:tc>
          <w:tcPr>
            <w:tcW w:w="3312" w:type="dxa"/>
          </w:tcPr>
          <w:p w14:paraId="4BA3802B" w14:textId="77777777" w:rsidR="005A36B8" w:rsidRDefault="00000000">
            <w:r>
              <w:rPr>
                <w:b/>
                <w:bCs/>
              </w:rPr>
              <w:t>Package Shipped</w:t>
            </w:r>
          </w:p>
        </w:tc>
        <w:tc>
          <w:tcPr>
            <w:tcW w:w="2736" w:type="dxa"/>
          </w:tcPr>
          <w:p w14:paraId="5A78D786" w14:textId="77777777" w:rsidR="005A36B8" w:rsidRDefault="00000000">
            <w:r>
              <w:t>Buyer</w:t>
            </w:r>
          </w:p>
        </w:tc>
        <w:tc>
          <w:tcPr>
            <w:tcW w:w="3312" w:type="dxa"/>
          </w:tcPr>
          <w:p w14:paraId="68F10AB7" w14:textId="77777777" w:rsidR="005A36B8" w:rsidRDefault="00000000">
            <w:r>
              <w:t>Email + SMS</w:t>
            </w:r>
          </w:p>
        </w:tc>
      </w:tr>
      <w:tr w:rsidR="005A36B8" w14:paraId="4EBC1815" w14:textId="77777777">
        <w:tc>
          <w:tcPr>
            <w:tcW w:w="3312" w:type="dxa"/>
          </w:tcPr>
          <w:p w14:paraId="46BDD58D" w14:textId="77777777" w:rsidR="005A36B8" w:rsidRDefault="00000000">
            <w:r>
              <w:rPr>
                <w:b/>
                <w:bCs/>
              </w:rPr>
              <w:t>Inspection Timer 24h Warning</w:t>
            </w:r>
          </w:p>
        </w:tc>
        <w:tc>
          <w:tcPr>
            <w:tcW w:w="2736" w:type="dxa"/>
          </w:tcPr>
          <w:p w14:paraId="7BB65671" w14:textId="77777777" w:rsidR="005A36B8" w:rsidRDefault="00000000">
            <w:r>
              <w:t>Buyer</w:t>
            </w:r>
          </w:p>
        </w:tc>
        <w:tc>
          <w:tcPr>
            <w:tcW w:w="3312" w:type="dxa"/>
          </w:tcPr>
          <w:p w14:paraId="1D1F2430" w14:textId="77777777" w:rsidR="005A36B8" w:rsidRDefault="00000000">
            <w:r>
              <w:t>Email + Push Notification</w:t>
            </w:r>
          </w:p>
        </w:tc>
      </w:tr>
      <w:tr w:rsidR="005A36B8" w14:paraId="508EA53D" w14:textId="77777777">
        <w:tc>
          <w:tcPr>
            <w:tcW w:w="3312" w:type="dxa"/>
          </w:tcPr>
          <w:p w14:paraId="20F4C4E2" w14:textId="77777777" w:rsidR="005A36B8" w:rsidRDefault="00000000">
            <w:r>
              <w:rPr>
                <w:b/>
                <w:bCs/>
              </w:rPr>
              <w:t>Dispute Opened</w:t>
            </w:r>
          </w:p>
        </w:tc>
        <w:tc>
          <w:tcPr>
            <w:tcW w:w="2736" w:type="dxa"/>
          </w:tcPr>
          <w:p w14:paraId="6931D11D" w14:textId="77777777" w:rsidR="005A36B8" w:rsidRDefault="00000000">
            <w:r>
              <w:t>Seller &amp; Support Team</w:t>
            </w:r>
          </w:p>
        </w:tc>
        <w:tc>
          <w:tcPr>
            <w:tcW w:w="3312" w:type="dxa"/>
          </w:tcPr>
          <w:p w14:paraId="37303C86" w14:textId="77777777" w:rsidR="005A36B8" w:rsidRDefault="00000000">
            <w:r>
              <w:t>Email + SMS + Push Notification</w:t>
            </w:r>
          </w:p>
        </w:tc>
      </w:tr>
      <w:tr w:rsidR="005A36B8" w14:paraId="02972B7D" w14:textId="77777777">
        <w:tc>
          <w:tcPr>
            <w:tcW w:w="3312" w:type="dxa"/>
          </w:tcPr>
          <w:p w14:paraId="0B65F6B8" w14:textId="77777777" w:rsidR="005A36B8" w:rsidRDefault="00000000">
            <w:r>
              <w:rPr>
                <w:b/>
                <w:bCs/>
              </w:rPr>
              <w:t>Funds Released / Payout Ready</w:t>
            </w:r>
          </w:p>
        </w:tc>
        <w:tc>
          <w:tcPr>
            <w:tcW w:w="2736" w:type="dxa"/>
          </w:tcPr>
          <w:p w14:paraId="61B6B759" w14:textId="77777777" w:rsidR="005A36B8" w:rsidRDefault="00000000">
            <w:r>
              <w:t>Seller</w:t>
            </w:r>
          </w:p>
        </w:tc>
        <w:tc>
          <w:tcPr>
            <w:tcW w:w="3312" w:type="dxa"/>
          </w:tcPr>
          <w:p w14:paraId="39A4CE9D" w14:textId="77777777" w:rsidR="005A36B8" w:rsidRDefault="00000000">
            <w:r>
              <w:t>Email + SMS + Push Notification</w:t>
            </w:r>
          </w:p>
        </w:tc>
      </w:tr>
    </w:tbl>
    <w:p w14:paraId="7C6C14B3" w14:textId="77777777" w:rsidR="005A36B8" w:rsidRDefault="00000000">
      <w:pPr>
        <w:spacing w:before="240"/>
      </w:pPr>
      <w:r>
        <w:t xml:space="preserve"> </w:t>
      </w:r>
    </w:p>
    <w:p w14:paraId="5963235F" w14:textId="77777777" w:rsidR="005A36B8" w:rsidRDefault="005A36B8">
      <w:pPr>
        <w:pBdr>
          <w:bottom w:val="single" w:sz="6" w:space="1" w:color="auto"/>
        </w:pBdr>
        <w:spacing w:after="120"/>
      </w:pPr>
    </w:p>
    <w:p w14:paraId="4B50C628" w14:textId="77777777" w:rsidR="005A36B8" w:rsidRDefault="00000000">
      <w:pPr>
        <w:spacing w:after="200"/>
      </w:pPr>
      <w:r>
        <w:t xml:space="preserve"> </w:t>
      </w:r>
    </w:p>
    <w:p w14:paraId="74CED3C8" w14:textId="77777777" w:rsidR="005A36B8" w:rsidRDefault="00000000">
      <w:pPr>
        <w:pStyle w:val="Heading3"/>
        <w:spacing w:after="200"/>
      </w:pPr>
      <w:r>
        <w:t>Module 10: Technical Infrastructure &amp; Playwright Test Blueprint</w:t>
      </w:r>
    </w:p>
    <w:p w14:paraId="3D9F8509" w14:textId="77777777" w:rsidR="005A36B8" w:rsidRDefault="00000000">
      <w:pPr>
        <w:pStyle w:val="Heading4"/>
        <w:spacing w:after="200"/>
      </w:pPr>
      <w:r>
        <w:t>1. Monorepo Directory Layout:</w:t>
      </w:r>
    </w:p>
    <w:p w14:paraId="2BBF7AF8" w14:textId="77777777" w:rsidR="005A36B8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/root-monorepo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/backend           # Django, Django Ninja API, Celery, PostgreSQL Models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/frontend          # React, Vite, Tailwind CSS, Dashboard UI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/e2e               # Playwright End-to-End Test Suite (TypeScript)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/tests         # Feature spec files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/fixtures      # Test user personas &amp; auth state storage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/page-objects  # Page Object Models (Seller Dashboard, Payment Link View, Admin Portal)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playwright.config.ts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/docker            # Dockerfile, docker-compose.yml (Postgres, Redis, Celery, Web)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README.md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sectPr w:rsidR="005A36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A1B44"/>
    <w:multiLevelType w:val="hybridMultilevel"/>
    <w:tmpl w:val="49326AFA"/>
    <w:lvl w:ilvl="0" w:tplc="950A3172">
      <w:start w:val="1"/>
      <w:numFmt w:val="bullet"/>
      <w:lvlText w:val="●"/>
      <w:lvlJc w:val="left"/>
      <w:pPr>
        <w:ind w:left="720" w:hanging="360"/>
      </w:pPr>
    </w:lvl>
    <w:lvl w:ilvl="1" w:tplc="4594D058">
      <w:start w:val="1"/>
      <w:numFmt w:val="bullet"/>
      <w:lvlText w:val="○"/>
      <w:lvlJc w:val="left"/>
      <w:pPr>
        <w:ind w:left="1440" w:hanging="360"/>
      </w:pPr>
    </w:lvl>
    <w:lvl w:ilvl="2" w:tplc="570A80DA">
      <w:start w:val="1"/>
      <w:numFmt w:val="bullet"/>
      <w:lvlText w:val="■"/>
      <w:lvlJc w:val="left"/>
      <w:pPr>
        <w:ind w:left="2160" w:hanging="360"/>
      </w:pPr>
    </w:lvl>
    <w:lvl w:ilvl="3" w:tplc="D29076F8">
      <w:start w:val="1"/>
      <w:numFmt w:val="bullet"/>
      <w:lvlText w:val="●"/>
      <w:lvlJc w:val="left"/>
      <w:pPr>
        <w:ind w:left="2880" w:hanging="360"/>
      </w:pPr>
    </w:lvl>
    <w:lvl w:ilvl="4" w:tplc="7142931C">
      <w:start w:val="1"/>
      <w:numFmt w:val="bullet"/>
      <w:lvlText w:val="○"/>
      <w:lvlJc w:val="left"/>
      <w:pPr>
        <w:ind w:left="3600" w:hanging="360"/>
      </w:pPr>
    </w:lvl>
    <w:lvl w:ilvl="5" w:tplc="FB8CE0BA">
      <w:start w:val="1"/>
      <w:numFmt w:val="bullet"/>
      <w:lvlText w:val="■"/>
      <w:lvlJc w:val="left"/>
      <w:pPr>
        <w:ind w:left="4320" w:hanging="360"/>
      </w:pPr>
    </w:lvl>
    <w:lvl w:ilvl="6" w:tplc="FBF80ADA">
      <w:start w:val="1"/>
      <w:numFmt w:val="bullet"/>
      <w:lvlText w:val="●"/>
      <w:lvlJc w:val="left"/>
      <w:pPr>
        <w:ind w:left="5040" w:hanging="360"/>
      </w:pPr>
    </w:lvl>
    <w:lvl w:ilvl="7" w:tplc="CDDAC452">
      <w:start w:val="1"/>
      <w:numFmt w:val="bullet"/>
      <w:lvlText w:val="●"/>
      <w:lvlJc w:val="left"/>
      <w:pPr>
        <w:ind w:left="5760" w:hanging="360"/>
      </w:pPr>
    </w:lvl>
    <w:lvl w:ilvl="8" w:tplc="04C8E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D553D"/>
    <w:multiLevelType w:val="hybridMultilevel"/>
    <w:tmpl w:val="89CCBDFC"/>
    <w:lvl w:ilvl="0" w:tplc="ECE0DDF0">
      <w:start w:val="1"/>
      <w:numFmt w:val="bullet"/>
      <w:suff w:val="space"/>
      <w:lvlText w:val="●"/>
      <w:lvlJc w:val="left"/>
      <w:pPr>
        <w:ind w:left="240" w:hanging="180"/>
      </w:pPr>
    </w:lvl>
    <w:lvl w:ilvl="1" w:tplc="F4949590">
      <w:start w:val="1"/>
      <w:numFmt w:val="bullet"/>
      <w:suff w:val="space"/>
      <w:lvlText w:val="○"/>
      <w:lvlJc w:val="left"/>
      <w:pPr>
        <w:ind w:left="660" w:hanging="180"/>
      </w:pPr>
    </w:lvl>
    <w:lvl w:ilvl="2" w:tplc="4856993C">
      <w:start w:val="1"/>
      <w:numFmt w:val="bullet"/>
      <w:suff w:val="space"/>
      <w:lvlText w:val="■"/>
      <w:lvlJc w:val="left"/>
      <w:pPr>
        <w:ind w:left="1080" w:hanging="180"/>
      </w:pPr>
    </w:lvl>
    <w:lvl w:ilvl="3" w:tplc="20EC4BA6">
      <w:start w:val="1"/>
      <w:numFmt w:val="bullet"/>
      <w:suff w:val="space"/>
      <w:lvlText w:val="●"/>
      <w:lvlJc w:val="left"/>
      <w:pPr>
        <w:ind w:left="1500" w:hanging="180"/>
      </w:pPr>
    </w:lvl>
    <w:lvl w:ilvl="4" w:tplc="7EACFA42">
      <w:start w:val="1"/>
      <w:numFmt w:val="bullet"/>
      <w:suff w:val="space"/>
      <w:lvlText w:val="○"/>
      <w:lvlJc w:val="left"/>
      <w:pPr>
        <w:ind w:left="1920" w:hanging="180"/>
      </w:pPr>
    </w:lvl>
    <w:lvl w:ilvl="5" w:tplc="6AE677F2">
      <w:start w:val="1"/>
      <w:numFmt w:val="bullet"/>
      <w:suff w:val="space"/>
      <w:lvlText w:val="■"/>
      <w:lvlJc w:val="left"/>
      <w:pPr>
        <w:ind w:left="2340" w:hanging="180"/>
      </w:pPr>
    </w:lvl>
    <w:lvl w:ilvl="6" w:tplc="E742594E">
      <w:start w:val="1"/>
      <w:numFmt w:val="bullet"/>
      <w:suff w:val="space"/>
      <w:lvlText w:val="●"/>
      <w:lvlJc w:val="left"/>
      <w:pPr>
        <w:ind w:left="2760" w:hanging="180"/>
      </w:pPr>
    </w:lvl>
    <w:lvl w:ilvl="7" w:tplc="72746F2C">
      <w:start w:val="1"/>
      <w:numFmt w:val="bullet"/>
      <w:suff w:val="space"/>
      <w:lvlText w:val="○"/>
      <w:lvlJc w:val="left"/>
      <w:pPr>
        <w:ind w:left="3180" w:hanging="180"/>
      </w:pPr>
    </w:lvl>
    <w:lvl w:ilvl="8" w:tplc="7D663D3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931085018">
    <w:abstractNumId w:val="0"/>
    <w:lvlOverride w:ilvl="0">
      <w:startOverride w:val="1"/>
    </w:lvlOverride>
  </w:num>
  <w:num w:numId="2" w16cid:durableId="604534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6B8"/>
    <w:rsid w:val="0049323C"/>
    <w:rsid w:val="005A36B8"/>
    <w:rsid w:val="009B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AA68"/>
  <w15:docId w15:val="{B8AEFFF4-81CD-40B4-B366-D7DCBCED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1695</Words>
  <Characters>9663</Characters>
  <Application>Microsoft Office Word</Application>
  <DocSecurity>0</DocSecurity>
  <Lines>80</Lines>
  <Paragraphs>22</Paragraphs>
  <ScaleCrop>false</ScaleCrop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deedadey</cp:lastModifiedBy>
  <cp:revision>2</cp:revision>
  <dcterms:created xsi:type="dcterms:W3CDTF">2026-08-09T01:08:00Z</dcterms:created>
  <dcterms:modified xsi:type="dcterms:W3CDTF">2026-08-16T16:02:00Z</dcterms:modified>
</cp:coreProperties>
</file>