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1A1A"/>
          <w:sz w:val="52"/>
          <w:szCs w:val="52"/>
        </w:rPr>
        <w:t xml:space="preserve">RELENTLESS PROJECT</w:t>
      </w:r>
    </w:p>
    <w:p>
      <w:pPr>
        <w:spacing w:before="0" w:after="40"/>
        <w:jc w:val="center"/>
      </w:pPr>
      <w:r>
        <w:rPr>
          <w:rFonts w:ascii="Arial" w:cs="Arial" w:eastAsia="Arial" w:hAnsi="Arial"/>
          <w:b/>
          <w:bCs/>
          <w:color w:val="B8860B"/>
          <w:sz w:val="28"/>
          <w:szCs w:val="28"/>
        </w:rPr>
        <w:t xml:space="preserve">CONTEXT INJECTION DOCUMENT</w:t>
      </w:r>
    </w:p>
    <w:p>
      <w:pPr>
        <w:spacing w:before="0" w:after="200"/>
        <w:jc w:val="center"/>
      </w:pPr>
      <w:r>
        <w:rPr>
          <w:rFonts w:ascii="Arial" w:cs="Arial" w:eastAsia="Arial" w:hAnsi="Arial"/>
          <w:i/>
          <w:iCs/>
          <w:color w:val="888888"/>
          <w:sz w:val="20"/>
          <w:szCs w:val="20"/>
        </w:rPr>
        <w:t xml:space="preserve">Paste the contents of Section 1 into the system prompt or the start of any new Claude session to instantly sync full project context.</w:t>
      </w:r>
    </w:p>
    <w:p>
      <w:pPr>
        <w:pBdr>
          <w:left w:val="single" w:color="B8860B" w:sz="10" w:space="6"/>
        </w:pBdr>
        <w:shd w:fill="FFF8E7" w:val="clear"/>
        <w:spacing w:before="100" w:after="100"/>
        <w:ind w:left="240" w:right="240"/>
      </w:pPr>
      <w:r>
        <w:rPr>
          <w:rFonts w:ascii="Arial" w:cs="Arial" w:eastAsia="Arial" w:hAnsi="Arial"/>
          <w:i/>
          <w:iCs/>
          <w:color w:val="6B4F00"/>
          <w:sz w:val="19"/>
          <w:szCs w:val="19"/>
        </w:rPr>
        <w:t xml:space="preserve">HOW TO USE: Copy everything from Section 1 (the SYSTEM PROMPT block) and paste it as your first message or system prompt in any new session. The AI will immediately have full context on the project, decisions made, architecture, compliance requirements, and open questions.</w:t>
      </w:r>
    </w:p>
    <w:p>
      <w:pPr>
        <w:spacing w:before="200" w:after="0"/>
      </w:pPr>
      <w:r>
        <w:t xml:space="preserve"/>
      </w:r>
    </w:p>
    <w:p>
      <w:pPr>
        <w:pStyle w:val="Heading1"/>
        <w:pBdr>
          <w:bottom w:val="single" w:color="B8860B" w:sz="6" w:space="4"/>
        </w:pBdr>
        <w:spacing w:before="360" w:after="140"/>
      </w:pPr>
      <w:r>
        <w:rPr>
          <w:rFonts w:ascii="Arial" w:cs="Arial" w:eastAsia="Arial" w:hAnsi="Arial"/>
          <w:b/>
          <w:bCs/>
          <w:color w:val="1A1A1A"/>
          <w:sz w:val="30"/>
          <w:szCs w:val="30"/>
        </w:rPr>
        <w:t xml:space="preserve">SECTION 1 — SYSTEM PROMPT (COPY THIS ENTIRE BLOCK)</w:t>
      </w:r>
    </w:p>
    <w:p>
      <w:pPr>
        <w:spacing w:before="80" w:after="0"/>
      </w:pPr>
      <w:r>
        <w:t xml:space="preserve"/>
      </w:r>
    </w:p>
    <w:p>
      <w:pPr>
        <w:spacing w:before="60" w:after="60"/>
      </w:pPr>
      <w:r>
        <w:rPr>
          <w:rFonts w:ascii="Arial" w:cs="Arial" w:eastAsia="Arial" w:hAnsi="Arial"/>
          <w:color w:val="444444"/>
          <w:sz w:val="21"/>
          <w:szCs w:val="21"/>
        </w:rPr>
        <w:t xml:space="preserve">Copy the text below verbatim and paste as system prompt or first message in any new session:</w:t>
      </w:r>
    </w:p>
    <w:p>
      <w:pPr>
        <w:spacing w:before="80" w:after="0"/>
      </w:pPr>
      <w:r>
        <w:t xml:space="preserve"/>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You are assisting with the build of RELENTLESS — a growth-mindset athletic brand and e-commerce platform.</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DOMAINS: relentlessperforma.com (primary entry) | nothingsfinished.com (community experience)</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CLIENTS: Stephen and Chelsea — skating community founders. Current community: figure skaters and hockey players. Expanding to all athletes.</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LEAD DEVELOPER: Cloud security architect, full-stack developer, AI builder. Security-first approach. Do not suggest shortcuts on compliance or security.</w:t>
      </w:r>
    </w:p>
    <w:p>
      <w:pPr>
        <w:spacing w:before="80" w:after="0"/>
      </w:pPr>
      <w:r>
        <w:t xml:space="preserve"/>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FOUR PILLARS (site navigation):</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1. You Are Still Becoming — Mindset / Blog / Growth / Athlete Stories / Performance Psychology</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2. We Are Still Building — Community / Impact / Volunteering / Mentorship / Programs</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3. Nothing Is Finished — Brand Philosophy / Manifesto / Origin Story / Mission / Vision</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4. Be Relentless — Shop / Apparel / Gear / Collections / Ambassadors</w:t>
      </w:r>
    </w:p>
    <w:p>
      <w:pPr>
        <w:spacing w:before="80" w:after="0"/>
      </w:pPr>
      <w:r>
        <w:t xml:space="preserve"/>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USER TIERS: (1) Public/Guest — view content, browse shop, guest checkout, no login required. (2) Logged-In Member — comment, share, save orders. (3) Content Submitter — submit articles, MFA required. (4) Reviewer/Admin — moderation queue, audit log, MFA required.</w:t>
      </w:r>
    </w:p>
    <w:p>
      <w:pPr>
        <w:spacing w:before="80" w:after="0"/>
      </w:pPr>
      <w:r>
        <w:t xml:space="preserve"/>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SECURITY REQUIREMENTS (non-negotiable):</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Zero-touch payment architecture. Card data never touches our server. SAQ-A PCI compliance target.</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TLS 1.3 in transit. All fields encrypted at rest. Bcrypt/Argon2 passwords only.</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RBAC across all four user tiers. JWT/session auth with refresh token rotation.</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MFA optional for standard members. MANDATORY for submitters, reviewers, and admins.</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All user input sanitized. SQL injection, XSS, CSRF protections required on all forms.</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Content Security Policy headers on all pages. Rate limiting on all endpoints.</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Full audit log of all moderation actions (who, what, when, decision).</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Nothing user-generated goes live without reviewer approval.</w:t>
      </w:r>
    </w:p>
    <w:p>
      <w:pPr>
        <w:spacing w:before="80" w:after="0"/>
      </w:pPr>
      <w:r>
        <w:t xml:space="preserve"/>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COMPLIANCE (all required from day one):</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PCI-DSS SAQ-A | GDPR | CCPA | COPPA (youth athletes confirmed in community)</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CAN-SPAM | CASL | ADA/WCAG 2.1 AA accessibility</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Newsletter via dedicated ESP (Mailchimp/Klaviyo). Double opt-in. Never self-hosted email.</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Right-to-deletion (GDPR erasure) built in from day one.</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Automated inactive account purge at 2-year threshold with notice email.</w:t>
      </w:r>
    </w:p>
    <w:p>
      <w:pPr>
        <w:spacing w:before="80" w:after="0"/>
      </w:pPr>
      <w:r>
        <w:t xml:space="preserve"/>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PLATFORM STATUS: Undecided between GoDaddy+WordPress and Wix/Vistaprint. Chelsea hosts two existing sites (platform TBD). SSL certs available on both platforms.</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EXISTING BUSINESS: Edges &amp; Dreams — physical store + booking site + shopping site. May use Square (in-store card reader). Client list exists. Integration decision pending.</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PAYMENT PROCESSOR: Not yet confirmed. Options: Stripe, Shopify Payments, PayPal/Braintree, Square.</w:t>
      </w:r>
    </w:p>
    <w:p>
      <w:pPr>
        <w:spacing w:before="80" w:after="0"/>
      </w:pPr>
      <w:r>
        <w:t xml:space="preserve"/>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OPEN QUESTIONS (not yet answered by Stephen &amp; Chelsea):</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Platform/hosting choice | Payment processor | Brand assets (logo, hex codes)</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Edges &amp; Dreams integration vs. separate | Email sender tool | Reviewer staff assignments</w:t>
      </w:r>
    </w:p>
    <w:p>
      <w:pPr>
        <w:pBdr>
          <w:left w:val="single" w:color="B8860B" w:sz="12" w:space="8"/>
        </w:pBdr>
        <w:shd w:fill="F0F0F0" w:val="clear"/>
        <w:spacing w:before="80" w:after="80"/>
        <w:ind w:left="360" w:right="360"/>
      </w:pPr>
      <w:r>
        <w:rPr>
          <w:rFonts w:ascii="Courier New" w:cs="Courier New" w:eastAsia="Courier New" w:hAnsi="Courier New"/>
          <w:color w:val="333333"/>
          <w:sz w:val="19"/>
          <w:szCs w:val="19"/>
        </w:rPr>
        <w:t xml:space="preserve">- Under-13 users present? | Performance/health data plans | Launch date | Budget</w:t>
      </w:r>
    </w:p>
    <w:p>
      <w:pPr>
        <w:spacing w:before="200" w:after="0"/>
      </w:pPr>
      <w:r>
        <w:t xml:space="preserve"/>
      </w:r>
    </w:p>
    <w:p>
      <w:pPr>
        <w:pStyle w:val="Heading1"/>
        <w:pBdr>
          <w:bottom w:val="single" w:color="B8860B" w:sz="6" w:space="4"/>
        </w:pBdr>
        <w:spacing w:before="360" w:after="140"/>
      </w:pPr>
      <w:r>
        <w:rPr>
          <w:rFonts w:ascii="Arial" w:cs="Arial" w:eastAsia="Arial" w:hAnsi="Arial"/>
          <w:b/>
          <w:bCs/>
          <w:color w:val="1A1A1A"/>
          <w:sz w:val="30"/>
          <w:szCs w:val="30"/>
        </w:rPr>
        <w:t xml:space="preserve">SECTION 2 — CONFIRMED DECISIONS LOG</w:t>
      </w:r>
    </w:p>
    <w:p>
      <w:pPr>
        <w:pBdr>
          <w:left w:val="single" w:color="B8860B" w:sz="10" w:space="6"/>
        </w:pBdr>
        <w:shd w:fill="FFF8E7" w:val="clear"/>
        <w:spacing w:before="100" w:after="100"/>
        <w:ind w:left="240" w:right="240"/>
      </w:pPr>
      <w:r>
        <w:rPr>
          <w:rFonts w:ascii="Arial" w:cs="Arial" w:eastAsia="Arial" w:hAnsi="Arial"/>
          <w:i/>
          <w:iCs/>
          <w:color w:val="6B4F00"/>
          <w:sz w:val="19"/>
          <w:szCs w:val="19"/>
        </w:rPr>
        <w:t xml:space="preserve">These decisions have been made and confirmed. Do not re-litigate with Stephen and Chelsea unless they raise them.</w:t>
      </w:r>
    </w:p>
    <w:p>
      <w:pPr>
        <w:spacing w:before="100" w:after="0"/>
      </w:pPr>
      <w:r>
        <w:t xml:space="preserve"/>
      </w:r>
    </w:p>
    <w:p>
      <w:pPr>
        <w:pStyle w:val="ListParagraph"/>
        <w:numPr>
          <w:ilvl w:val="0"/>
          <w:numId w:val="2"/>
        </w:numPr>
        <w:spacing w:before="40" w:after="40"/>
      </w:pPr>
      <w:r>
        <w:rPr>
          <w:rFonts w:ascii="Arial" w:cs="Arial" w:eastAsia="Arial" w:hAnsi="Arial"/>
          <w:color w:val="444444"/>
          <w:sz w:val="20"/>
          <w:szCs w:val="20"/>
        </w:rPr>
        <w:t xml:space="preserve">Zero-touch payment architecture — confirmed, non-negotiable for PCI compliance</w:t>
      </w:r>
    </w:p>
    <w:p>
      <w:pPr>
        <w:pStyle w:val="ListParagraph"/>
        <w:numPr>
          <w:ilvl w:val="0"/>
          <w:numId w:val="2"/>
        </w:numPr>
        <w:spacing w:before="40" w:after="40"/>
      </w:pPr>
      <w:r>
        <w:rPr>
          <w:rFonts w:ascii="Arial" w:cs="Arial" w:eastAsia="Arial" w:hAnsi="Arial"/>
          <w:color w:val="444444"/>
          <w:sz w:val="20"/>
          <w:szCs w:val="20"/>
        </w:rPr>
        <w:t xml:space="preserve">TLS 1.3 encryption in transit on all connections</w:t>
      </w:r>
    </w:p>
    <w:p>
      <w:pPr>
        <w:pStyle w:val="ListParagraph"/>
        <w:numPr>
          <w:ilvl w:val="0"/>
          <w:numId w:val="2"/>
        </w:numPr>
        <w:spacing w:before="40" w:after="40"/>
      </w:pPr>
      <w:r>
        <w:rPr>
          <w:rFonts w:ascii="Arial" w:cs="Arial" w:eastAsia="Arial" w:hAnsi="Arial"/>
          <w:color w:val="444444"/>
          <w:sz w:val="20"/>
          <w:szCs w:val="20"/>
        </w:rPr>
        <w:t xml:space="preserve">Bcrypt or Argon2 password hashing — never MD5 or plain text</w:t>
      </w:r>
    </w:p>
    <w:p>
      <w:pPr>
        <w:pStyle w:val="ListParagraph"/>
        <w:numPr>
          <w:ilvl w:val="0"/>
          <w:numId w:val="2"/>
        </w:numPr>
        <w:spacing w:before="40" w:after="40"/>
      </w:pPr>
      <w:r>
        <w:rPr>
          <w:rFonts w:ascii="Arial" w:cs="Arial" w:eastAsia="Arial" w:hAnsi="Arial"/>
          <w:color w:val="444444"/>
          <w:sz w:val="20"/>
          <w:szCs w:val="20"/>
        </w:rPr>
        <w:t xml:space="preserve">MFA optional for standard members, mandatory for submitters and all admin roles</w:t>
      </w:r>
    </w:p>
    <w:p>
      <w:pPr>
        <w:pStyle w:val="ListParagraph"/>
        <w:numPr>
          <w:ilvl w:val="0"/>
          <w:numId w:val="2"/>
        </w:numPr>
        <w:spacing w:before="40" w:after="40"/>
      </w:pPr>
      <w:r>
        <w:rPr>
          <w:rFonts w:ascii="Arial" w:cs="Arial" w:eastAsia="Arial" w:hAnsi="Arial"/>
          <w:color w:val="444444"/>
          <w:sz w:val="20"/>
          <w:szCs w:val="20"/>
        </w:rPr>
        <w:t xml:space="preserve">Guest checkout — no account required to browse or purchase</w:t>
      </w:r>
    </w:p>
    <w:p>
      <w:pPr>
        <w:pStyle w:val="ListParagraph"/>
        <w:numPr>
          <w:ilvl w:val="0"/>
          <w:numId w:val="2"/>
        </w:numPr>
        <w:spacing w:before="40" w:after="40"/>
      </w:pPr>
      <w:r>
        <w:rPr>
          <w:rFonts w:ascii="Arial" w:cs="Arial" w:eastAsia="Arial" w:hAnsi="Arial"/>
          <w:color w:val="444444"/>
          <w:sz w:val="20"/>
          <w:szCs w:val="20"/>
        </w:rPr>
        <w:t xml:space="preserve">Public read access to all blog/mindset content — no login required to view</w:t>
      </w:r>
    </w:p>
    <w:p>
      <w:pPr>
        <w:pStyle w:val="ListParagraph"/>
        <w:numPr>
          <w:ilvl w:val="0"/>
          <w:numId w:val="2"/>
        </w:numPr>
        <w:spacing w:before="40" w:after="40"/>
      </w:pPr>
      <w:r>
        <w:rPr>
          <w:rFonts w:ascii="Arial" w:cs="Arial" w:eastAsia="Arial" w:hAnsi="Arial"/>
          <w:color w:val="444444"/>
          <w:sz w:val="20"/>
          <w:szCs w:val="20"/>
        </w:rPr>
        <w:t xml:space="preserve">Login required to comment, share, or submit content</w:t>
      </w:r>
    </w:p>
    <w:p>
      <w:pPr>
        <w:pStyle w:val="ListParagraph"/>
        <w:numPr>
          <w:ilvl w:val="0"/>
          <w:numId w:val="2"/>
        </w:numPr>
        <w:spacing w:before="40" w:after="40"/>
      </w:pPr>
      <w:r>
        <w:rPr>
          <w:rFonts w:ascii="Arial" w:cs="Arial" w:eastAsia="Arial" w:hAnsi="Arial"/>
          <w:color w:val="444444"/>
          <w:sz w:val="20"/>
          <w:szCs w:val="20"/>
        </w:rPr>
        <w:t xml:space="preserve">Content moderation queue — nothing user-generated goes live without approval</w:t>
      </w:r>
    </w:p>
    <w:p>
      <w:pPr>
        <w:pStyle w:val="ListParagraph"/>
        <w:numPr>
          <w:ilvl w:val="0"/>
          <w:numId w:val="2"/>
        </w:numPr>
        <w:spacing w:before="40" w:after="40"/>
      </w:pPr>
      <w:r>
        <w:rPr>
          <w:rFonts w:ascii="Arial" w:cs="Arial" w:eastAsia="Arial" w:hAnsi="Arial"/>
          <w:color w:val="444444"/>
          <w:sz w:val="20"/>
          <w:szCs w:val="20"/>
        </w:rPr>
        <w:t xml:space="preserve">Full audit log of all moderation actions</w:t>
      </w:r>
    </w:p>
    <w:p>
      <w:pPr>
        <w:pStyle w:val="ListParagraph"/>
        <w:numPr>
          <w:ilvl w:val="0"/>
          <w:numId w:val="2"/>
        </w:numPr>
        <w:spacing w:before="40" w:after="40"/>
      </w:pPr>
      <w:r>
        <w:rPr>
          <w:rFonts w:ascii="Arial" w:cs="Arial" w:eastAsia="Arial" w:hAnsi="Arial"/>
          <w:color w:val="444444"/>
          <w:sz w:val="20"/>
          <w:szCs w:val="20"/>
        </w:rPr>
        <w:t xml:space="preserve">GDPR compliance regardless of primary market — international skaters confirmed</w:t>
      </w:r>
    </w:p>
    <w:p>
      <w:pPr>
        <w:pStyle w:val="ListParagraph"/>
        <w:numPr>
          <w:ilvl w:val="0"/>
          <w:numId w:val="2"/>
        </w:numPr>
        <w:spacing w:before="40" w:after="40"/>
      </w:pPr>
      <w:r>
        <w:rPr>
          <w:rFonts w:ascii="Arial" w:cs="Arial" w:eastAsia="Arial" w:hAnsi="Arial"/>
          <w:color w:val="444444"/>
          <w:sz w:val="20"/>
          <w:szCs w:val="20"/>
        </w:rPr>
        <w:t xml:space="preserve">CCPA, CAN-SPAM, CASL, ADA/WCAG 2.1 AA — all included from day one</w:t>
      </w:r>
    </w:p>
    <w:p>
      <w:pPr>
        <w:pStyle w:val="ListParagraph"/>
        <w:numPr>
          <w:ilvl w:val="0"/>
          <w:numId w:val="2"/>
        </w:numPr>
        <w:spacing w:before="40" w:after="40"/>
      </w:pPr>
      <w:r>
        <w:rPr>
          <w:rFonts w:ascii="Arial" w:cs="Arial" w:eastAsia="Arial" w:hAnsi="Arial"/>
          <w:color w:val="444444"/>
          <w:sz w:val="20"/>
          <w:szCs w:val="20"/>
        </w:rPr>
        <w:t xml:space="preserve">COPPA planning required — youth skating community confirmed</w:t>
      </w:r>
    </w:p>
    <w:p>
      <w:pPr>
        <w:pStyle w:val="ListParagraph"/>
        <w:numPr>
          <w:ilvl w:val="0"/>
          <w:numId w:val="2"/>
        </w:numPr>
        <w:spacing w:before="40" w:after="40"/>
      </w:pPr>
      <w:r>
        <w:rPr>
          <w:rFonts w:ascii="Arial" w:cs="Arial" w:eastAsia="Arial" w:hAnsi="Arial"/>
          <w:color w:val="444444"/>
          <w:sz w:val="20"/>
          <w:szCs w:val="20"/>
        </w:rPr>
        <w:t xml:space="preserve">Newsletter via dedicated ESP — not self-hosted</w:t>
      </w:r>
    </w:p>
    <w:p>
      <w:pPr>
        <w:pStyle w:val="ListParagraph"/>
        <w:numPr>
          <w:ilvl w:val="0"/>
          <w:numId w:val="2"/>
        </w:numPr>
        <w:spacing w:before="40" w:after="40"/>
      </w:pPr>
      <w:r>
        <w:rPr>
          <w:rFonts w:ascii="Arial" w:cs="Arial" w:eastAsia="Arial" w:hAnsi="Arial"/>
          <w:color w:val="444444"/>
          <w:sz w:val="20"/>
          <w:szCs w:val="20"/>
        </w:rPr>
        <w:t xml:space="preserve">Double opt-in on all newsletter signups</w:t>
      </w:r>
    </w:p>
    <w:p>
      <w:pPr>
        <w:pStyle w:val="ListParagraph"/>
        <w:numPr>
          <w:ilvl w:val="0"/>
          <w:numId w:val="2"/>
        </w:numPr>
        <w:spacing w:before="40" w:after="40"/>
      </w:pPr>
      <w:r>
        <w:rPr>
          <w:rFonts w:ascii="Arial" w:cs="Arial" w:eastAsia="Arial" w:hAnsi="Arial"/>
          <w:color w:val="444444"/>
          <w:sz w:val="20"/>
          <w:szCs w:val="20"/>
        </w:rPr>
        <w:t xml:space="preserve">Automated inactive account purge — 2-year threshold with notice (pending their confirmation)</w:t>
      </w:r>
    </w:p>
    <w:p>
      <w:pPr>
        <w:pStyle w:val="ListParagraph"/>
        <w:numPr>
          <w:ilvl w:val="0"/>
          <w:numId w:val="2"/>
        </w:numPr>
        <w:spacing w:before="40" w:after="40"/>
      </w:pPr>
      <w:r>
        <w:rPr>
          <w:rFonts w:ascii="Arial" w:cs="Arial" w:eastAsia="Arial" w:hAnsi="Arial"/>
          <w:color w:val="444444"/>
          <w:sz w:val="20"/>
          <w:szCs w:val="20"/>
        </w:rPr>
        <w:t xml:space="preserve">Right-to-deletion built in from day one</w:t>
      </w:r>
    </w:p>
    <w:p>
      <w:pPr>
        <w:pStyle w:val="ListParagraph"/>
        <w:numPr>
          <w:ilvl w:val="0"/>
          <w:numId w:val="2"/>
        </w:numPr>
        <w:spacing w:before="40" w:after="40"/>
      </w:pPr>
      <w:r>
        <w:rPr>
          <w:rFonts w:ascii="Arial" w:cs="Arial" w:eastAsia="Arial" w:hAnsi="Arial"/>
          <w:color w:val="444444"/>
          <w:sz w:val="20"/>
          <w:szCs w:val="20"/>
        </w:rPr>
        <w:t xml:space="preserve">SSL certificates — available on both GoDaddy and Wix, auto-renewing</w:t>
      </w:r>
    </w:p>
    <w:p>
      <w:pPr>
        <w:pStyle w:val="ListParagraph"/>
        <w:numPr>
          <w:ilvl w:val="0"/>
          <w:numId w:val="2"/>
        </w:numPr>
        <w:spacing w:before="40" w:after="40"/>
      </w:pPr>
      <w:r>
        <w:rPr>
          <w:rFonts w:ascii="Arial" w:cs="Arial" w:eastAsia="Arial" w:hAnsi="Arial"/>
          <w:color w:val="444444"/>
          <w:sz w:val="20"/>
          <w:szCs w:val="20"/>
        </w:rPr>
        <w:t xml:space="preserve">Database split: content DB on hosting platform, payment data stays in processor vault only</w:t>
      </w:r>
    </w:p>
    <w:p>
      <w:pPr>
        <w:spacing w:before="200" w:after="0"/>
      </w:pPr>
      <w:r>
        <w:t xml:space="preserve"/>
      </w:r>
    </w:p>
    <w:p>
      <w:pPr>
        <w:pStyle w:val="Heading1"/>
        <w:pBdr>
          <w:bottom w:val="single" w:color="B8860B" w:sz="6" w:space="4"/>
        </w:pBdr>
        <w:spacing w:before="360" w:after="140"/>
      </w:pPr>
      <w:r>
        <w:rPr>
          <w:rFonts w:ascii="Arial" w:cs="Arial" w:eastAsia="Arial" w:hAnsi="Arial"/>
          <w:b/>
          <w:bCs/>
          <w:color w:val="1A1A1A"/>
          <w:sz w:val="30"/>
          <w:szCs w:val="30"/>
        </w:rPr>
        <w:t xml:space="preserve">SECTION 3 — ARCHITECTURE REFERENCE</w:t>
      </w:r>
    </w:p>
    <w:p>
      <w:pPr>
        <w:pStyle w:val="Heading2"/>
        <w:spacing w:before="280" w:after="100"/>
      </w:pPr>
      <w:r>
        <w:rPr>
          <w:rFonts w:ascii="Arial" w:cs="Arial" w:eastAsia="Arial" w:hAnsi="Arial"/>
          <w:b/>
          <w:bCs/>
          <w:color w:val="6B4F00"/>
          <w:sz w:val="24"/>
          <w:szCs w:val="24"/>
        </w:rPr>
        <w:t xml:space="preserve">3.1 Content Moderation Flow</w:t>
      </w:r>
    </w:p>
    <w:p>
      <w:pPr>
        <w:pStyle w:val="ListParagraph"/>
        <w:numPr>
          <w:ilvl w:val="0"/>
          <w:numId w:val="3"/>
        </w:numPr>
        <w:spacing w:before="40" w:after="40"/>
      </w:pPr>
      <w:r>
        <w:rPr>
          <w:rFonts w:ascii="Arial" w:cs="Arial" w:eastAsia="Arial" w:hAnsi="Arial"/>
          <w:color w:val="444444"/>
          <w:sz w:val="20"/>
          <w:szCs w:val="20"/>
        </w:rPr>
        <w:t xml:space="preserve">User submits article/content via form (login + MFA required)</w:t>
      </w:r>
    </w:p>
    <w:p>
      <w:pPr>
        <w:pStyle w:val="ListParagraph"/>
        <w:numPr>
          <w:ilvl w:val="0"/>
          <w:numId w:val="3"/>
        </w:numPr>
        <w:spacing w:before="40" w:after="40"/>
      </w:pPr>
      <w:r>
        <w:rPr>
          <w:rFonts w:ascii="Arial" w:cs="Arial" w:eastAsia="Arial" w:hAnsi="Arial"/>
          <w:color w:val="444444"/>
          <w:sz w:val="20"/>
          <w:szCs w:val="20"/>
        </w:rPr>
        <w:t xml:space="preserve">Submission lands in moderation queue — never auto-publishes</w:t>
      </w:r>
    </w:p>
    <w:p>
      <w:pPr>
        <w:pStyle w:val="ListParagraph"/>
        <w:numPr>
          <w:ilvl w:val="0"/>
          <w:numId w:val="3"/>
        </w:numPr>
        <w:spacing w:before="40" w:after="40"/>
      </w:pPr>
      <w:r>
        <w:rPr>
          <w:rFonts w:ascii="Arial" w:cs="Arial" w:eastAsia="Arial" w:hAnsi="Arial"/>
          <w:color w:val="444444"/>
          <w:sz w:val="20"/>
          <w:szCs w:val="20"/>
        </w:rPr>
        <w:t xml:space="preserve">Reviewer (Stephen, Chelsea, or staff) reviews in admin panel</w:t>
      </w:r>
    </w:p>
    <w:p>
      <w:pPr>
        <w:pStyle w:val="ListParagraph"/>
        <w:numPr>
          <w:ilvl w:val="0"/>
          <w:numId w:val="3"/>
        </w:numPr>
        <w:spacing w:before="40" w:after="40"/>
      </w:pPr>
      <w:r>
        <w:rPr>
          <w:rFonts w:ascii="Arial" w:cs="Arial" w:eastAsia="Arial" w:hAnsi="Arial"/>
          <w:color w:val="444444"/>
          <w:sz w:val="20"/>
          <w:szCs w:val="20"/>
        </w:rPr>
        <w:t xml:space="preserve">Options: Approve | Request Edits | Reject with feedback</w:t>
      </w:r>
    </w:p>
    <w:p>
      <w:pPr>
        <w:pStyle w:val="ListParagraph"/>
        <w:numPr>
          <w:ilvl w:val="0"/>
          <w:numId w:val="3"/>
        </w:numPr>
        <w:spacing w:before="40" w:after="40"/>
      </w:pPr>
      <w:r>
        <w:rPr>
          <w:rFonts w:ascii="Arial" w:cs="Arial" w:eastAsia="Arial" w:hAnsi="Arial"/>
          <w:color w:val="444444"/>
          <w:sz w:val="20"/>
          <w:szCs w:val="20"/>
        </w:rPr>
        <w:t xml:space="preserve">On approval, content publishes with author credit</w:t>
      </w:r>
    </w:p>
    <w:p>
      <w:pPr>
        <w:pStyle w:val="ListParagraph"/>
        <w:numPr>
          <w:ilvl w:val="0"/>
          <w:numId w:val="3"/>
        </w:numPr>
        <w:spacing w:before="40" w:after="40"/>
      </w:pPr>
      <w:r>
        <w:rPr>
          <w:rFonts w:ascii="Arial" w:cs="Arial" w:eastAsia="Arial" w:hAnsi="Arial"/>
          <w:color w:val="444444"/>
          <w:sz w:val="20"/>
          <w:szCs w:val="20"/>
        </w:rPr>
        <w:t xml:space="preserve">Audit log: submitter, reviewer, timestamp, decision</w:t>
      </w:r>
    </w:p>
    <w:p>
      <w:pPr>
        <w:pStyle w:val="ListParagraph"/>
        <w:numPr>
          <w:ilvl w:val="0"/>
          <w:numId w:val="3"/>
        </w:numPr>
        <w:spacing w:before="40" w:after="40"/>
      </w:pPr>
      <w:r>
        <w:rPr>
          <w:rFonts w:ascii="Arial" w:cs="Arial" w:eastAsia="Arial" w:hAnsi="Arial"/>
          <w:color w:val="444444"/>
          <w:sz w:val="20"/>
          <w:szCs w:val="20"/>
        </w:rPr>
        <w:t xml:space="preserve">Toxic content or repeat violations: account can be flagged or suspended</w:t>
      </w:r>
    </w:p>
    <w:p>
      <w:pPr>
        <w:spacing w:before="120" w:after="0"/>
      </w:pPr>
      <w:r>
        <w:t xml:space="preserve"/>
      </w:r>
    </w:p>
    <w:p>
      <w:pPr>
        <w:pStyle w:val="Heading2"/>
        <w:spacing w:before="280" w:after="100"/>
      </w:pPr>
      <w:r>
        <w:rPr>
          <w:rFonts w:ascii="Arial" w:cs="Arial" w:eastAsia="Arial" w:hAnsi="Arial"/>
          <w:b/>
          <w:bCs/>
          <w:color w:val="6B4F00"/>
          <w:sz w:val="24"/>
          <w:szCs w:val="24"/>
        </w:rPr>
        <w:t xml:space="preserve">3.2 Platform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b/>
                <w:bCs/>
                <w:color w:val="1A1A1A"/>
                <w:sz w:val="20"/>
                <w:szCs w:val="20"/>
              </w:rPr>
              <w:t xml:space="preserve">Wix / Vistaprint</w:t>
            </w:r>
          </w:p>
        </w:tc>
        <w:tc>
          <w:tcPr>
            <w:tcW w:type="dxa" w:w="656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color w:val="444444"/>
                <w:sz w:val="20"/>
                <w:szCs w:val="20"/>
              </w:rPr>
              <w:t xml:space="preserve">All-in-one, SSL included, PCI via Wix Payments. Ceiling limits custom moderation, auth, and DB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GoDaddy + WordPress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Flexible, MySQL, WooCommerce, plugin ecosystem. More responsibility for security config.</w:t>
            </w:r>
          </w:p>
        </w:tc>
      </w:tr>
      <w:tr>
        <w:tc>
          <w:tcPr>
            <w:tcW w:type="dxa" w:w="280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b/>
                <w:bCs/>
                <w:color w:val="1A1A1A"/>
                <w:sz w:val="20"/>
                <w:szCs w:val="20"/>
              </w:rPr>
              <w:t xml:space="preserve">Shopify (shop) + WP (community)</w:t>
            </w:r>
          </w:p>
        </w:tc>
        <w:tc>
          <w:tcPr>
            <w:tcW w:type="dxa" w:w="656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color w:val="444444"/>
                <w:sz w:val="20"/>
                <w:szCs w:val="20"/>
              </w:rPr>
              <w:t xml:space="preserve">Best-in-class e-commerce compliance, cleanly separated concerns. Two platforms to manage.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Recommended processor approach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Stripe Elements or Shopify Payments — tokenized, SAQ-A scope. Card data never on client server.</w:t>
            </w:r>
          </w:p>
        </w:tc>
      </w:tr>
    </w:tbl>
    <w:p>
      <w:pPr>
        <w:spacing w:before="120" w:after="0"/>
      </w:pPr>
      <w:r>
        <w:t xml:space="preserve"/>
      </w:r>
    </w:p>
    <w:p>
      <w:pPr>
        <w:pStyle w:val="Heading2"/>
        <w:spacing w:before="280" w:after="100"/>
      </w:pPr>
      <w:r>
        <w:rPr>
          <w:rFonts w:ascii="Arial" w:cs="Arial" w:eastAsia="Arial" w:hAnsi="Arial"/>
          <w:b/>
          <w:bCs/>
          <w:color w:val="6B4F00"/>
          <w:sz w:val="24"/>
          <w:szCs w:val="24"/>
        </w:rPr>
        <w:t xml:space="preserve">3.3 Encryption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b/>
                <w:bCs/>
                <w:color w:val="1A1A1A"/>
                <w:sz w:val="20"/>
                <w:szCs w:val="20"/>
              </w:rPr>
              <w:t xml:space="preserve">In Transit</w:t>
            </w:r>
          </w:p>
        </w:tc>
        <w:tc>
          <w:tcPr>
            <w:tcW w:type="dxa" w:w="656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color w:val="444444"/>
                <w:sz w:val="20"/>
                <w:szCs w:val="20"/>
              </w:rPr>
              <w:t xml:space="preserve">TLS 1.3 preferred, TLS 1.2 minimum. HTTP auto-redirects to HTTPS. SSL auto-renews.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At Rest — Passwords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Bcrypt or Argon2. Never MD5, SHA1, or plain text.</w:t>
            </w:r>
          </w:p>
        </w:tc>
      </w:tr>
      <w:tr>
        <w:tc>
          <w:tcPr>
            <w:tcW w:type="dxa" w:w="280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b/>
                <w:bCs/>
                <w:color w:val="1A1A1A"/>
                <w:sz w:val="20"/>
                <w:szCs w:val="20"/>
              </w:rPr>
              <w:t xml:space="preserve">At Rest — PII Fields</w:t>
            </w:r>
          </w:p>
        </w:tc>
        <w:tc>
          <w:tcPr>
            <w:tcW w:type="dxa" w:w="656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color w:val="444444"/>
                <w:sz w:val="20"/>
                <w:szCs w:val="20"/>
              </w:rPr>
              <w:t xml:space="preserve">Column-level encryption on names, emails, athlete profiles.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Backups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Encrypted before leaving server. Off-site copy recommended.</w:t>
            </w:r>
          </w:p>
        </w:tc>
      </w:tr>
      <w:tr>
        <w:tc>
          <w:tcPr>
            <w:tcW w:type="dxa" w:w="280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b/>
                <w:bCs/>
                <w:color w:val="1A1A1A"/>
                <w:sz w:val="20"/>
                <w:szCs w:val="20"/>
              </w:rPr>
              <w:t xml:space="preserve">Payment Data</w:t>
            </w:r>
          </w:p>
        </w:tc>
        <w:tc>
          <w:tcPr>
            <w:tcW w:type="dxa" w:w="6560"/>
            <w:tcBorders>
              <w:top w:val="single" w:color="CCCCCC" w:sz="1"/>
              <w:left w:val="single" w:color="CCCCCC" w:sz="1"/>
              <w:bottom w:val="single" w:color="CCCCCC" w:sz="1"/>
              <w:right w:val="single" w:color="CCCCCC" w:sz="1"/>
            </w:tcBorders>
            <w:shd w:fill="F8F4EA" w:val="clear"/>
            <w:tcMar>
              <w:top w:type="dxa" w:w="80"/>
              <w:left w:type="dxa" w:w="120"/>
              <w:bottom w:type="dxa" w:w="80"/>
              <w:right w:type="dxa" w:w="120"/>
            </w:tcMar>
          </w:tcPr>
          <w:p>
            <w:r>
              <w:rPr>
                <w:rFonts w:ascii="Arial" w:cs="Arial" w:eastAsia="Arial" w:hAnsi="Arial"/>
                <w:color w:val="444444"/>
                <w:sz w:val="20"/>
                <w:szCs w:val="20"/>
              </w:rPr>
              <w:t xml:space="preserve">Never stored on client server. Processor vault only. Order ID and token only.</w:t>
            </w:r>
          </w:p>
        </w:tc>
      </w:tr>
    </w:tbl>
    <w:p>
      <w:pPr>
        <w:spacing w:before="200" w:after="0"/>
      </w:pPr>
      <w:r>
        <w:t xml:space="preserve"/>
      </w:r>
    </w:p>
    <w:p>
      <w:pPr>
        <w:pStyle w:val="Heading1"/>
        <w:pBdr>
          <w:bottom w:val="single" w:color="B8860B" w:sz="6" w:space="4"/>
        </w:pBdr>
        <w:spacing w:before="360" w:after="140"/>
      </w:pPr>
      <w:r>
        <w:rPr>
          <w:rFonts w:ascii="Arial" w:cs="Arial" w:eastAsia="Arial" w:hAnsi="Arial"/>
          <w:b/>
          <w:bCs/>
          <w:color w:val="1A1A1A"/>
          <w:sz w:val="30"/>
          <w:szCs w:val="30"/>
        </w:rPr>
        <w:t xml:space="preserve">SECTION 4 — COMPLIANCE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Compliance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Why It Applies</w:t>
            </w:r>
          </w:p>
        </w:tc>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19"/>
                <w:szCs w:val="19"/>
              </w:rPr>
              <w:t xml:space="preserve">PCI-DSS SAQ-A</w:t>
            </w:r>
          </w:p>
        </w:tc>
        <w:tc>
          <w:tcPr>
            <w:tcW w:type="dxa" w:w="3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444444"/>
                <w:sz w:val="19"/>
                <w:szCs w:val="19"/>
              </w:rPr>
              <w:t xml:space="preserve">E-commerce shop with card payments</w:t>
            </w:r>
          </w:p>
        </w:tc>
        <w:tc>
          <w:tcPr>
            <w:tcW w:type="dxa" w:w="3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444444"/>
                <w:sz w:val="19"/>
                <w:szCs w:val="19"/>
              </w:rPr>
              <w:t xml:space="preserve">Zero-touch architecture, tokenized processor, no card data on server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GDPR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International skaters confirmed in community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Privacy policy, cookie consent, right-to-deletion, data retention</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19"/>
                <w:szCs w:val="19"/>
              </w:rPr>
              <w:t xml:space="preserve">CCPA</w:t>
            </w:r>
          </w:p>
        </w:tc>
        <w:tc>
          <w:tcPr>
            <w:tcW w:type="dxa" w:w="3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444444"/>
                <w:sz w:val="19"/>
                <w:szCs w:val="19"/>
              </w:rPr>
              <w:t xml:space="preserve">California residents in customer base</w:t>
            </w:r>
          </w:p>
        </w:tc>
        <w:tc>
          <w:tcPr>
            <w:tcW w:type="dxa" w:w="3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444444"/>
                <w:sz w:val="19"/>
                <w:szCs w:val="19"/>
              </w:rPr>
              <w:t xml:space="preserve">Do Not Sell mechanism, privacy rights disclosure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COPPA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Youth skating community — under-13 users likely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Age gating or parental consent flow in TOS — build from day one</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8B6914"/>
                <w:sz w:val="19"/>
                <w:szCs w:val="19"/>
              </w:rPr>
              <w:t xml:space="preserve">CAN-SPAM / CASL</w:t>
            </w:r>
          </w:p>
        </w:tc>
        <w:tc>
          <w:tcPr>
            <w:tcW w:type="dxa" w:w="3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444444"/>
                <w:sz w:val="19"/>
                <w:szCs w:val="19"/>
              </w:rPr>
              <w:t xml:space="preserve">US and Canadian newsletter subscribers</w:t>
            </w:r>
          </w:p>
        </w:tc>
        <w:tc>
          <w:tcPr>
            <w:tcW w:type="dxa" w:w="3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444444"/>
                <w:sz w:val="19"/>
                <w:szCs w:val="19"/>
              </w:rPr>
              <w:t xml:space="preserve">Opt-in, unsubscribe on every email, sender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ADA / WCAG 2.1 AA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Inclusive athletic community, increasingly litigated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Accessible design, alt text, keyboard nav, contrast ratios</w:t>
            </w:r>
          </w:p>
        </w:tc>
      </w:tr>
    </w:tbl>
    <w:p>
      <w:pPr>
        <w:spacing w:before="200" w:after="0"/>
      </w:pPr>
      <w:r>
        <w:t xml:space="preserve"/>
      </w:r>
    </w:p>
    <w:p>
      <w:pPr>
        <w:pStyle w:val="Heading1"/>
        <w:pBdr>
          <w:bottom w:val="single" w:color="B8860B" w:sz="6" w:space="4"/>
        </w:pBdr>
        <w:spacing w:before="360" w:after="140"/>
      </w:pPr>
      <w:r>
        <w:rPr>
          <w:rFonts w:ascii="Arial" w:cs="Arial" w:eastAsia="Arial" w:hAnsi="Arial"/>
          <w:b/>
          <w:bCs/>
          <w:color w:val="1A1A1A"/>
          <w:sz w:val="30"/>
          <w:szCs w:val="30"/>
        </w:rPr>
        <w:t xml:space="preserve">SECTION 5 — NEXT STEPS &amp; BUILD SEQUENCE</w:t>
      </w:r>
    </w:p>
    <w:p>
      <w:pPr>
        <w:pBdr>
          <w:left w:val="single" w:color="B8860B" w:sz="10" w:space="6"/>
        </w:pBdr>
        <w:shd w:fill="FFF8E7" w:val="clear"/>
        <w:spacing w:before="100" w:after="100"/>
        <w:ind w:left="240" w:right="240"/>
      </w:pPr>
      <w:r>
        <w:rPr>
          <w:rFonts w:ascii="Arial" w:cs="Arial" w:eastAsia="Arial" w:hAnsi="Arial"/>
          <w:i/>
          <w:iCs/>
          <w:color w:val="6B4F00"/>
          <w:sz w:val="19"/>
          <w:szCs w:val="19"/>
        </w:rPr>
        <w:t xml:space="preserve">Security and compliance infrastructure must be built before any front-end or content work begins. This sequence is non-negotiable.</w:t>
      </w:r>
    </w:p>
    <w:p>
      <w:pPr>
        <w:spacing w:before="100" w:after="0"/>
      </w:pPr>
      <w:r>
        <w:t xml:space="preserve"/>
      </w:r>
    </w:p>
    <w:p>
      <w:pPr>
        <w:spacing w:before="60" w:after="60"/>
      </w:pPr>
      <w:r>
        <w:rPr>
          <w:rFonts w:ascii="Arial" w:cs="Arial" w:eastAsia="Arial" w:hAnsi="Arial"/>
          <w:color w:val="444444"/>
          <w:sz w:val="21"/>
          <w:szCs w:val="21"/>
        </w:rPr>
        <w:t xml:space="preserve">Phase 1 — Foundation (before any design or content)</w:t>
      </w:r>
    </w:p>
    <w:p>
      <w:pPr>
        <w:pStyle w:val="ListParagraph"/>
        <w:numPr>
          <w:ilvl w:val="0"/>
          <w:numId w:val="3"/>
        </w:numPr>
        <w:spacing w:before="40" w:after="40"/>
      </w:pPr>
      <w:r>
        <w:rPr>
          <w:rFonts w:ascii="Arial" w:cs="Arial" w:eastAsia="Arial" w:hAnsi="Arial"/>
          <w:color w:val="444444"/>
          <w:sz w:val="20"/>
          <w:szCs w:val="20"/>
        </w:rPr>
        <w:t xml:space="preserve">Get answers from Stephen &amp; Chelsea on platform, processor, brand assets, and Edges &amp; Dreams integration</w:t>
      </w:r>
    </w:p>
    <w:p>
      <w:pPr>
        <w:pStyle w:val="ListParagraph"/>
        <w:numPr>
          <w:ilvl w:val="0"/>
          <w:numId w:val="3"/>
        </w:numPr>
        <w:spacing w:before="40" w:after="40"/>
      </w:pPr>
      <w:r>
        <w:rPr>
          <w:rFonts w:ascii="Arial" w:cs="Arial" w:eastAsia="Arial" w:hAnsi="Arial"/>
          <w:color w:val="444444"/>
          <w:sz w:val="20"/>
          <w:szCs w:val="20"/>
        </w:rPr>
        <w:t xml:space="preserve">Confirm hosting platform and set up staging environment</w:t>
      </w:r>
    </w:p>
    <w:p>
      <w:pPr>
        <w:pStyle w:val="ListParagraph"/>
        <w:numPr>
          <w:ilvl w:val="0"/>
          <w:numId w:val="3"/>
        </w:numPr>
        <w:spacing w:before="40" w:after="40"/>
      </w:pPr>
      <w:r>
        <w:rPr>
          <w:rFonts w:ascii="Arial" w:cs="Arial" w:eastAsia="Arial" w:hAnsi="Arial"/>
          <w:color w:val="444444"/>
          <w:sz w:val="20"/>
          <w:szCs w:val="20"/>
        </w:rPr>
        <w:t xml:space="preserve">Configure SSL, CSP headers, rate limiting, and HTTPS enforcement</w:t>
      </w:r>
    </w:p>
    <w:p>
      <w:pPr>
        <w:pStyle w:val="ListParagraph"/>
        <w:numPr>
          <w:ilvl w:val="0"/>
          <w:numId w:val="3"/>
        </w:numPr>
        <w:spacing w:before="40" w:after="40"/>
      </w:pPr>
      <w:r>
        <w:rPr>
          <w:rFonts w:ascii="Arial" w:cs="Arial" w:eastAsia="Arial" w:hAnsi="Arial"/>
          <w:color w:val="444444"/>
          <w:sz w:val="20"/>
          <w:szCs w:val="20"/>
        </w:rPr>
        <w:t xml:space="preserve">Build auth system, RBAC, JWT/session management, MFA flows</w:t>
      </w:r>
    </w:p>
    <w:p>
      <w:pPr>
        <w:pStyle w:val="ListParagraph"/>
        <w:numPr>
          <w:ilvl w:val="0"/>
          <w:numId w:val="3"/>
        </w:numPr>
        <w:spacing w:before="40" w:after="40"/>
      </w:pPr>
      <w:r>
        <w:rPr>
          <w:rFonts w:ascii="Arial" w:cs="Arial" w:eastAsia="Arial" w:hAnsi="Arial"/>
          <w:color w:val="444444"/>
          <w:sz w:val="20"/>
          <w:szCs w:val="20"/>
        </w:rPr>
        <w:t xml:space="preserve">Build content moderation queue and audit log</w:t>
      </w:r>
    </w:p>
    <w:p>
      <w:pPr>
        <w:pStyle w:val="ListParagraph"/>
        <w:numPr>
          <w:ilvl w:val="0"/>
          <w:numId w:val="3"/>
        </w:numPr>
        <w:spacing w:before="40" w:after="40"/>
      </w:pPr>
      <w:r>
        <w:rPr>
          <w:rFonts w:ascii="Arial" w:cs="Arial" w:eastAsia="Arial" w:hAnsi="Arial"/>
          <w:color w:val="444444"/>
          <w:sz w:val="20"/>
          <w:szCs w:val="20"/>
        </w:rPr>
        <w:t xml:space="preserve">Draft and publish: Privacy Policy, Terms of Service, Community Guidelines, Cookie Consent</w:t>
      </w:r>
    </w:p>
    <w:p>
      <w:pPr>
        <w:spacing w:before="80" w:after="0"/>
      </w:pPr>
      <w:r>
        <w:t xml:space="preserve"/>
      </w:r>
    </w:p>
    <w:p>
      <w:pPr>
        <w:spacing w:before="60" w:after="60"/>
      </w:pPr>
      <w:r>
        <w:rPr>
          <w:rFonts w:ascii="Arial" w:cs="Arial" w:eastAsia="Arial" w:hAnsi="Arial"/>
          <w:color w:val="444444"/>
          <w:sz w:val="21"/>
          <w:szCs w:val="21"/>
        </w:rPr>
        <w:t xml:space="preserve">Phase 2 — Core Build</w:t>
      </w:r>
    </w:p>
    <w:p>
      <w:pPr>
        <w:pStyle w:val="ListParagraph"/>
        <w:numPr>
          <w:ilvl w:val="0"/>
          <w:numId w:val="3"/>
        </w:numPr>
        <w:spacing w:before="40" w:after="40"/>
      </w:pPr>
      <w:r>
        <w:rPr>
          <w:rFonts w:ascii="Arial" w:cs="Arial" w:eastAsia="Arial" w:hAnsi="Arial"/>
          <w:color w:val="444444"/>
          <w:sz w:val="20"/>
          <w:szCs w:val="20"/>
        </w:rPr>
        <w:t xml:space="preserve">Homepage design using brand assets once hex codes and logo are confirmed</w:t>
      </w:r>
    </w:p>
    <w:p>
      <w:pPr>
        <w:pStyle w:val="ListParagraph"/>
        <w:numPr>
          <w:ilvl w:val="0"/>
          <w:numId w:val="3"/>
        </w:numPr>
        <w:spacing w:before="40" w:after="40"/>
      </w:pPr>
      <w:r>
        <w:rPr>
          <w:rFonts w:ascii="Arial" w:cs="Arial" w:eastAsia="Arial" w:hAnsi="Arial"/>
          <w:color w:val="444444"/>
          <w:sz w:val="20"/>
          <w:szCs w:val="20"/>
        </w:rPr>
        <w:t xml:space="preserve">Four pillar pages: content/blog, community, philosophy, shop</w:t>
      </w:r>
    </w:p>
    <w:p>
      <w:pPr>
        <w:pStyle w:val="ListParagraph"/>
        <w:numPr>
          <w:ilvl w:val="0"/>
          <w:numId w:val="3"/>
        </w:numPr>
        <w:spacing w:before="40" w:after="40"/>
      </w:pPr>
      <w:r>
        <w:rPr>
          <w:rFonts w:ascii="Arial" w:cs="Arial" w:eastAsia="Arial" w:hAnsi="Arial"/>
          <w:color w:val="444444"/>
          <w:sz w:val="20"/>
          <w:szCs w:val="20"/>
        </w:rPr>
        <w:t xml:space="preserve">Payment integration — zero-touch tokenized checkout</w:t>
      </w:r>
    </w:p>
    <w:p>
      <w:pPr>
        <w:pStyle w:val="ListParagraph"/>
        <w:numPr>
          <w:ilvl w:val="0"/>
          <w:numId w:val="3"/>
        </w:numPr>
        <w:spacing w:before="40" w:after="40"/>
      </w:pPr>
      <w:r>
        <w:rPr>
          <w:rFonts w:ascii="Arial" w:cs="Arial" w:eastAsia="Arial" w:hAnsi="Arial"/>
          <w:color w:val="444444"/>
          <w:sz w:val="20"/>
          <w:szCs w:val="20"/>
        </w:rPr>
        <w:t xml:space="preserve">User account system, profiles, order history</w:t>
      </w:r>
    </w:p>
    <w:p>
      <w:pPr>
        <w:pStyle w:val="ListParagraph"/>
        <w:numPr>
          <w:ilvl w:val="0"/>
          <w:numId w:val="3"/>
        </w:numPr>
        <w:spacing w:before="40" w:after="40"/>
      </w:pPr>
      <w:r>
        <w:rPr>
          <w:rFonts w:ascii="Arial" w:cs="Arial" w:eastAsia="Arial" w:hAnsi="Arial"/>
          <w:color w:val="444444"/>
          <w:sz w:val="20"/>
          <w:szCs w:val="20"/>
        </w:rPr>
        <w:t xml:space="preserve">Content submission form and reviewer admin panel</w:t>
      </w:r>
    </w:p>
    <w:p>
      <w:pPr>
        <w:spacing w:before="80" w:after="0"/>
      </w:pPr>
      <w:r>
        <w:t xml:space="preserve"/>
      </w:r>
    </w:p>
    <w:p>
      <w:pPr>
        <w:spacing w:before="60" w:after="60"/>
      </w:pPr>
      <w:r>
        <w:rPr>
          <w:rFonts w:ascii="Arial" w:cs="Arial" w:eastAsia="Arial" w:hAnsi="Arial"/>
          <w:color w:val="444444"/>
          <w:sz w:val="21"/>
          <w:szCs w:val="21"/>
        </w:rPr>
        <w:t xml:space="preserve">Phase 3 — Community &amp; Launch</w:t>
      </w:r>
    </w:p>
    <w:p>
      <w:pPr>
        <w:pStyle w:val="ListParagraph"/>
        <w:numPr>
          <w:ilvl w:val="0"/>
          <w:numId w:val="3"/>
        </w:numPr>
        <w:spacing w:before="40" w:after="40"/>
      </w:pPr>
      <w:r>
        <w:rPr>
          <w:rFonts w:ascii="Arial" w:cs="Arial" w:eastAsia="Arial" w:hAnsi="Arial"/>
          <w:color w:val="444444"/>
          <w:sz w:val="20"/>
          <w:szCs w:val="20"/>
        </w:rPr>
        <w:t xml:space="preserve">Newsletter integration (ESP to be confirmed)</w:t>
      </w:r>
    </w:p>
    <w:p>
      <w:pPr>
        <w:pStyle w:val="ListParagraph"/>
        <w:numPr>
          <w:ilvl w:val="0"/>
          <w:numId w:val="3"/>
        </w:numPr>
        <w:spacing w:before="40" w:after="40"/>
      </w:pPr>
      <w:r>
        <w:rPr>
          <w:rFonts w:ascii="Arial" w:cs="Arial" w:eastAsia="Arial" w:hAnsi="Arial"/>
          <w:color w:val="444444"/>
          <w:sz w:val="20"/>
          <w:szCs w:val="20"/>
        </w:rPr>
        <w:t xml:space="preserve">Accessibility audit — WCAG 2.1 AA pass required before launch</w:t>
      </w:r>
    </w:p>
    <w:p>
      <w:pPr>
        <w:pStyle w:val="ListParagraph"/>
        <w:numPr>
          <w:ilvl w:val="0"/>
          <w:numId w:val="3"/>
        </w:numPr>
        <w:spacing w:before="40" w:after="40"/>
      </w:pPr>
      <w:r>
        <w:rPr>
          <w:rFonts w:ascii="Arial" w:cs="Arial" w:eastAsia="Arial" w:hAnsi="Arial"/>
          <w:color w:val="444444"/>
          <w:sz w:val="20"/>
          <w:szCs w:val="20"/>
        </w:rPr>
        <w:t xml:space="preserve">Security penetration testing and compliance review</w:t>
      </w:r>
    </w:p>
    <w:p>
      <w:pPr>
        <w:pStyle w:val="ListParagraph"/>
        <w:numPr>
          <w:ilvl w:val="0"/>
          <w:numId w:val="3"/>
        </w:numPr>
        <w:spacing w:before="40" w:after="40"/>
      </w:pPr>
      <w:r>
        <w:rPr>
          <w:rFonts w:ascii="Arial" w:cs="Arial" w:eastAsia="Arial" w:hAnsi="Arial"/>
          <w:color w:val="444444"/>
          <w:sz w:val="20"/>
          <w:szCs w:val="20"/>
        </w:rPr>
        <w:t xml:space="preserve">Soft launch with coming soon shop if inventory not ready</w:t>
      </w:r>
    </w:p>
    <w:p>
      <w:pPr>
        <w:pStyle w:val="ListParagraph"/>
        <w:numPr>
          <w:ilvl w:val="0"/>
          <w:numId w:val="3"/>
        </w:numPr>
        <w:spacing w:before="40" w:after="40"/>
      </w:pPr>
      <w:r>
        <w:rPr>
          <w:rFonts w:ascii="Arial" w:cs="Arial" w:eastAsia="Arial" w:hAnsi="Arial"/>
          <w:color w:val="444444"/>
          <w:sz w:val="20"/>
          <w:szCs w:val="20"/>
        </w:rPr>
        <w:t xml:space="preserve">First newsletter send to opted-in list</w:t>
      </w:r>
    </w:p>
    <w:p>
      <w:pPr>
        <w:spacing w:before="240" w:after="0"/>
      </w:pPr>
      <w:r>
        <w:t xml:space="preserve"/>
      </w:r>
    </w:p>
    <w:p>
      <w:pPr>
        <w:pBdr>
          <w:top w:val="single" w:color="B8860B" w:sz="6" w:space="4"/>
          <w:bottom w:val="single" w:color="B8860B" w:sz="6" w:space="4"/>
        </w:pBdr>
        <w:spacing w:before="200" w:after="100"/>
        <w:jc w:val="center"/>
      </w:pPr>
      <w:r>
        <w:rPr>
          <w:rFonts w:ascii="Arial" w:cs="Arial" w:eastAsia="Arial" w:hAnsi="Arial"/>
          <w:b/>
          <w:bCs/>
          <w:color w:val="8B6914"/>
          <w:sz w:val="22"/>
          <w:szCs w:val="22"/>
        </w:rPr>
        <w:t xml:space="preserve">Every day. Every step. Every moment.  —  Move Forward.</w:t>
      </w:r>
    </w:p>
    <w:p>
      <w:pPr>
        <w:spacing w:before="80" w:after="0"/>
        <w:jc w:val="center"/>
      </w:pPr>
      <w:r>
        <w:rPr>
          <w:rFonts w:ascii="Arial" w:cs="Arial" w:eastAsia="Arial" w:hAnsi="Arial"/>
          <w:i/>
          <w:iCs/>
          <w:color w:val="888888"/>
          <w:sz w:val="20"/>
          <w:szCs w:val="20"/>
        </w:rPr>
        <w:t xml:space="preserve">Nothing is finished. Keep building.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888888"/>
        <w:sz w:val="17"/>
        <w:szCs w:val="17"/>
      </w:rPr>
      <w:t xml:space="preserve">relentlessperforma.com  |  nothingsfinished.com  |  CONFIDENTIAL  |  Page </w:t>
    </w:r>
    <w:r>
      <w:rPr>
        <w:rFonts w:ascii="Arial" w:cs="Arial" w:eastAsia="Arial" w:hAnsi="Arial"/>
        <w:color w:val="888888"/>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4000"/>
    </w:tblGrid>
    <w:tr>
      <w:tc>
        <w:tcPr>
          <w:tcW w:type="dxa" w:w="6080"/>
          <w:tcBorders>
            <w:top w:val="none" w:color="FFFFFF" w:sz="0"/>
            <w:left w:val="none" w:color="FFFFFF" w:sz="0"/>
            <w:bottom w:val="single" w:color="B8860B" w:sz="4"/>
            <w:right w:val="none" w:color="FFFFFF" w:sz="0"/>
          </w:tcBorders>
          <w:tcMar>
            <w:top w:type="dxa" w:w="60"/>
            <w:left w:type="dxa" w:w="0"/>
            <w:bottom w:type="dxa" w:w="60"/>
            <w:right w:type="dxa" w:w="0"/>
          </w:tcMar>
        </w:tcPr>
        <w:p>
          <w:r>
            <w:rPr>
              <w:rFonts w:ascii="Arial" w:cs="Arial" w:eastAsia="Arial" w:hAnsi="Arial"/>
              <w:b/>
              <w:bCs/>
              <w:color w:val="1A1A1A"/>
              <w:sz w:val="20"/>
              <w:szCs w:val="20"/>
            </w:rPr>
            <w:t xml:space="preserve">RELENTLESS  </w:t>
          </w:r>
          <w:r>
            <w:rPr>
              <w:rFonts w:ascii="Arial" w:cs="Arial" w:eastAsia="Arial" w:hAnsi="Arial"/>
              <w:color w:val="888888"/>
              <w:sz w:val="18"/>
              <w:szCs w:val="18"/>
            </w:rPr>
            <w:t xml:space="preserve">— PROJECT CONTEXT INJECTION DOCUMENT</w:t>
          </w:r>
        </w:p>
      </w:tc>
      <w:tc>
        <w:tcPr>
          <w:tcW w:type="dxa" w:w="4000"/>
          <w:tcBorders>
            <w:top w:val="none" w:color="FFFFFF" w:sz="0"/>
            <w:left w:val="none" w:color="FFFFFF" w:sz="0"/>
            <w:bottom w:val="single" w:color="B8860B" w:sz="4"/>
            <w:right w:val="none" w:color="FFFFFF" w:sz="0"/>
          </w:tcBorders>
          <w:tcMar>
            <w:top w:type="dxa" w:w="60"/>
            <w:left w:type="dxa" w:w="0"/>
            <w:bottom w:type="dxa" w:w="60"/>
            <w:right w:type="dxa" w:w="0"/>
          </w:tcMar>
        </w:tcPr>
        <w:p>
          <w:pPr>
            <w:jc w:val="right"/>
          </w:pPr>
          <w:r>
            <w:rPr>
              <w:rFonts w:ascii="Arial" w:cs="Arial" w:eastAsia="Arial" w:hAnsi="Arial"/>
              <w:i/>
              <w:iCs/>
              <w:color w:val="888888"/>
              <w:sz w:val="17"/>
              <w:szCs w:val="17"/>
            </w:rPr>
            <w:t xml:space="preserve">Paste into system prompt or start of any new session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rPr>
        <w:color w:val="2E7D32"/>
      </w:rPr>
    </w:lvl>
  </w:abstractNum>
  <w:abstractNum w:abstractNumId="4" w15:restartNumberingAfterBreak="0">
    <w:multiLevelType w:val="hybridMultilevel"/>
    <w:lvl w:ilvl="0" w15:tentative="1">
      <w:start w:val="1"/>
      <w:numFmt w:val="bullet"/>
      <w:lvlText w:val="?"/>
      <w:lvlJc w:val="left"/>
      <w:pPr>
        <w:ind w:left="720" w:hanging="360"/>
      </w:pPr>
      <w:rPr>
        <w:color w:val="CC660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A1A1A"/>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6B4F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2026-03-18T16:57:22.429Z</dcterms:created>
  <dcterms:modified xsi:type="dcterms:W3CDTF">2026-03-18T16:57:22.430Z</dcterms:modified>
</cp:coreProperties>
</file>

<file path=docProps/custom.xml><?xml version="1.0" encoding="utf-8"?>
<Properties xmlns="http://schemas.openxmlformats.org/officeDocument/2006/custom-properties" xmlns:vt="http://schemas.openxmlformats.org/officeDocument/2006/docPropsVTypes"/>
</file>