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D486" w14:textId="77777777" w:rsidR="00A62E26" w:rsidRPr="008E2E02" w:rsidRDefault="00000000">
      <w:pPr>
        <w:spacing w:after="32"/>
        <w:jc w:val="center"/>
        <w:rPr>
          <w:sz w:val="44"/>
          <w:szCs w:val="44"/>
        </w:rPr>
      </w:pPr>
      <w:r w:rsidRPr="008E2E02">
        <w:rPr>
          <w:rFonts w:ascii="Arial" w:eastAsia="Arial" w:hAnsi="Arial" w:cs="Arial"/>
          <w:b/>
          <w:bCs/>
          <w:color w:val="0D2B55"/>
          <w:sz w:val="44"/>
          <w:szCs w:val="44"/>
        </w:rPr>
        <w:t>DEEPANRAJ ARUMUGAM</w:t>
      </w:r>
    </w:p>
    <w:p w14:paraId="60E91476" w14:textId="77777777" w:rsidR="00A62E26" w:rsidRPr="008E2E02" w:rsidRDefault="00000000">
      <w:pPr>
        <w:spacing w:after="28"/>
        <w:jc w:val="center"/>
        <w:rPr>
          <w:sz w:val="24"/>
          <w:szCs w:val="24"/>
        </w:rPr>
      </w:pPr>
      <w:r w:rsidRPr="008E2E02">
        <w:rPr>
          <w:rFonts w:ascii="Arial" w:eastAsia="Arial" w:hAnsi="Arial" w:cs="Arial"/>
          <w:b/>
          <w:bCs/>
          <w:color w:val="1565C0"/>
          <w:sz w:val="24"/>
          <w:szCs w:val="24"/>
        </w:rPr>
        <w:t>Data Analyst  |  BI Developer  |  Business Intelligence Analyst</w:t>
      </w:r>
    </w:p>
    <w:p w14:paraId="68C2CF67" w14:textId="77777777" w:rsidR="00A62E26" w:rsidRPr="008E2E02" w:rsidRDefault="00000000">
      <w:pPr>
        <w:spacing w:after="26"/>
        <w:jc w:val="center"/>
        <w:rPr>
          <w:sz w:val="24"/>
          <w:szCs w:val="24"/>
        </w:rPr>
      </w:pPr>
      <w:r w:rsidRPr="008E2E02">
        <w:rPr>
          <w:rFonts w:ascii="Arial" w:eastAsia="Arial" w:hAnsi="Arial" w:cs="Arial"/>
          <w:color w:val="1C1C1C"/>
          <w:sz w:val="24"/>
          <w:szCs w:val="24"/>
        </w:rPr>
        <w:t>+91 89409 91095  |  deepanraj.a@outlook.com  |  Karur, India  |  Open to Relocate</w:t>
      </w:r>
    </w:p>
    <w:p w14:paraId="149B88C6" w14:textId="7FD31C4D" w:rsidR="00A62E26" w:rsidRPr="008E2E02" w:rsidRDefault="008E2E02">
      <w:pPr>
        <w:spacing w:after="44"/>
        <w:jc w:val="center"/>
        <w:rPr>
          <w:rStyle w:val="Hyperlink"/>
          <w:sz w:val="24"/>
          <w:szCs w:val="24"/>
        </w:rPr>
      </w:pPr>
      <w:hyperlink r:id="rId5" w:history="1">
        <w:r w:rsidR="00000000" w:rsidRPr="008E2E02">
          <w:rPr>
            <w:rStyle w:val="Hyperlink"/>
            <w:rFonts w:ascii="Arial" w:eastAsia="Arial" w:hAnsi="Arial" w:cs="Arial"/>
            <w:i/>
            <w:iCs/>
            <w:sz w:val="24"/>
            <w:szCs w:val="24"/>
          </w:rPr>
          <w:t xml:space="preserve">linkedin.com/in/deepanraj-data-analyst </w:t>
        </w:r>
      </w:hyperlink>
      <w:r w:rsidR="00000000" w:rsidRPr="008E2E02">
        <w:rPr>
          <w:rFonts w:ascii="Arial" w:eastAsia="Arial" w:hAnsi="Arial" w:cs="Arial"/>
          <w:i/>
          <w:iCs/>
          <w:color w:val="5A6475"/>
          <w:sz w:val="24"/>
          <w:szCs w:val="24"/>
        </w:rPr>
        <w:t xml:space="preserve"> |  </w:t>
      </w:r>
      <w:hyperlink r:id="rId6" w:history="1">
        <w:r w:rsidR="00000000" w:rsidRPr="008E2E02">
          <w:rPr>
            <w:rStyle w:val="Hyperlink"/>
            <w:rFonts w:ascii="Arial" w:eastAsia="Arial" w:hAnsi="Arial" w:cs="Arial"/>
            <w:i/>
            <w:iCs/>
            <w:sz w:val="24"/>
            <w:szCs w:val="24"/>
          </w:rPr>
          <w:t>github.com/</w:t>
        </w:r>
        <w:proofErr w:type="spellStart"/>
        <w:r w:rsidR="00000000" w:rsidRPr="008E2E02">
          <w:rPr>
            <w:rStyle w:val="Hyperlink"/>
            <w:rFonts w:ascii="Arial" w:eastAsia="Arial" w:hAnsi="Arial" w:cs="Arial"/>
            <w:i/>
            <w:iCs/>
            <w:sz w:val="24"/>
            <w:szCs w:val="24"/>
          </w:rPr>
          <w:t>deeepanbe</w:t>
        </w:r>
        <w:proofErr w:type="spellEnd"/>
        <w:r w:rsidR="00000000" w:rsidRPr="008E2E02">
          <w:rPr>
            <w:rStyle w:val="Hyperlink"/>
            <w:rFonts w:ascii="Arial" w:eastAsia="Arial" w:hAnsi="Arial" w:cs="Arial"/>
            <w:i/>
            <w:iCs/>
            <w:sz w:val="24"/>
            <w:szCs w:val="24"/>
          </w:rPr>
          <w:t xml:space="preserve"> </w:t>
        </w:r>
      </w:hyperlink>
      <w:r w:rsidR="00000000" w:rsidRPr="008E2E02">
        <w:rPr>
          <w:rFonts w:ascii="Arial" w:eastAsia="Arial" w:hAnsi="Arial" w:cs="Arial"/>
          <w:i/>
          <w:iCs/>
          <w:color w:val="5A6475"/>
          <w:sz w:val="24"/>
          <w:szCs w:val="24"/>
        </w:rPr>
        <w:t xml:space="preserve"> |  </w:t>
      </w:r>
      <w:r>
        <w:rPr>
          <w:rFonts w:ascii="Arial" w:eastAsia="Arial" w:hAnsi="Arial" w:cs="Arial"/>
          <w:i/>
          <w:iCs/>
          <w:color w:val="5A6475"/>
          <w:sz w:val="24"/>
          <w:szCs w:val="24"/>
        </w:rPr>
        <w:fldChar w:fldCharType="begin"/>
      </w:r>
      <w:r>
        <w:rPr>
          <w:rFonts w:ascii="Arial" w:eastAsia="Arial" w:hAnsi="Arial" w:cs="Arial"/>
          <w:i/>
          <w:iCs/>
          <w:color w:val="5A6475"/>
          <w:sz w:val="24"/>
          <w:szCs w:val="24"/>
        </w:rPr>
        <w:instrText>HYPERLINK "https://deeepanbe.github.io/"</w:instrText>
      </w:r>
      <w:r>
        <w:rPr>
          <w:rFonts w:ascii="Arial" w:eastAsia="Arial" w:hAnsi="Arial" w:cs="Arial"/>
          <w:i/>
          <w:iCs/>
          <w:color w:val="5A6475"/>
          <w:sz w:val="24"/>
          <w:szCs w:val="24"/>
        </w:rPr>
      </w:r>
      <w:r>
        <w:rPr>
          <w:rFonts w:ascii="Arial" w:eastAsia="Arial" w:hAnsi="Arial" w:cs="Arial"/>
          <w:i/>
          <w:iCs/>
          <w:color w:val="5A6475"/>
          <w:sz w:val="24"/>
          <w:szCs w:val="24"/>
        </w:rPr>
        <w:fldChar w:fldCharType="separate"/>
      </w:r>
      <w:r w:rsidR="00000000" w:rsidRPr="008E2E02">
        <w:rPr>
          <w:rStyle w:val="Hyperlink"/>
          <w:rFonts w:ascii="Arial" w:eastAsia="Arial" w:hAnsi="Arial" w:cs="Arial"/>
          <w:i/>
          <w:iCs/>
          <w:sz w:val="24"/>
          <w:szCs w:val="24"/>
        </w:rPr>
        <w:t>deeepanbe.gith</w:t>
      </w:r>
      <w:r w:rsidR="00000000" w:rsidRPr="008E2E02">
        <w:rPr>
          <w:rStyle w:val="Hyperlink"/>
          <w:rFonts w:ascii="Arial" w:eastAsia="Arial" w:hAnsi="Arial" w:cs="Arial"/>
          <w:i/>
          <w:iCs/>
          <w:sz w:val="24"/>
          <w:szCs w:val="24"/>
        </w:rPr>
        <w:t>u</w:t>
      </w:r>
      <w:r w:rsidR="00000000" w:rsidRPr="008E2E02">
        <w:rPr>
          <w:rStyle w:val="Hyperlink"/>
          <w:rFonts w:ascii="Arial" w:eastAsia="Arial" w:hAnsi="Arial" w:cs="Arial"/>
          <w:i/>
          <w:iCs/>
          <w:sz w:val="24"/>
          <w:szCs w:val="24"/>
        </w:rPr>
        <w:t>b.io</w:t>
      </w:r>
    </w:p>
    <w:p w14:paraId="2DDACC0D" w14:textId="566CA00C" w:rsidR="00A62E26" w:rsidRDefault="008E2E02">
      <w:pPr>
        <w:pBdr>
          <w:bottom w:val="single" w:sz="14" w:space="1" w:color="0D2B55"/>
        </w:pBdr>
      </w:pPr>
      <w:r>
        <w:rPr>
          <w:rFonts w:ascii="Arial" w:eastAsia="Arial" w:hAnsi="Arial" w:cs="Arial"/>
          <w:i/>
          <w:iCs/>
          <w:color w:val="5A6475"/>
          <w:sz w:val="24"/>
          <w:szCs w:val="24"/>
        </w:rPr>
        <w:fldChar w:fldCharType="end"/>
      </w:r>
    </w:p>
    <w:p w14:paraId="3DD2EA6F" w14:textId="77777777" w:rsidR="00A62E26" w:rsidRDefault="00A62E26">
      <w:pPr>
        <w:spacing w:after="52"/>
      </w:pPr>
    </w:p>
    <w:p w14:paraId="5F788AC0" w14:textId="77777777" w:rsidR="00A62E26" w:rsidRDefault="00A62E26">
      <w:pPr>
        <w:spacing w:before="110"/>
      </w:pPr>
    </w:p>
    <w:p w14:paraId="2E6FCD34" w14:textId="77777777" w:rsidR="00A62E26" w:rsidRDefault="00000000">
      <w:pPr>
        <w:pBdr>
          <w:left w:val="single" w:sz="18" w:space="8" w:color="2979C0"/>
        </w:pBdr>
      </w:pPr>
      <w:r>
        <w:rPr>
          <w:rFonts w:ascii="Arial" w:eastAsia="Arial" w:hAnsi="Arial" w:cs="Arial"/>
          <w:b/>
          <w:bCs/>
          <w:color w:val="0D2B55"/>
          <w:sz w:val="24"/>
          <w:szCs w:val="24"/>
        </w:rPr>
        <w:t>PROFESSIONAL SUMMARY</w:t>
      </w:r>
    </w:p>
    <w:p w14:paraId="12201B7C" w14:textId="77777777" w:rsidR="00A62E26" w:rsidRDefault="00A62E26">
      <w:pPr>
        <w:spacing w:after="44"/>
      </w:pPr>
    </w:p>
    <w:p w14:paraId="74CB247B" w14:textId="77777777" w:rsidR="00A62E26" w:rsidRDefault="00000000">
      <w:pPr>
        <w:spacing w:after="52"/>
      </w:pPr>
      <w:r>
        <w:rPr>
          <w:rFonts w:ascii="Arial" w:eastAsia="Arial" w:hAnsi="Arial" w:cs="Arial"/>
          <w:color w:val="1C1C1C"/>
        </w:rPr>
        <w:t>Results-driven Data Analyst &amp; BI Developer with 6+ years of experience delivering KPI dashboards, ETL pipelines, and operational analytics across manufacturing domains. Expert in SQL (CTEs, Window Functions, Stored Procedures, Query Optimization), Power BI (DAX, Star Schema, RLS, Time Intelligence), Python (Pandas, NumPy, EDA, Automation), and Azure cloud analytics (ADF, Azure SQL, Blob Storage). Reduced manual reporting by 40%, built 10+ production dashboards, and engineered scalable data warehousing solutions. Azure DP-900 certified.</w:t>
      </w:r>
    </w:p>
    <w:p w14:paraId="30438AFB" w14:textId="77777777" w:rsidR="00A62E26" w:rsidRDefault="00A62E26">
      <w:pPr>
        <w:spacing w:before="110"/>
      </w:pPr>
    </w:p>
    <w:p w14:paraId="2A37823F" w14:textId="77777777" w:rsidR="00A62E26" w:rsidRDefault="00000000">
      <w:pPr>
        <w:pBdr>
          <w:left w:val="single" w:sz="18" w:space="8" w:color="2979C0"/>
        </w:pBdr>
      </w:pPr>
      <w:r>
        <w:rPr>
          <w:rFonts w:ascii="Arial" w:eastAsia="Arial" w:hAnsi="Arial" w:cs="Arial"/>
          <w:b/>
          <w:bCs/>
          <w:color w:val="0D2B55"/>
          <w:sz w:val="24"/>
          <w:szCs w:val="24"/>
        </w:rPr>
        <w:t>CORE TECHNICAL SKILLS</w:t>
      </w:r>
    </w:p>
    <w:p w14:paraId="2E8C742B" w14:textId="77777777" w:rsidR="00A62E26" w:rsidRDefault="00A62E26">
      <w:pPr>
        <w:spacing w:after="44"/>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0"/>
        <w:gridCol w:w="8540"/>
      </w:tblGrid>
      <w:tr w:rsidR="00A62E26" w14:paraId="4B09E66C"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5D5161D2" w14:textId="77777777" w:rsidR="00A62E26" w:rsidRDefault="00000000">
            <w:r>
              <w:rPr>
                <w:rFonts w:ascii="Arial" w:eastAsia="Arial" w:hAnsi="Arial" w:cs="Arial"/>
                <w:b/>
                <w:bCs/>
                <w:color w:val="0D2B55"/>
                <w:sz w:val="19"/>
                <w:szCs w:val="19"/>
              </w:rPr>
              <w:t>Power BI</w:t>
            </w:r>
          </w:p>
        </w:tc>
        <w:tc>
          <w:tcPr>
            <w:tcW w:w="8540" w:type="dxa"/>
            <w:shd w:val="clear" w:color="auto" w:fill="FFFFFF" w:themeFill="background1"/>
            <w:tcMar>
              <w:top w:w="72" w:type="dxa"/>
              <w:left w:w="120" w:type="dxa"/>
              <w:bottom w:w="72" w:type="dxa"/>
              <w:right w:w="100" w:type="dxa"/>
            </w:tcMar>
            <w:vAlign w:val="center"/>
          </w:tcPr>
          <w:p w14:paraId="1622AB14" w14:textId="6C4B306C" w:rsidR="00A62E26" w:rsidRDefault="00000000">
            <w:r>
              <w:rPr>
                <w:rFonts w:ascii="Arial" w:eastAsia="Arial" w:hAnsi="Arial" w:cs="Arial"/>
                <w:color w:val="1C1C1C"/>
                <w:sz w:val="19"/>
                <w:szCs w:val="19"/>
              </w:rPr>
              <w:t>Power BI Desktop &amp; Service  ·  KPI Dashboards  ·  Drill-through Reports  ·  Row Level Security (</w:t>
            </w:r>
            <w:r w:rsidR="008E2E02">
              <w:rPr>
                <w:rFonts w:ascii="Arial" w:eastAsia="Arial" w:hAnsi="Arial" w:cs="Arial"/>
                <w:color w:val="1C1C1C"/>
                <w:sz w:val="19"/>
                <w:szCs w:val="19"/>
              </w:rPr>
              <w:t>RLS) ·</w:t>
            </w:r>
            <w:r>
              <w:rPr>
                <w:rFonts w:ascii="Arial" w:eastAsia="Arial" w:hAnsi="Arial" w:cs="Arial"/>
                <w:color w:val="1C1C1C"/>
                <w:sz w:val="19"/>
                <w:szCs w:val="19"/>
              </w:rPr>
              <w:t xml:space="preserve">  Scheduled Refresh  ·  Workspace Management  ·  Data Storytelling</w:t>
            </w:r>
          </w:p>
        </w:tc>
      </w:tr>
      <w:tr w:rsidR="00A62E26" w14:paraId="4F1B3C46"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55D99400" w14:textId="77777777" w:rsidR="00A62E26" w:rsidRDefault="00000000">
            <w:r>
              <w:rPr>
                <w:rFonts w:ascii="Arial" w:eastAsia="Arial" w:hAnsi="Arial" w:cs="Arial"/>
                <w:b/>
                <w:bCs/>
                <w:color w:val="0D2B55"/>
                <w:sz w:val="19"/>
                <w:szCs w:val="19"/>
              </w:rPr>
              <w:t>DAX &amp; Power Query</w:t>
            </w:r>
          </w:p>
        </w:tc>
        <w:tc>
          <w:tcPr>
            <w:tcW w:w="8540" w:type="dxa"/>
            <w:shd w:val="clear" w:color="auto" w:fill="FFFFFF" w:themeFill="background1"/>
            <w:tcMar>
              <w:top w:w="72" w:type="dxa"/>
              <w:left w:w="120" w:type="dxa"/>
              <w:bottom w:w="72" w:type="dxa"/>
              <w:right w:w="100" w:type="dxa"/>
            </w:tcMar>
            <w:vAlign w:val="center"/>
          </w:tcPr>
          <w:p w14:paraId="170FAAE1" w14:textId="21B78E32" w:rsidR="00A62E26" w:rsidRDefault="008E2E02">
            <w:r>
              <w:rPr>
                <w:rFonts w:ascii="Arial" w:eastAsia="Arial" w:hAnsi="Arial" w:cs="Arial"/>
                <w:color w:val="1C1C1C"/>
                <w:sz w:val="19"/>
                <w:szCs w:val="19"/>
              </w:rPr>
              <w:t>CALCULATE ·</w:t>
            </w:r>
            <w:r w:rsidR="00000000">
              <w:rPr>
                <w:rFonts w:ascii="Arial" w:eastAsia="Arial" w:hAnsi="Arial" w:cs="Arial"/>
                <w:color w:val="1C1C1C"/>
                <w:sz w:val="19"/>
                <w:szCs w:val="19"/>
              </w:rPr>
              <w:t xml:space="preserve">  FILTER  ·  ALL  ·  SUMX  ·  RANKX  ·  Time Intelligence  ·  Calculated Columns  ·  Power Query  ·  M Language  ·  Star Schema  ·  Data </w:t>
            </w:r>
            <w:proofErr w:type="spellStart"/>
            <w:r w:rsidR="00000000">
              <w:rPr>
                <w:rFonts w:ascii="Arial" w:eastAsia="Arial" w:hAnsi="Arial" w:cs="Arial"/>
                <w:color w:val="1C1C1C"/>
                <w:sz w:val="19"/>
                <w:szCs w:val="19"/>
              </w:rPr>
              <w:t>Modeling</w:t>
            </w:r>
            <w:proofErr w:type="spellEnd"/>
          </w:p>
        </w:tc>
      </w:tr>
      <w:tr w:rsidR="00A62E26" w14:paraId="0C480E6F"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62E42EA8" w14:textId="77777777" w:rsidR="00A62E26" w:rsidRDefault="00000000">
            <w:r>
              <w:rPr>
                <w:rFonts w:ascii="Arial" w:eastAsia="Arial" w:hAnsi="Arial" w:cs="Arial"/>
                <w:b/>
                <w:bCs/>
                <w:color w:val="0D2B55"/>
                <w:sz w:val="19"/>
                <w:szCs w:val="19"/>
              </w:rPr>
              <w:t>SQL &amp; Databases</w:t>
            </w:r>
          </w:p>
        </w:tc>
        <w:tc>
          <w:tcPr>
            <w:tcW w:w="8540" w:type="dxa"/>
            <w:shd w:val="clear" w:color="auto" w:fill="FFFFFF" w:themeFill="background1"/>
            <w:tcMar>
              <w:top w:w="72" w:type="dxa"/>
              <w:left w:w="120" w:type="dxa"/>
              <w:bottom w:w="72" w:type="dxa"/>
              <w:right w:w="100" w:type="dxa"/>
            </w:tcMar>
            <w:vAlign w:val="center"/>
          </w:tcPr>
          <w:p w14:paraId="66DECC14" w14:textId="77777777" w:rsidR="00A62E26" w:rsidRDefault="00000000">
            <w:r>
              <w:rPr>
                <w:rFonts w:ascii="Arial" w:eastAsia="Arial" w:hAnsi="Arial" w:cs="Arial"/>
                <w:color w:val="1C1C1C"/>
                <w:sz w:val="19"/>
                <w:szCs w:val="19"/>
              </w:rPr>
              <w:t>Oracle SQL  ·  MS SQL Server  ·  PostgreSQL  ·  CTEs  ·  Window Functions (ROW_NUMBER, RANK, DENSE_RANK, LEAD, LAG)  ·  Stored Procedures  ·  Query Optimization  ·  Indexing  ·  Multi-table Joins  ·  CASE WHEN  ·  Subqueries</w:t>
            </w:r>
          </w:p>
        </w:tc>
      </w:tr>
      <w:tr w:rsidR="00A62E26" w14:paraId="6F1501A9"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435E72C5" w14:textId="77777777" w:rsidR="00A62E26" w:rsidRDefault="00000000">
            <w:r>
              <w:rPr>
                <w:rFonts w:ascii="Arial" w:eastAsia="Arial" w:hAnsi="Arial" w:cs="Arial"/>
                <w:b/>
                <w:bCs/>
                <w:color w:val="0D2B55"/>
                <w:sz w:val="19"/>
                <w:szCs w:val="19"/>
              </w:rPr>
              <w:t>Python</w:t>
            </w:r>
          </w:p>
        </w:tc>
        <w:tc>
          <w:tcPr>
            <w:tcW w:w="8540" w:type="dxa"/>
            <w:shd w:val="clear" w:color="auto" w:fill="FFFFFF" w:themeFill="background1"/>
            <w:tcMar>
              <w:top w:w="72" w:type="dxa"/>
              <w:left w:w="120" w:type="dxa"/>
              <w:bottom w:w="72" w:type="dxa"/>
              <w:right w:w="100" w:type="dxa"/>
            </w:tcMar>
            <w:vAlign w:val="center"/>
          </w:tcPr>
          <w:p w14:paraId="1965BD1F" w14:textId="77777777" w:rsidR="00A62E26" w:rsidRDefault="00000000">
            <w:r>
              <w:rPr>
                <w:rFonts w:ascii="Arial" w:eastAsia="Arial" w:hAnsi="Arial" w:cs="Arial"/>
                <w:color w:val="1C1C1C"/>
                <w:sz w:val="19"/>
                <w:szCs w:val="19"/>
              </w:rPr>
              <w:t xml:space="preserve">Pandas  ·  NumPy  ·  Matplotlib  ·  Seaborn  ·  Scikit-learn  ·  EDA  ·  Automation Scripts  ·  Statistical Analysis  ·  Predictive Analytics  ·  </w:t>
            </w:r>
            <w:proofErr w:type="spellStart"/>
            <w:r>
              <w:rPr>
                <w:rFonts w:ascii="Arial" w:eastAsia="Arial" w:hAnsi="Arial" w:cs="Arial"/>
                <w:color w:val="1C1C1C"/>
                <w:sz w:val="19"/>
                <w:szCs w:val="19"/>
              </w:rPr>
              <w:t>Jupyter</w:t>
            </w:r>
            <w:proofErr w:type="spellEnd"/>
            <w:r>
              <w:rPr>
                <w:rFonts w:ascii="Arial" w:eastAsia="Arial" w:hAnsi="Arial" w:cs="Arial"/>
                <w:color w:val="1C1C1C"/>
                <w:sz w:val="19"/>
                <w:szCs w:val="19"/>
              </w:rPr>
              <w:t xml:space="preserve"> Notebook</w:t>
            </w:r>
          </w:p>
        </w:tc>
      </w:tr>
      <w:tr w:rsidR="00A62E26" w14:paraId="326F7BF6"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13EDA177" w14:textId="77777777" w:rsidR="00A62E26" w:rsidRDefault="00000000">
            <w:r>
              <w:rPr>
                <w:rFonts w:ascii="Arial" w:eastAsia="Arial" w:hAnsi="Arial" w:cs="Arial"/>
                <w:b/>
                <w:bCs/>
                <w:color w:val="0D2B55"/>
                <w:sz w:val="19"/>
                <w:szCs w:val="19"/>
              </w:rPr>
              <w:t>Cloud &amp; Modern</w:t>
            </w:r>
          </w:p>
        </w:tc>
        <w:tc>
          <w:tcPr>
            <w:tcW w:w="8540" w:type="dxa"/>
            <w:shd w:val="clear" w:color="auto" w:fill="FFFFFF" w:themeFill="background1"/>
            <w:tcMar>
              <w:top w:w="72" w:type="dxa"/>
              <w:left w:w="120" w:type="dxa"/>
              <w:bottom w:w="72" w:type="dxa"/>
              <w:right w:w="100" w:type="dxa"/>
            </w:tcMar>
            <w:vAlign w:val="center"/>
          </w:tcPr>
          <w:p w14:paraId="1E580974" w14:textId="6FA5A2F0" w:rsidR="00A62E26" w:rsidRDefault="00000000">
            <w:r>
              <w:rPr>
                <w:rFonts w:ascii="Arial" w:eastAsia="Arial" w:hAnsi="Arial" w:cs="Arial"/>
                <w:color w:val="1C1C1C"/>
                <w:sz w:val="19"/>
                <w:szCs w:val="19"/>
              </w:rPr>
              <w:t xml:space="preserve">Azure SQL Database  ·  Azure Blob Storage  ·  Azure Data Factory (ADF)  ·  Azure Synapse  ·  Microsoft Fabric  ·  Snowflake  ·  </w:t>
            </w:r>
            <w:r w:rsidR="008E2E02">
              <w:rPr>
                <w:rFonts w:ascii="Arial" w:eastAsia="Arial" w:hAnsi="Arial" w:cs="Arial"/>
                <w:color w:val="1C1C1C"/>
                <w:sz w:val="19"/>
                <w:szCs w:val="19"/>
              </w:rPr>
              <w:t>Big Query</w:t>
            </w:r>
            <w:r>
              <w:rPr>
                <w:rFonts w:ascii="Arial" w:eastAsia="Arial" w:hAnsi="Arial" w:cs="Arial"/>
                <w:color w:val="1C1C1C"/>
                <w:sz w:val="19"/>
                <w:szCs w:val="19"/>
              </w:rPr>
              <w:t xml:space="preserve">  ·  Data Warehousing</w:t>
            </w:r>
          </w:p>
        </w:tc>
      </w:tr>
      <w:tr w:rsidR="00A62E26" w14:paraId="2506DB12"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79F35784" w14:textId="77777777" w:rsidR="00A62E26" w:rsidRDefault="00000000">
            <w:r>
              <w:rPr>
                <w:rFonts w:ascii="Arial" w:eastAsia="Arial" w:hAnsi="Arial" w:cs="Arial"/>
                <w:b/>
                <w:bCs/>
                <w:color w:val="0D2B55"/>
                <w:sz w:val="19"/>
                <w:szCs w:val="19"/>
              </w:rPr>
              <w:t>ETL &amp; Engineering</w:t>
            </w:r>
          </w:p>
        </w:tc>
        <w:tc>
          <w:tcPr>
            <w:tcW w:w="8540" w:type="dxa"/>
            <w:shd w:val="clear" w:color="auto" w:fill="FFFFFF" w:themeFill="background1"/>
            <w:tcMar>
              <w:top w:w="72" w:type="dxa"/>
              <w:left w:w="120" w:type="dxa"/>
              <w:bottom w:w="72" w:type="dxa"/>
              <w:right w:w="100" w:type="dxa"/>
            </w:tcMar>
            <w:vAlign w:val="center"/>
          </w:tcPr>
          <w:p w14:paraId="07716A47" w14:textId="77777777" w:rsidR="00A62E26" w:rsidRDefault="00000000">
            <w:r>
              <w:rPr>
                <w:rFonts w:ascii="Arial" w:eastAsia="Arial" w:hAnsi="Arial" w:cs="Arial"/>
                <w:color w:val="1C1C1C"/>
                <w:sz w:val="19"/>
                <w:szCs w:val="19"/>
              </w:rPr>
              <w:t>ETL Pipelines  ·  Data Transformation  ·  Data Cleaning  ·  Data Validation  ·  Reporting Automation  ·  Data Governance  ·  Operational Analytics  ·  Manufacturing Analytics</w:t>
            </w:r>
          </w:p>
        </w:tc>
      </w:tr>
      <w:tr w:rsidR="00A62E26" w14:paraId="0813E6D1"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130EFAA3" w14:textId="77777777" w:rsidR="00A62E26" w:rsidRDefault="00000000">
            <w:r>
              <w:rPr>
                <w:rFonts w:ascii="Arial" w:eastAsia="Arial" w:hAnsi="Arial" w:cs="Arial"/>
                <w:b/>
                <w:bCs/>
                <w:color w:val="0D2B55"/>
                <w:sz w:val="19"/>
                <w:szCs w:val="19"/>
              </w:rPr>
              <w:t>Business Analysis</w:t>
            </w:r>
          </w:p>
        </w:tc>
        <w:tc>
          <w:tcPr>
            <w:tcW w:w="8540" w:type="dxa"/>
            <w:shd w:val="clear" w:color="auto" w:fill="FFFFFF" w:themeFill="background1"/>
            <w:tcMar>
              <w:top w:w="72" w:type="dxa"/>
              <w:left w:w="120" w:type="dxa"/>
              <w:bottom w:w="72" w:type="dxa"/>
              <w:right w:w="100" w:type="dxa"/>
            </w:tcMar>
            <w:vAlign w:val="center"/>
          </w:tcPr>
          <w:p w14:paraId="40B2026D" w14:textId="77777777" w:rsidR="00A62E26" w:rsidRDefault="00000000">
            <w:r>
              <w:rPr>
                <w:rFonts w:ascii="Arial" w:eastAsia="Arial" w:hAnsi="Arial" w:cs="Arial"/>
                <w:color w:val="1C1C1C"/>
                <w:sz w:val="19"/>
                <w:szCs w:val="19"/>
              </w:rPr>
              <w:t>Requirements Gathering  ·  BRD  ·  User Stories  ·  Stakeholder Management  ·  Gap Analysis  ·  UAT  ·  Agile/Scrum  ·  Process Improvement  ·  Root Cause Analysis (RCA)</w:t>
            </w:r>
          </w:p>
        </w:tc>
      </w:tr>
      <w:tr w:rsidR="00A62E26" w14:paraId="40D153D7" w14:textId="77777777" w:rsidTr="0094779C">
        <w:tblPrEx>
          <w:tblCellMar>
            <w:top w:w="0" w:type="dxa"/>
            <w:bottom w:w="0" w:type="dxa"/>
          </w:tblCellMar>
        </w:tblPrEx>
        <w:tc>
          <w:tcPr>
            <w:tcW w:w="1900" w:type="dxa"/>
            <w:shd w:val="clear" w:color="auto" w:fill="FFFFFF" w:themeFill="background1"/>
            <w:tcMar>
              <w:top w:w="72" w:type="dxa"/>
              <w:left w:w="130" w:type="dxa"/>
              <w:bottom w:w="72" w:type="dxa"/>
              <w:right w:w="80" w:type="dxa"/>
            </w:tcMar>
            <w:vAlign w:val="center"/>
          </w:tcPr>
          <w:p w14:paraId="7E8AA3E2" w14:textId="77777777" w:rsidR="00A62E26" w:rsidRDefault="00000000">
            <w:r>
              <w:rPr>
                <w:rFonts w:ascii="Arial" w:eastAsia="Arial" w:hAnsi="Arial" w:cs="Arial"/>
                <w:b/>
                <w:bCs/>
                <w:color w:val="0D2B55"/>
                <w:sz w:val="19"/>
                <w:szCs w:val="19"/>
              </w:rPr>
              <w:t>Excel &amp; Reporting</w:t>
            </w:r>
          </w:p>
        </w:tc>
        <w:tc>
          <w:tcPr>
            <w:tcW w:w="8540" w:type="dxa"/>
            <w:shd w:val="clear" w:color="auto" w:fill="FFFFFF" w:themeFill="background1"/>
            <w:tcMar>
              <w:top w:w="72" w:type="dxa"/>
              <w:left w:w="120" w:type="dxa"/>
              <w:bottom w:w="72" w:type="dxa"/>
              <w:right w:w="100" w:type="dxa"/>
            </w:tcMar>
            <w:vAlign w:val="center"/>
          </w:tcPr>
          <w:p w14:paraId="27BE0BA4" w14:textId="77777777" w:rsidR="00A62E26" w:rsidRDefault="00000000">
            <w:r>
              <w:rPr>
                <w:rFonts w:ascii="Arial" w:eastAsia="Arial" w:hAnsi="Arial" w:cs="Arial"/>
                <w:color w:val="1C1C1C"/>
                <w:sz w:val="19"/>
                <w:szCs w:val="19"/>
              </w:rPr>
              <w:t>Advanced Excel  ·  Pivot Tables  ·  VLOOKUP/INDEX-MATCH  ·  Power Pivot  ·  Macros  ·  Tableau  ·  MIS Reporting  ·  Dashboard Development  ·  Data Visualization</w:t>
            </w:r>
          </w:p>
        </w:tc>
      </w:tr>
    </w:tbl>
    <w:p w14:paraId="398A40F6" w14:textId="77777777" w:rsidR="00A62E26" w:rsidRDefault="00A62E26">
      <w:pPr>
        <w:spacing w:after="52"/>
      </w:pPr>
    </w:p>
    <w:p w14:paraId="07EAFFC0" w14:textId="77777777" w:rsidR="00A62E26" w:rsidRDefault="00A62E26">
      <w:pPr>
        <w:spacing w:before="110"/>
      </w:pPr>
    </w:p>
    <w:p w14:paraId="5D622F2E" w14:textId="77777777" w:rsidR="00A62E26" w:rsidRDefault="00000000">
      <w:pPr>
        <w:pBdr>
          <w:left w:val="single" w:sz="18" w:space="8" w:color="2979C0"/>
        </w:pBdr>
      </w:pPr>
      <w:r>
        <w:rPr>
          <w:rFonts w:ascii="Arial" w:eastAsia="Arial" w:hAnsi="Arial" w:cs="Arial"/>
          <w:b/>
          <w:bCs/>
          <w:color w:val="0D2B55"/>
          <w:sz w:val="24"/>
          <w:szCs w:val="24"/>
        </w:rPr>
        <w:t>PROFESSIONAL EXPERIENCE</w:t>
      </w:r>
    </w:p>
    <w:p w14:paraId="1AB8EE06" w14:textId="77777777" w:rsidR="00A62E26" w:rsidRDefault="00A62E26">
      <w:pPr>
        <w:spacing w:after="44"/>
      </w:pPr>
    </w:p>
    <w:p w14:paraId="43902EC0" w14:textId="77777777" w:rsidR="00A62E26" w:rsidRDefault="00000000">
      <w:pPr>
        <w:tabs>
          <w:tab w:val="right" w:pos="10440"/>
        </w:tabs>
        <w:spacing w:before="100" w:after="24"/>
      </w:pPr>
      <w:r>
        <w:rPr>
          <w:rFonts w:ascii="Arial" w:eastAsia="Arial" w:hAnsi="Arial" w:cs="Arial"/>
          <w:b/>
          <w:bCs/>
          <w:color w:val="1565C0"/>
          <w:sz w:val="22"/>
          <w:szCs w:val="22"/>
        </w:rPr>
        <w:t>Data Analyst — Operations &amp; Business Intelligence</w:t>
      </w:r>
      <w:r>
        <w:rPr>
          <w:rFonts w:ascii="Arial" w:eastAsia="Arial" w:hAnsi="Arial" w:cs="Arial"/>
          <w:color w:val="1C1C1C"/>
        </w:rPr>
        <w:t xml:space="preserve">  |  Dakshin Home Fashions  |  Karur</w:t>
      </w:r>
      <w:r>
        <w:rPr>
          <w:rFonts w:ascii="Arial" w:eastAsia="Arial" w:hAnsi="Arial" w:cs="Arial"/>
          <w:i/>
          <w:iCs/>
          <w:color w:val="5A6475"/>
          <w:sz w:val="19"/>
          <w:szCs w:val="19"/>
        </w:rPr>
        <w:tab/>
        <w:t>Mar 2021 – Present</w:t>
      </w:r>
    </w:p>
    <w:p w14:paraId="0D5E5C09" w14:textId="77777777" w:rsidR="00A62E26" w:rsidRDefault="00000000">
      <w:pPr>
        <w:pStyle w:val="ListParagraph"/>
        <w:numPr>
          <w:ilvl w:val="0"/>
          <w:numId w:val="2"/>
        </w:numPr>
        <w:spacing w:before="26" w:after="26"/>
      </w:pPr>
      <w:r>
        <w:rPr>
          <w:rFonts w:ascii="Arial" w:eastAsia="Arial" w:hAnsi="Arial" w:cs="Arial"/>
          <w:color w:val="1C1C1C"/>
        </w:rPr>
        <w:t>Architected 10+ Power BI dashboards using Star Schema, DAX (CALCULATE, SUMX, RANKX, Time Intelligence), Drill-through Reports, and RLS — enabling real-time KPI monitoring for production, quality, and supply chain leadership.</w:t>
      </w:r>
    </w:p>
    <w:p w14:paraId="77FD8867" w14:textId="77777777" w:rsidR="00A62E26" w:rsidRDefault="00000000">
      <w:pPr>
        <w:pStyle w:val="ListParagraph"/>
        <w:numPr>
          <w:ilvl w:val="0"/>
          <w:numId w:val="2"/>
        </w:numPr>
        <w:spacing w:before="26" w:after="26"/>
      </w:pPr>
      <w:r>
        <w:rPr>
          <w:rFonts w:ascii="Arial" w:eastAsia="Arial" w:hAnsi="Arial" w:cs="Arial"/>
          <w:color w:val="1C1C1C"/>
        </w:rPr>
        <w:t>Engineered Oracle SQL &amp; MS SQL Server queries using CTEs, Window Functions (ROW_NUMBER, DENSE_RANK, LEAD/LAG), Multi-table Joins, and Stored Procedures to build analytical datasets, improving data accuracy by 30%.</w:t>
      </w:r>
    </w:p>
    <w:p w14:paraId="5466CE07" w14:textId="77777777" w:rsidR="00A62E26" w:rsidRDefault="00000000">
      <w:pPr>
        <w:pStyle w:val="ListParagraph"/>
        <w:numPr>
          <w:ilvl w:val="0"/>
          <w:numId w:val="2"/>
        </w:numPr>
        <w:spacing w:before="26" w:after="26"/>
      </w:pPr>
      <w:r>
        <w:rPr>
          <w:rFonts w:ascii="Arial" w:eastAsia="Arial" w:hAnsi="Arial" w:cs="Arial"/>
          <w:color w:val="1C1C1C"/>
        </w:rPr>
        <w:t>Automated 15+ MIS reports via Power BI Scheduled Refresh and Excel macros, reducing manual reporting effort by 40% and enabling consistent daily stakeholder reporting.</w:t>
      </w:r>
    </w:p>
    <w:p w14:paraId="06FAD111" w14:textId="77777777" w:rsidR="00A62E26" w:rsidRDefault="00000000">
      <w:pPr>
        <w:pStyle w:val="ListParagraph"/>
        <w:numPr>
          <w:ilvl w:val="0"/>
          <w:numId w:val="2"/>
        </w:numPr>
        <w:spacing w:before="26" w:after="26"/>
      </w:pPr>
      <w:r>
        <w:rPr>
          <w:rFonts w:ascii="Arial" w:eastAsia="Arial" w:hAnsi="Arial" w:cs="Arial"/>
          <w:color w:val="1C1C1C"/>
        </w:rPr>
        <w:t>Built Azure ETL pipelines (ADF + Azure SQL + Blob Storage) to centralize operational data; conducted Python EDA (Pandas, NumPy, Seaborn) to surface manufacturing process inefficiencies and deliver RCA insights.</w:t>
      </w:r>
    </w:p>
    <w:p w14:paraId="5F332994" w14:textId="77777777" w:rsidR="00A62E26" w:rsidRDefault="00000000">
      <w:pPr>
        <w:pStyle w:val="ListParagraph"/>
        <w:numPr>
          <w:ilvl w:val="0"/>
          <w:numId w:val="2"/>
        </w:numPr>
        <w:spacing w:before="26" w:after="26"/>
      </w:pPr>
      <w:r>
        <w:rPr>
          <w:rFonts w:ascii="Arial" w:eastAsia="Arial" w:hAnsi="Arial" w:cs="Arial"/>
          <w:color w:val="1C1C1C"/>
        </w:rPr>
        <w:t>Led cross-functional requirements gathering; authored BRDs, User Stories, and managed UAT cycles ensuring BI solutions met operational and stakeholder standards.</w:t>
      </w:r>
    </w:p>
    <w:p w14:paraId="48CEF9A4" w14:textId="77777777" w:rsidR="00A62E26" w:rsidRDefault="00A62E26">
      <w:pPr>
        <w:spacing w:after="36"/>
      </w:pPr>
    </w:p>
    <w:p w14:paraId="28930195" w14:textId="77777777" w:rsidR="0064479A" w:rsidRDefault="0064479A">
      <w:pPr>
        <w:tabs>
          <w:tab w:val="right" w:pos="10440"/>
        </w:tabs>
        <w:spacing w:before="100" w:after="24"/>
        <w:rPr>
          <w:rFonts w:ascii="Arial" w:eastAsia="Arial" w:hAnsi="Arial" w:cs="Arial"/>
          <w:b/>
          <w:bCs/>
          <w:color w:val="1565C0"/>
          <w:sz w:val="22"/>
          <w:szCs w:val="22"/>
        </w:rPr>
      </w:pPr>
    </w:p>
    <w:p w14:paraId="474BF17A" w14:textId="228D7A21" w:rsidR="00A62E26" w:rsidRDefault="00000000">
      <w:pPr>
        <w:tabs>
          <w:tab w:val="right" w:pos="10440"/>
        </w:tabs>
        <w:spacing w:before="100" w:after="24"/>
      </w:pPr>
      <w:r>
        <w:rPr>
          <w:rFonts w:ascii="Arial" w:eastAsia="Arial" w:hAnsi="Arial" w:cs="Arial"/>
          <w:b/>
          <w:bCs/>
          <w:color w:val="1565C0"/>
          <w:sz w:val="22"/>
          <w:szCs w:val="22"/>
        </w:rPr>
        <w:t>MIS &amp; Quality Analyst</w:t>
      </w:r>
      <w:r>
        <w:rPr>
          <w:rFonts w:ascii="Arial" w:eastAsia="Arial" w:hAnsi="Arial" w:cs="Arial"/>
          <w:color w:val="1C1C1C"/>
        </w:rPr>
        <w:t xml:space="preserve">  |  Lakshmi Life Sciences Ltd  |  Coimbatore</w:t>
      </w:r>
      <w:r>
        <w:rPr>
          <w:rFonts w:ascii="Arial" w:eastAsia="Arial" w:hAnsi="Arial" w:cs="Arial"/>
          <w:i/>
          <w:iCs/>
          <w:color w:val="5A6475"/>
          <w:sz w:val="19"/>
          <w:szCs w:val="19"/>
        </w:rPr>
        <w:tab/>
        <w:t>Feb 2019 – Jan 2020</w:t>
      </w:r>
    </w:p>
    <w:p w14:paraId="477BBA8C" w14:textId="77777777" w:rsidR="00A62E26" w:rsidRDefault="00000000">
      <w:pPr>
        <w:pStyle w:val="ListParagraph"/>
        <w:numPr>
          <w:ilvl w:val="0"/>
          <w:numId w:val="2"/>
        </w:numPr>
        <w:spacing w:before="26" w:after="26"/>
      </w:pPr>
      <w:r>
        <w:rPr>
          <w:rFonts w:ascii="Arial" w:eastAsia="Arial" w:hAnsi="Arial" w:cs="Arial"/>
          <w:color w:val="1C1C1C"/>
        </w:rPr>
        <w:t>Built MIS dashboards in Excel and SQL to track quality KPIs and compliance metrics, improving reporting turnaround by 25% for senior stakeholders.</w:t>
      </w:r>
    </w:p>
    <w:p w14:paraId="70B075E8" w14:textId="77777777" w:rsidR="00A62E26" w:rsidRDefault="00000000">
      <w:pPr>
        <w:pStyle w:val="ListParagraph"/>
        <w:numPr>
          <w:ilvl w:val="0"/>
          <w:numId w:val="2"/>
        </w:numPr>
        <w:spacing w:before="26" w:after="26"/>
      </w:pPr>
      <w:proofErr w:type="spellStart"/>
      <w:r>
        <w:rPr>
          <w:rFonts w:ascii="Arial" w:eastAsia="Arial" w:hAnsi="Arial" w:cs="Arial"/>
          <w:color w:val="1C1C1C"/>
        </w:rPr>
        <w:t>Analyzed</w:t>
      </w:r>
      <w:proofErr w:type="spellEnd"/>
      <w:r>
        <w:rPr>
          <w:rFonts w:ascii="Arial" w:eastAsia="Arial" w:hAnsi="Arial" w:cs="Arial"/>
          <w:color w:val="1C1C1C"/>
        </w:rPr>
        <w:t xml:space="preserve"> defect data using SQL Aggregations, CASE WHEN, and Subqueries to identify recurring quality patterns; implemented data validation workflows that improved BI reliability.</w:t>
      </w:r>
    </w:p>
    <w:p w14:paraId="3CA83872" w14:textId="77777777" w:rsidR="00A62E26" w:rsidRDefault="00A62E26">
      <w:pPr>
        <w:spacing w:after="36"/>
      </w:pPr>
    </w:p>
    <w:p w14:paraId="1C8A4E4D" w14:textId="77777777" w:rsidR="00A62E26" w:rsidRDefault="00000000">
      <w:pPr>
        <w:tabs>
          <w:tab w:val="right" w:pos="10440"/>
        </w:tabs>
        <w:spacing w:before="100" w:after="24"/>
      </w:pPr>
      <w:r>
        <w:rPr>
          <w:rFonts w:ascii="Arial" w:eastAsia="Arial" w:hAnsi="Arial" w:cs="Arial"/>
          <w:b/>
          <w:bCs/>
          <w:color w:val="1565C0"/>
          <w:sz w:val="22"/>
          <w:szCs w:val="22"/>
        </w:rPr>
        <w:t>Process &amp; Reporting Analyst</w:t>
      </w:r>
      <w:r>
        <w:rPr>
          <w:rFonts w:ascii="Arial" w:eastAsia="Arial" w:hAnsi="Arial" w:cs="Arial"/>
          <w:color w:val="1C1C1C"/>
        </w:rPr>
        <w:t xml:space="preserve">  |  Sundram Fasteners Limited  |  Chennai</w:t>
      </w:r>
      <w:r>
        <w:rPr>
          <w:rFonts w:ascii="Arial" w:eastAsia="Arial" w:hAnsi="Arial" w:cs="Arial"/>
          <w:i/>
          <w:iCs/>
          <w:color w:val="5A6475"/>
          <w:sz w:val="19"/>
          <w:szCs w:val="19"/>
        </w:rPr>
        <w:tab/>
        <w:t>May 2016 – Oct 2017</w:t>
      </w:r>
    </w:p>
    <w:p w14:paraId="00EA8E22" w14:textId="77777777" w:rsidR="00A62E26" w:rsidRDefault="00000000">
      <w:pPr>
        <w:pStyle w:val="ListParagraph"/>
        <w:numPr>
          <w:ilvl w:val="0"/>
          <w:numId w:val="2"/>
        </w:numPr>
        <w:spacing w:before="26" w:after="26"/>
      </w:pPr>
      <w:r>
        <w:rPr>
          <w:rFonts w:ascii="Arial" w:eastAsia="Arial" w:hAnsi="Arial" w:cs="Arial"/>
          <w:color w:val="1C1C1C"/>
        </w:rPr>
        <w:t>Monitored manufacturing KPIs via SQL reports and Excel dashboards; partnered with engineering and quality stakeholders to perform RCA and deliver process improvement recommendations.</w:t>
      </w:r>
    </w:p>
    <w:p w14:paraId="415B5DA2" w14:textId="77777777" w:rsidR="00A62E26" w:rsidRDefault="00A62E26">
      <w:pPr>
        <w:spacing w:after="44"/>
      </w:pPr>
    </w:p>
    <w:p w14:paraId="6923DAEE" w14:textId="77777777" w:rsidR="00A62E26" w:rsidRDefault="00A62E26">
      <w:pPr>
        <w:spacing w:before="110"/>
      </w:pPr>
    </w:p>
    <w:p w14:paraId="1F92C1EB" w14:textId="77777777" w:rsidR="00A62E26" w:rsidRDefault="00000000">
      <w:pPr>
        <w:pBdr>
          <w:left w:val="single" w:sz="18" w:space="8" w:color="2979C0"/>
        </w:pBdr>
      </w:pPr>
      <w:r>
        <w:rPr>
          <w:rFonts w:ascii="Arial" w:eastAsia="Arial" w:hAnsi="Arial" w:cs="Arial"/>
          <w:b/>
          <w:bCs/>
          <w:color w:val="0D2B55"/>
          <w:sz w:val="24"/>
          <w:szCs w:val="24"/>
        </w:rPr>
        <w:t>DATA ANALYTICS PROJECTS</w:t>
      </w:r>
    </w:p>
    <w:p w14:paraId="5C260599" w14:textId="77777777" w:rsidR="00A62E26" w:rsidRDefault="00A62E26">
      <w:pPr>
        <w:spacing w:after="44"/>
      </w:pPr>
    </w:p>
    <w:p w14:paraId="39B1A562" w14:textId="77777777" w:rsidR="00A62E26" w:rsidRDefault="00000000">
      <w:pPr>
        <w:spacing w:before="88" w:after="20"/>
      </w:pPr>
      <w:r>
        <w:rPr>
          <w:rFonts w:ascii="Arial" w:eastAsia="Arial" w:hAnsi="Arial" w:cs="Arial"/>
          <w:b/>
          <w:bCs/>
          <w:color w:val="0D2B55"/>
          <w:sz w:val="21"/>
          <w:szCs w:val="21"/>
        </w:rPr>
        <w:t>Manufacturing KPI &amp; Sales Operations Dashboard</w:t>
      </w:r>
      <w:r>
        <w:rPr>
          <w:rFonts w:ascii="Arial" w:eastAsia="Arial" w:hAnsi="Arial" w:cs="Arial"/>
          <w:i/>
          <w:iCs/>
          <w:color w:val="5A6475"/>
          <w:sz w:val="18"/>
          <w:szCs w:val="18"/>
        </w:rPr>
        <w:t xml:space="preserve">  —  Power BI  ·  DAX  ·  Power Query  ·  SQL  ·  Star Schema</w:t>
      </w:r>
    </w:p>
    <w:p w14:paraId="6F228288" w14:textId="77777777" w:rsidR="00A62E26" w:rsidRDefault="00000000">
      <w:pPr>
        <w:pStyle w:val="ListParagraph"/>
        <w:numPr>
          <w:ilvl w:val="0"/>
          <w:numId w:val="2"/>
        </w:numPr>
        <w:spacing w:before="26" w:after="26"/>
      </w:pPr>
      <w:r>
        <w:rPr>
          <w:rFonts w:ascii="Arial" w:eastAsia="Arial" w:hAnsi="Arial" w:cs="Arial"/>
          <w:color w:val="1C1C1C"/>
        </w:rPr>
        <w:t xml:space="preserve">Built end-to-end Power BI dashboard (Power Query, CALCULATE, SUMX, Time Intelligence, Star Schema) to track sales order </w:t>
      </w:r>
      <w:proofErr w:type="spellStart"/>
      <w:r>
        <w:rPr>
          <w:rFonts w:ascii="Arial" w:eastAsia="Arial" w:hAnsi="Arial" w:cs="Arial"/>
          <w:color w:val="1C1C1C"/>
        </w:rPr>
        <w:t>fulfillment</w:t>
      </w:r>
      <w:proofErr w:type="spellEnd"/>
      <w:r>
        <w:rPr>
          <w:rFonts w:ascii="Arial" w:eastAsia="Arial" w:hAnsi="Arial" w:cs="Arial"/>
          <w:color w:val="1C1C1C"/>
        </w:rPr>
        <w:t xml:space="preserve"> and operational KPIs — reduced ad-hoc reporting requests by 35%.</w:t>
      </w:r>
    </w:p>
    <w:p w14:paraId="19F684C2" w14:textId="77777777" w:rsidR="00A62E26" w:rsidRDefault="00000000">
      <w:pPr>
        <w:pStyle w:val="ListParagraph"/>
        <w:numPr>
          <w:ilvl w:val="0"/>
          <w:numId w:val="2"/>
        </w:numPr>
        <w:spacing w:before="26" w:after="26"/>
      </w:pPr>
      <w:r>
        <w:rPr>
          <w:rFonts w:ascii="Arial" w:eastAsia="Arial" w:hAnsi="Arial" w:cs="Arial"/>
          <w:color w:val="1C1C1C"/>
        </w:rPr>
        <w:t>Deployed to Power BI Service with Scheduled Refresh and RLS for secure, role-based stakeholder access.</w:t>
      </w:r>
    </w:p>
    <w:p w14:paraId="214FC8F1" w14:textId="77777777" w:rsidR="00A62E26" w:rsidRDefault="00A62E26">
      <w:pPr>
        <w:spacing w:after="32"/>
      </w:pPr>
    </w:p>
    <w:p w14:paraId="0CDC7D73" w14:textId="77777777" w:rsidR="00A62E26" w:rsidRDefault="00000000">
      <w:pPr>
        <w:spacing w:before="88" w:after="20"/>
      </w:pPr>
      <w:r>
        <w:rPr>
          <w:rFonts w:ascii="Arial" w:eastAsia="Arial" w:hAnsi="Arial" w:cs="Arial"/>
          <w:b/>
          <w:bCs/>
          <w:color w:val="0D2B55"/>
          <w:sz w:val="21"/>
          <w:szCs w:val="21"/>
        </w:rPr>
        <w:t>IBM HR Attrition Analysis — EDA &amp; Predictive Analytics</w:t>
      </w:r>
      <w:r>
        <w:rPr>
          <w:rFonts w:ascii="Arial" w:eastAsia="Arial" w:hAnsi="Arial" w:cs="Arial"/>
          <w:i/>
          <w:iCs/>
          <w:color w:val="5A6475"/>
          <w:sz w:val="18"/>
          <w:szCs w:val="18"/>
        </w:rPr>
        <w:t xml:space="preserve">  —  Python  ·  Pandas  ·  NumPy  ·  Seaborn  ·  Matplotlib  ·  Scikit-learn</w:t>
      </w:r>
    </w:p>
    <w:p w14:paraId="01C56B97" w14:textId="77777777" w:rsidR="00A62E26" w:rsidRDefault="00000000">
      <w:pPr>
        <w:pStyle w:val="ListParagraph"/>
        <w:numPr>
          <w:ilvl w:val="0"/>
          <w:numId w:val="2"/>
        </w:numPr>
        <w:spacing w:before="26" w:after="26"/>
      </w:pPr>
      <w:r>
        <w:rPr>
          <w:rFonts w:ascii="Arial" w:eastAsia="Arial" w:hAnsi="Arial" w:cs="Arial"/>
          <w:color w:val="1C1C1C"/>
        </w:rPr>
        <w:t>Profiled 1,470 employee records using Pandas EDA to identify attrition drivers; built Scikit-learn classifier achieving 82% accuracy and delivered data storytelling report to HR leadership.</w:t>
      </w:r>
    </w:p>
    <w:p w14:paraId="0DBD25EC" w14:textId="77777777" w:rsidR="00A62E26" w:rsidRDefault="00A62E26">
      <w:pPr>
        <w:spacing w:after="32"/>
      </w:pPr>
    </w:p>
    <w:p w14:paraId="2C648CB4" w14:textId="77777777" w:rsidR="00A62E26" w:rsidRDefault="00000000">
      <w:pPr>
        <w:spacing w:before="88" w:after="20"/>
      </w:pPr>
      <w:r>
        <w:rPr>
          <w:rFonts w:ascii="Arial" w:eastAsia="Arial" w:hAnsi="Arial" w:cs="Arial"/>
          <w:b/>
          <w:bCs/>
          <w:color w:val="0D2B55"/>
          <w:sz w:val="21"/>
          <w:szCs w:val="21"/>
        </w:rPr>
        <w:t>Azure Cloud Analytics ETL Pipeline</w:t>
      </w:r>
      <w:r>
        <w:rPr>
          <w:rFonts w:ascii="Arial" w:eastAsia="Arial" w:hAnsi="Arial" w:cs="Arial"/>
          <w:i/>
          <w:iCs/>
          <w:color w:val="5A6475"/>
          <w:sz w:val="18"/>
          <w:szCs w:val="18"/>
        </w:rPr>
        <w:t xml:space="preserve">  —  Python  ·  Azure Data Factory  ·  Azure SQL  ·  Blob Storage  ·  Power BI</w:t>
      </w:r>
    </w:p>
    <w:p w14:paraId="2876A830" w14:textId="77777777" w:rsidR="00A62E26" w:rsidRDefault="00000000">
      <w:pPr>
        <w:pStyle w:val="ListParagraph"/>
        <w:numPr>
          <w:ilvl w:val="0"/>
          <w:numId w:val="2"/>
        </w:numPr>
        <w:spacing w:before="26" w:after="26"/>
      </w:pPr>
      <w:r>
        <w:rPr>
          <w:rFonts w:ascii="Arial" w:eastAsia="Arial" w:hAnsi="Arial" w:cs="Arial"/>
          <w:color w:val="1C1C1C"/>
        </w:rPr>
        <w:t>Designed ETL pipeline (ADF + Azure Blob Storage + Azure SQL) to centralize multi-source data, reducing prep time by 50%; Python Pandas scripts powered automated daily Power BI refresh.</w:t>
      </w:r>
    </w:p>
    <w:p w14:paraId="6B1F0842" w14:textId="77777777" w:rsidR="00A62E26" w:rsidRDefault="00A62E26">
      <w:pPr>
        <w:spacing w:after="48"/>
      </w:pPr>
    </w:p>
    <w:p w14:paraId="208CCF7A" w14:textId="77777777" w:rsidR="00A62E26" w:rsidRDefault="00A62E26">
      <w:pPr>
        <w:spacing w:before="110"/>
      </w:pPr>
    </w:p>
    <w:p w14:paraId="55004CC4" w14:textId="77777777" w:rsidR="00A62E26" w:rsidRDefault="00000000">
      <w:pPr>
        <w:pBdr>
          <w:left w:val="single" w:sz="18" w:space="8" w:color="2979C0"/>
        </w:pBdr>
      </w:pPr>
      <w:r>
        <w:rPr>
          <w:rFonts w:ascii="Arial" w:eastAsia="Arial" w:hAnsi="Arial" w:cs="Arial"/>
          <w:b/>
          <w:bCs/>
          <w:color w:val="0D2B55"/>
          <w:sz w:val="24"/>
          <w:szCs w:val="24"/>
        </w:rPr>
        <w:t>CERTIFICATIONS</w:t>
      </w:r>
    </w:p>
    <w:p w14:paraId="078DE60E" w14:textId="77777777" w:rsidR="00A62E26" w:rsidRDefault="00A62E26">
      <w:pPr>
        <w:spacing w:after="44"/>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200"/>
        <w:gridCol w:w="3900"/>
        <w:gridCol w:w="2340"/>
      </w:tblGrid>
      <w:tr w:rsidR="00A62E26" w14:paraId="6B55A283" w14:textId="77777777" w:rsidTr="0094779C">
        <w:tblPrEx>
          <w:tblCellMar>
            <w:top w:w="0" w:type="dxa"/>
            <w:bottom w:w="0" w:type="dxa"/>
          </w:tblCellMar>
        </w:tblPrEx>
        <w:tc>
          <w:tcPr>
            <w:tcW w:w="0" w:type="auto"/>
            <w:shd w:val="clear" w:color="auto" w:fill="FFFFFF" w:themeFill="background1"/>
            <w:tcMar>
              <w:top w:w="64" w:type="dxa"/>
              <w:left w:w="120" w:type="dxa"/>
              <w:bottom w:w="64" w:type="dxa"/>
              <w:right w:w="80" w:type="dxa"/>
            </w:tcMar>
          </w:tcPr>
          <w:p w14:paraId="69BF5B4F" w14:textId="77777777" w:rsidR="00A62E26" w:rsidRPr="008E2E02" w:rsidRDefault="00000000">
            <w:pPr>
              <w:rPr>
                <w:color w:val="000000" w:themeColor="text1"/>
              </w:rPr>
            </w:pPr>
            <w:r w:rsidRPr="008E2E02">
              <w:rPr>
                <w:rFonts w:ascii="Arial" w:eastAsia="Arial" w:hAnsi="Arial" w:cs="Arial"/>
                <w:b/>
                <w:bCs/>
                <w:color w:val="000000" w:themeColor="text1"/>
                <w:sz w:val="19"/>
                <w:szCs w:val="19"/>
              </w:rPr>
              <w:t>Certification</w:t>
            </w:r>
          </w:p>
        </w:tc>
        <w:tc>
          <w:tcPr>
            <w:tcW w:w="0" w:type="auto"/>
            <w:shd w:val="clear" w:color="auto" w:fill="FFFFFF" w:themeFill="background1"/>
            <w:tcMar>
              <w:top w:w="64" w:type="dxa"/>
              <w:left w:w="120" w:type="dxa"/>
              <w:bottom w:w="64" w:type="dxa"/>
              <w:right w:w="80" w:type="dxa"/>
            </w:tcMar>
          </w:tcPr>
          <w:p w14:paraId="6D1ED6B0" w14:textId="77777777" w:rsidR="00A62E26" w:rsidRPr="008E2E02" w:rsidRDefault="00000000">
            <w:pPr>
              <w:rPr>
                <w:color w:val="000000" w:themeColor="text1"/>
              </w:rPr>
            </w:pPr>
            <w:r w:rsidRPr="008E2E02">
              <w:rPr>
                <w:rFonts w:ascii="Arial" w:eastAsia="Arial" w:hAnsi="Arial" w:cs="Arial"/>
                <w:b/>
                <w:bCs/>
                <w:color w:val="000000" w:themeColor="text1"/>
                <w:sz w:val="19"/>
                <w:szCs w:val="19"/>
              </w:rPr>
              <w:t>Issuer</w:t>
            </w:r>
          </w:p>
        </w:tc>
        <w:tc>
          <w:tcPr>
            <w:tcW w:w="0" w:type="auto"/>
            <w:shd w:val="clear" w:color="auto" w:fill="FFFFFF" w:themeFill="background1"/>
            <w:tcMar>
              <w:top w:w="64" w:type="dxa"/>
              <w:left w:w="120" w:type="dxa"/>
              <w:bottom w:w="64" w:type="dxa"/>
              <w:right w:w="80" w:type="dxa"/>
            </w:tcMar>
          </w:tcPr>
          <w:p w14:paraId="531F1AD8" w14:textId="77777777" w:rsidR="00A62E26" w:rsidRPr="008E2E02" w:rsidRDefault="00000000">
            <w:pPr>
              <w:rPr>
                <w:color w:val="000000" w:themeColor="text1"/>
              </w:rPr>
            </w:pPr>
            <w:r w:rsidRPr="008E2E02">
              <w:rPr>
                <w:rFonts w:ascii="Arial" w:eastAsia="Arial" w:hAnsi="Arial" w:cs="Arial"/>
                <w:b/>
                <w:bCs/>
                <w:color w:val="000000" w:themeColor="text1"/>
                <w:sz w:val="19"/>
                <w:szCs w:val="19"/>
              </w:rPr>
              <w:t>Date</w:t>
            </w:r>
          </w:p>
        </w:tc>
      </w:tr>
      <w:tr w:rsidR="00A62E26" w14:paraId="3D5F779A" w14:textId="77777777" w:rsidTr="0094779C">
        <w:tblPrEx>
          <w:tblCellMar>
            <w:top w:w="0" w:type="dxa"/>
            <w:bottom w:w="0" w:type="dxa"/>
          </w:tblCellMar>
        </w:tblPrEx>
        <w:tc>
          <w:tcPr>
            <w:tcW w:w="4200" w:type="dxa"/>
            <w:shd w:val="clear" w:color="auto" w:fill="FFFFFF" w:themeFill="background1"/>
            <w:tcMar>
              <w:top w:w="64" w:type="dxa"/>
              <w:left w:w="120" w:type="dxa"/>
              <w:bottom w:w="64" w:type="dxa"/>
              <w:right w:w="80" w:type="dxa"/>
            </w:tcMar>
          </w:tcPr>
          <w:p w14:paraId="4F4877D2" w14:textId="77777777" w:rsidR="00A62E26" w:rsidRDefault="00000000">
            <w:r>
              <w:rPr>
                <w:rFonts w:ascii="Arial" w:eastAsia="Arial" w:hAnsi="Arial" w:cs="Arial"/>
                <w:b/>
                <w:bCs/>
                <w:color w:val="1C1C1C"/>
                <w:sz w:val="19"/>
                <w:szCs w:val="19"/>
              </w:rPr>
              <w:t>Google Data Analytics Professional Certificate</w:t>
            </w:r>
          </w:p>
        </w:tc>
        <w:tc>
          <w:tcPr>
            <w:tcW w:w="3900" w:type="dxa"/>
            <w:shd w:val="clear" w:color="auto" w:fill="FFFFFF" w:themeFill="background1"/>
            <w:tcMar>
              <w:top w:w="64" w:type="dxa"/>
              <w:left w:w="120" w:type="dxa"/>
              <w:bottom w:w="64" w:type="dxa"/>
              <w:right w:w="80" w:type="dxa"/>
            </w:tcMar>
          </w:tcPr>
          <w:p w14:paraId="2A29936C" w14:textId="77777777" w:rsidR="00A62E26" w:rsidRDefault="00000000">
            <w:r>
              <w:rPr>
                <w:rFonts w:ascii="Arial" w:eastAsia="Arial" w:hAnsi="Arial" w:cs="Arial"/>
                <w:color w:val="5A6475"/>
                <w:sz w:val="19"/>
                <w:szCs w:val="19"/>
              </w:rPr>
              <w:t>Google / Coursera</w:t>
            </w:r>
          </w:p>
        </w:tc>
        <w:tc>
          <w:tcPr>
            <w:tcW w:w="2340" w:type="dxa"/>
            <w:shd w:val="clear" w:color="auto" w:fill="FFFFFF" w:themeFill="background1"/>
            <w:tcMar>
              <w:top w:w="64" w:type="dxa"/>
              <w:left w:w="120" w:type="dxa"/>
              <w:bottom w:w="64" w:type="dxa"/>
              <w:right w:w="80" w:type="dxa"/>
            </w:tcMar>
          </w:tcPr>
          <w:p w14:paraId="180971CD" w14:textId="77777777" w:rsidR="00A62E26" w:rsidRDefault="00000000">
            <w:r>
              <w:rPr>
                <w:rFonts w:ascii="Arial" w:eastAsia="Arial" w:hAnsi="Arial" w:cs="Arial"/>
                <w:color w:val="5A6475"/>
                <w:sz w:val="19"/>
                <w:szCs w:val="19"/>
              </w:rPr>
              <w:t>Jul 2025</w:t>
            </w:r>
          </w:p>
        </w:tc>
      </w:tr>
      <w:tr w:rsidR="00A62E26" w14:paraId="0D80AD72" w14:textId="77777777" w:rsidTr="0094779C">
        <w:tblPrEx>
          <w:tblCellMar>
            <w:top w:w="0" w:type="dxa"/>
            <w:bottom w:w="0" w:type="dxa"/>
          </w:tblCellMar>
        </w:tblPrEx>
        <w:tc>
          <w:tcPr>
            <w:tcW w:w="4200" w:type="dxa"/>
            <w:shd w:val="clear" w:color="auto" w:fill="FFFFFF" w:themeFill="background1"/>
            <w:tcMar>
              <w:top w:w="64" w:type="dxa"/>
              <w:left w:w="120" w:type="dxa"/>
              <w:bottom w:w="64" w:type="dxa"/>
              <w:right w:w="80" w:type="dxa"/>
            </w:tcMar>
          </w:tcPr>
          <w:p w14:paraId="127C1648" w14:textId="77777777" w:rsidR="00A62E26" w:rsidRDefault="00000000">
            <w:r>
              <w:rPr>
                <w:rFonts w:ascii="Arial" w:eastAsia="Arial" w:hAnsi="Arial" w:cs="Arial"/>
                <w:b/>
                <w:bCs/>
                <w:color w:val="1C1C1C"/>
                <w:sz w:val="19"/>
                <w:szCs w:val="19"/>
              </w:rPr>
              <w:t>Data Visualization Fundamentals</w:t>
            </w:r>
          </w:p>
        </w:tc>
        <w:tc>
          <w:tcPr>
            <w:tcW w:w="3900" w:type="dxa"/>
            <w:shd w:val="clear" w:color="auto" w:fill="FFFFFF" w:themeFill="background1"/>
            <w:tcMar>
              <w:top w:w="64" w:type="dxa"/>
              <w:left w:w="120" w:type="dxa"/>
              <w:bottom w:w="64" w:type="dxa"/>
              <w:right w:w="80" w:type="dxa"/>
            </w:tcMar>
          </w:tcPr>
          <w:p w14:paraId="3D6F78A3" w14:textId="77777777" w:rsidR="00A62E26" w:rsidRDefault="00000000">
            <w:r>
              <w:rPr>
                <w:rFonts w:ascii="Arial" w:eastAsia="Arial" w:hAnsi="Arial" w:cs="Arial"/>
                <w:color w:val="5A6475"/>
                <w:sz w:val="19"/>
                <w:szCs w:val="19"/>
              </w:rPr>
              <w:t>Microsoft / Coursera</w:t>
            </w:r>
          </w:p>
        </w:tc>
        <w:tc>
          <w:tcPr>
            <w:tcW w:w="2340" w:type="dxa"/>
            <w:shd w:val="clear" w:color="auto" w:fill="FFFFFF" w:themeFill="background1"/>
            <w:tcMar>
              <w:top w:w="64" w:type="dxa"/>
              <w:left w:w="120" w:type="dxa"/>
              <w:bottom w:w="64" w:type="dxa"/>
              <w:right w:w="80" w:type="dxa"/>
            </w:tcMar>
          </w:tcPr>
          <w:p w14:paraId="7873CCB1" w14:textId="77777777" w:rsidR="00A62E26" w:rsidRDefault="00000000">
            <w:r>
              <w:rPr>
                <w:rFonts w:ascii="Arial" w:eastAsia="Arial" w:hAnsi="Arial" w:cs="Arial"/>
                <w:color w:val="5A6475"/>
                <w:sz w:val="19"/>
                <w:szCs w:val="19"/>
              </w:rPr>
              <w:t>Apr 2025</w:t>
            </w:r>
          </w:p>
        </w:tc>
      </w:tr>
      <w:tr w:rsidR="00A62E26" w14:paraId="5B620517" w14:textId="77777777" w:rsidTr="0094779C">
        <w:tblPrEx>
          <w:tblCellMar>
            <w:top w:w="0" w:type="dxa"/>
            <w:bottom w:w="0" w:type="dxa"/>
          </w:tblCellMar>
        </w:tblPrEx>
        <w:tc>
          <w:tcPr>
            <w:tcW w:w="4200" w:type="dxa"/>
            <w:shd w:val="clear" w:color="auto" w:fill="FFFFFF" w:themeFill="background1"/>
            <w:tcMar>
              <w:top w:w="64" w:type="dxa"/>
              <w:left w:w="120" w:type="dxa"/>
              <w:bottom w:w="64" w:type="dxa"/>
              <w:right w:w="80" w:type="dxa"/>
            </w:tcMar>
          </w:tcPr>
          <w:p w14:paraId="1C8AADBB" w14:textId="77777777" w:rsidR="00A62E26" w:rsidRDefault="00000000">
            <w:r>
              <w:rPr>
                <w:rFonts w:ascii="Arial" w:eastAsia="Arial" w:hAnsi="Arial" w:cs="Arial"/>
                <w:b/>
                <w:bCs/>
                <w:color w:val="1C1C1C"/>
                <w:sz w:val="19"/>
                <w:szCs w:val="19"/>
              </w:rPr>
              <w:t>Microsoft Azure Data Fundamentals (DP-900)</w:t>
            </w:r>
          </w:p>
        </w:tc>
        <w:tc>
          <w:tcPr>
            <w:tcW w:w="3900" w:type="dxa"/>
            <w:shd w:val="clear" w:color="auto" w:fill="FFFFFF" w:themeFill="background1"/>
            <w:tcMar>
              <w:top w:w="64" w:type="dxa"/>
              <w:left w:w="120" w:type="dxa"/>
              <w:bottom w:w="64" w:type="dxa"/>
              <w:right w:w="80" w:type="dxa"/>
            </w:tcMar>
          </w:tcPr>
          <w:p w14:paraId="0F37A512" w14:textId="77777777" w:rsidR="00A62E26" w:rsidRDefault="00000000">
            <w:r>
              <w:rPr>
                <w:rFonts w:ascii="Arial" w:eastAsia="Arial" w:hAnsi="Arial" w:cs="Arial"/>
                <w:color w:val="5A6475"/>
                <w:sz w:val="19"/>
                <w:szCs w:val="19"/>
              </w:rPr>
              <w:t>Microsoft</w:t>
            </w:r>
          </w:p>
        </w:tc>
        <w:tc>
          <w:tcPr>
            <w:tcW w:w="2340" w:type="dxa"/>
            <w:shd w:val="clear" w:color="auto" w:fill="FFFFFF" w:themeFill="background1"/>
            <w:tcMar>
              <w:top w:w="64" w:type="dxa"/>
              <w:left w:w="120" w:type="dxa"/>
              <w:bottom w:w="64" w:type="dxa"/>
              <w:right w:w="80" w:type="dxa"/>
            </w:tcMar>
          </w:tcPr>
          <w:p w14:paraId="64C4579D" w14:textId="77777777" w:rsidR="00A62E26" w:rsidRDefault="00000000">
            <w:r>
              <w:rPr>
                <w:rFonts w:ascii="Arial" w:eastAsia="Arial" w:hAnsi="Arial" w:cs="Arial"/>
                <w:color w:val="5A6475"/>
                <w:sz w:val="19"/>
                <w:szCs w:val="19"/>
              </w:rPr>
              <w:t>Mar 2024</w:t>
            </w:r>
          </w:p>
        </w:tc>
      </w:tr>
    </w:tbl>
    <w:p w14:paraId="5A6A2223" w14:textId="77777777" w:rsidR="00A62E26" w:rsidRDefault="00A62E26">
      <w:pPr>
        <w:spacing w:after="48"/>
      </w:pPr>
    </w:p>
    <w:p w14:paraId="34AC904D" w14:textId="77777777" w:rsidR="00A62E26" w:rsidRDefault="00A62E26">
      <w:pPr>
        <w:spacing w:before="110"/>
      </w:pPr>
    </w:p>
    <w:p w14:paraId="5B28AFEA" w14:textId="77777777" w:rsidR="00A62E26" w:rsidRDefault="00000000">
      <w:pPr>
        <w:pBdr>
          <w:left w:val="single" w:sz="18" w:space="8" w:color="2979C0"/>
        </w:pBdr>
      </w:pPr>
      <w:r>
        <w:rPr>
          <w:rFonts w:ascii="Arial" w:eastAsia="Arial" w:hAnsi="Arial" w:cs="Arial"/>
          <w:b/>
          <w:bCs/>
          <w:color w:val="0D2B55"/>
          <w:sz w:val="24"/>
          <w:szCs w:val="24"/>
        </w:rPr>
        <w:t>EDUCATION</w:t>
      </w:r>
    </w:p>
    <w:p w14:paraId="42F18AF6" w14:textId="77777777" w:rsidR="00A62E26" w:rsidRDefault="00A62E26">
      <w:pPr>
        <w:spacing w:after="44"/>
      </w:pPr>
    </w:p>
    <w:p w14:paraId="476CC8DF" w14:textId="77777777" w:rsidR="00A62E26" w:rsidRDefault="00000000">
      <w:pPr>
        <w:spacing w:after="20"/>
      </w:pPr>
      <w:r>
        <w:rPr>
          <w:rFonts w:ascii="Arial" w:eastAsia="Arial" w:hAnsi="Arial" w:cs="Arial"/>
          <w:b/>
          <w:bCs/>
          <w:color w:val="0D2B55"/>
          <w:sz w:val="21"/>
          <w:szCs w:val="21"/>
        </w:rPr>
        <w:t>Bachelor of Engineering — Mechanical Engineering</w:t>
      </w:r>
    </w:p>
    <w:p w14:paraId="3362F41F" w14:textId="77777777" w:rsidR="00A62E26" w:rsidRPr="008E2E02" w:rsidRDefault="00000000">
      <w:pPr>
        <w:spacing w:after="44"/>
        <w:rPr>
          <w:color w:val="000000" w:themeColor="text1"/>
          <w:sz w:val="22"/>
          <w:szCs w:val="22"/>
        </w:rPr>
      </w:pPr>
      <w:r w:rsidRPr="008E2E02">
        <w:rPr>
          <w:rFonts w:ascii="Arial" w:eastAsia="Arial" w:hAnsi="Arial" w:cs="Arial"/>
          <w:color w:val="000000" w:themeColor="text1"/>
          <w:sz w:val="22"/>
          <w:szCs w:val="22"/>
        </w:rPr>
        <w:t>Pavai College of Technology, Namakkal, India  |  Graduated: 2016</w:t>
      </w:r>
    </w:p>
    <w:p w14:paraId="763C0C52" w14:textId="77777777" w:rsidR="00A62E26" w:rsidRDefault="00A62E26">
      <w:pPr>
        <w:spacing w:before="110"/>
      </w:pPr>
    </w:p>
    <w:p w14:paraId="78B1956E" w14:textId="77777777" w:rsidR="00A62E26" w:rsidRDefault="00000000">
      <w:pPr>
        <w:pBdr>
          <w:left w:val="single" w:sz="18" w:space="8" w:color="2979C0"/>
        </w:pBdr>
      </w:pPr>
      <w:r>
        <w:rPr>
          <w:rFonts w:ascii="Arial" w:eastAsia="Arial" w:hAnsi="Arial" w:cs="Arial"/>
          <w:b/>
          <w:bCs/>
          <w:color w:val="0D2B55"/>
          <w:sz w:val="24"/>
          <w:szCs w:val="24"/>
        </w:rPr>
        <w:t>KEY STRENGTHS</w:t>
      </w:r>
    </w:p>
    <w:p w14:paraId="4FBE8FAD" w14:textId="77777777" w:rsidR="00A62E26" w:rsidRDefault="00A62E26">
      <w:pPr>
        <w:spacing w:after="44"/>
      </w:pPr>
    </w:p>
    <w:p w14:paraId="5C9ABD48" w14:textId="77777777" w:rsidR="00A62E26" w:rsidRDefault="00000000">
      <w:pPr>
        <w:spacing w:after="22"/>
      </w:pPr>
      <w:r>
        <w:rPr>
          <w:rFonts w:ascii="Arial" w:eastAsia="Arial" w:hAnsi="Arial" w:cs="Arial"/>
          <w:color w:val="1C1C1C"/>
        </w:rPr>
        <w:t>End-to-End Reporting Ownership  ·  SQL &amp; Query Optimization  ·  Power BI Dashboard Development  ·  DAX Expertise  ·  Azure Cloud Analytics</w:t>
      </w:r>
    </w:p>
    <w:p w14:paraId="375C6067" w14:textId="77777777" w:rsidR="00A62E26" w:rsidRDefault="00000000">
      <w:pPr>
        <w:spacing w:after="28"/>
      </w:pPr>
      <w:r>
        <w:rPr>
          <w:rFonts w:ascii="Arial" w:eastAsia="Arial" w:hAnsi="Arial" w:cs="Arial"/>
          <w:color w:val="1C1C1C"/>
        </w:rPr>
        <w:t>ETL &amp; Automation  ·  Manufacturing Domain Analytics  ·  Stakeholder Communication  ·  Data-Driven Decision Making</w:t>
      </w:r>
    </w:p>
    <w:p w14:paraId="6DEB22D0" w14:textId="77777777" w:rsidR="00A62E26" w:rsidRDefault="00A62E26">
      <w:pPr>
        <w:spacing w:after="20"/>
      </w:pPr>
    </w:p>
    <w:sectPr w:rsidR="00A62E26">
      <w:pgSz w:w="12240" w:h="15840"/>
      <w:pgMar w:top="560" w:right="900" w:bottom="5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4F90"/>
    <w:multiLevelType w:val="hybridMultilevel"/>
    <w:tmpl w:val="333279DC"/>
    <w:lvl w:ilvl="0" w:tplc="8CF636D4">
      <w:start w:val="1"/>
      <w:numFmt w:val="bullet"/>
      <w:lvlText w:val="●"/>
      <w:lvlJc w:val="left"/>
      <w:pPr>
        <w:ind w:left="720" w:hanging="360"/>
      </w:pPr>
    </w:lvl>
    <w:lvl w:ilvl="1" w:tplc="E6AC10FC">
      <w:start w:val="1"/>
      <w:numFmt w:val="bullet"/>
      <w:lvlText w:val="○"/>
      <w:lvlJc w:val="left"/>
      <w:pPr>
        <w:ind w:left="1440" w:hanging="360"/>
      </w:pPr>
    </w:lvl>
    <w:lvl w:ilvl="2" w:tplc="0D76D0FA">
      <w:start w:val="1"/>
      <w:numFmt w:val="bullet"/>
      <w:lvlText w:val="■"/>
      <w:lvlJc w:val="left"/>
      <w:pPr>
        <w:ind w:left="2160" w:hanging="360"/>
      </w:pPr>
    </w:lvl>
    <w:lvl w:ilvl="3" w:tplc="7C4A9580">
      <w:start w:val="1"/>
      <w:numFmt w:val="bullet"/>
      <w:lvlText w:val="●"/>
      <w:lvlJc w:val="left"/>
      <w:pPr>
        <w:ind w:left="2880" w:hanging="360"/>
      </w:pPr>
    </w:lvl>
    <w:lvl w:ilvl="4" w:tplc="F518631C">
      <w:start w:val="1"/>
      <w:numFmt w:val="bullet"/>
      <w:lvlText w:val="○"/>
      <w:lvlJc w:val="left"/>
      <w:pPr>
        <w:ind w:left="3600" w:hanging="360"/>
      </w:pPr>
    </w:lvl>
    <w:lvl w:ilvl="5" w:tplc="B5368AA6">
      <w:start w:val="1"/>
      <w:numFmt w:val="bullet"/>
      <w:lvlText w:val="■"/>
      <w:lvlJc w:val="left"/>
      <w:pPr>
        <w:ind w:left="4320" w:hanging="360"/>
      </w:pPr>
    </w:lvl>
    <w:lvl w:ilvl="6" w:tplc="7BA4D976">
      <w:start w:val="1"/>
      <w:numFmt w:val="bullet"/>
      <w:lvlText w:val="●"/>
      <w:lvlJc w:val="left"/>
      <w:pPr>
        <w:ind w:left="5040" w:hanging="360"/>
      </w:pPr>
    </w:lvl>
    <w:lvl w:ilvl="7" w:tplc="1B665AE6">
      <w:start w:val="1"/>
      <w:numFmt w:val="bullet"/>
      <w:lvlText w:val="●"/>
      <w:lvlJc w:val="left"/>
      <w:pPr>
        <w:ind w:left="5760" w:hanging="360"/>
      </w:pPr>
    </w:lvl>
    <w:lvl w:ilvl="8" w:tplc="A7AE38EA">
      <w:start w:val="1"/>
      <w:numFmt w:val="bullet"/>
      <w:lvlText w:val="●"/>
      <w:lvlJc w:val="left"/>
      <w:pPr>
        <w:ind w:left="6480" w:hanging="360"/>
      </w:pPr>
    </w:lvl>
  </w:abstractNum>
  <w:abstractNum w:abstractNumId="1" w15:restartNumberingAfterBreak="0">
    <w:nsid w:val="46A4341B"/>
    <w:multiLevelType w:val="hybridMultilevel"/>
    <w:tmpl w:val="75C6A3DE"/>
    <w:lvl w:ilvl="0" w:tplc="EE7E0790">
      <w:start w:val="1"/>
      <w:numFmt w:val="bullet"/>
      <w:lvlText w:val="•"/>
      <w:lvlJc w:val="left"/>
      <w:pPr>
        <w:ind w:left="340" w:hanging="220"/>
      </w:pPr>
    </w:lvl>
    <w:lvl w:ilvl="1" w:tplc="8FDA399E">
      <w:numFmt w:val="decimal"/>
      <w:lvlText w:val=""/>
      <w:lvlJc w:val="left"/>
    </w:lvl>
    <w:lvl w:ilvl="2" w:tplc="DCAAFD5E">
      <w:numFmt w:val="decimal"/>
      <w:lvlText w:val=""/>
      <w:lvlJc w:val="left"/>
    </w:lvl>
    <w:lvl w:ilvl="3" w:tplc="C3F2CE14">
      <w:numFmt w:val="decimal"/>
      <w:lvlText w:val=""/>
      <w:lvlJc w:val="left"/>
    </w:lvl>
    <w:lvl w:ilvl="4" w:tplc="57B8BD1A">
      <w:numFmt w:val="decimal"/>
      <w:lvlText w:val=""/>
      <w:lvlJc w:val="left"/>
    </w:lvl>
    <w:lvl w:ilvl="5" w:tplc="1766FBF2">
      <w:numFmt w:val="decimal"/>
      <w:lvlText w:val=""/>
      <w:lvlJc w:val="left"/>
    </w:lvl>
    <w:lvl w:ilvl="6" w:tplc="F95CDE0E">
      <w:numFmt w:val="decimal"/>
      <w:lvlText w:val=""/>
      <w:lvlJc w:val="left"/>
    </w:lvl>
    <w:lvl w:ilvl="7" w:tplc="53705F30">
      <w:numFmt w:val="decimal"/>
      <w:lvlText w:val=""/>
      <w:lvlJc w:val="left"/>
    </w:lvl>
    <w:lvl w:ilvl="8" w:tplc="0A54BC1A">
      <w:numFmt w:val="decimal"/>
      <w:lvlText w:val=""/>
      <w:lvlJc w:val="left"/>
    </w:lvl>
  </w:abstractNum>
  <w:num w:numId="1" w16cid:durableId="967318686">
    <w:abstractNumId w:val="0"/>
    <w:lvlOverride w:ilvl="0">
      <w:startOverride w:val="1"/>
    </w:lvlOverride>
  </w:num>
  <w:num w:numId="2" w16cid:durableId="251210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E26"/>
    <w:rsid w:val="005C4FD2"/>
    <w:rsid w:val="0064479A"/>
    <w:rsid w:val="008E2E02"/>
    <w:rsid w:val="0094779C"/>
    <w:rsid w:val="00A62E26"/>
    <w:rsid w:val="00B80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11B8"/>
  <w15:docId w15:val="{80936F11-7859-4734-8ABB-9FC020FE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2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eepanbe" TargetMode="External"/><Relationship Id="rId5" Type="http://schemas.openxmlformats.org/officeDocument/2006/relationships/hyperlink" Target="https://www.linkedin.com/in/deepanraj-data-analy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870</Words>
  <Characters>5135</Characters>
  <Application>Microsoft Office Word</Application>
  <DocSecurity>0</DocSecurity>
  <Lines>128</Lines>
  <Paragraphs>76</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DEEPANRAJ A</cp:lastModifiedBy>
  <cp:revision>15</cp:revision>
  <cp:lastPrinted>2026-05-10T19:02:00Z</cp:lastPrinted>
  <dcterms:created xsi:type="dcterms:W3CDTF">2026-05-10T18:53:00Z</dcterms:created>
  <dcterms:modified xsi:type="dcterms:W3CDTF">2026-05-10T19:03:00Z</dcterms:modified>
</cp:coreProperties>
</file>