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6E0B95">
        <w:rPr>
          <w:rFonts w:ascii="Garamond" w:eastAsia="Cambria" w:hAnsi="Garamond" w:cs="Calibri"/>
          <w:b/>
          <w:color w:val="002244"/>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6"/>
        <w:gridCol w:w="5430"/>
      </w:tblGrid>
      <w:tr w:rsidR="00FD2F5D" w14:paraId="374EE8D7" w14:textId="77777777" w:rsidTr="00B11A48">
        <w:tc>
          <w:tcPr>
            <w:tcW w:w="1504" w:type="pct"/>
            <w:tcBorders>
              <w:bottom w:val="nil"/>
            </w:tcBorders>
          </w:tcPr>
          <w:p w14:paraId="0CFA4D84" w14:textId="77777777" w:rsidR="00FD2F5D" w:rsidRPr="00DC168E" w:rsidRDefault="00FD2F5D" w:rsidP="00413DBF">
            <w:pPr>
              <w:jc w:val="center"/>
              <w:rPr>
                <w:rFonts w:ascii="Garamond" w:hAnsi="Garamond" w:cs="Calibri"/>
                <w:b/>
                <w:bCs/>
                <w:color w:val="0070C0"/>
                <w:sz w:val="16"/>
                <w:szCs w:val="16"/>
              </w:rPr>
            </w:pPr>
          </w:p>
        </w:tc>
        <w:tc>
          <w:tcPr>
            <w:tcW w:w="3496" w:type="pct"/>
            <w:tcBorders>
              <w:bottom w:val="nil"/>
            </w:tcBorders>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B11A48">
        <w:tc>
          <w:tcPr>
            <w:tcW w:w="1504" w:type="pct"/>
            <w:tcBorders>
              <w:bottom w:val="nil"/>
            </w:tcBorders>
          </w:tcPr>
          <w:p w14:paraId="23413111"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val="restart"/>
            <w:tcBorders>
              <w:bottom w:val="nil"/>
            </w:tcBorders>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DD1A5F" w14:paraId="59D8E017" w14:textId="77777777" w:rsidTr="00B11A48">
        <w:tc>
          <w:tcPr>
            <w:tcW w:w="1504" w:type="pct"/>
            <w:tcBorders>
              <w:bottom w:val="nil"/>
            </w:tcBorders>
          </w:tcPr>
          <w:p w14:paraId="27FB4C4D" w14:textId="6ED15DBB" w:rsidR="00DD1A5F" w:rsidRPr="00DD1A5F" w:rsidRDefault="00DD1A5F" w:rsidP="00DD1A5F">
            <w:pPr>
              <w:rPr>
                <w:rFonts w:ascii="Garamond" w:hAnsi="Garamond" w:cs="Calibri"/>
                <w:b/>
                <w:bCs/>
                <w:sz w:val="20"/>
                <w:szCs w:val="20"/>
                <w:lang w:val="en-US"/>
              </w:rPr>
            </w:pPr>
            <w:r w:rsidRPr="00DD1A5F">
              <w:rPr>
                <w:rFonts w:ascii="Garamond" w:hAnsi="Garamond" w:cs="Calibri"/>
                <w:b/>
                <w:bCs/>
                <w:sz w:val="20"/>
                <w:szCs w:val="20"/>
                <w:lang w:val="en-US"/>
              </w:rPr>
              <w:t>Re</w:t>
            </w:r>
            <w:r w:rsidRPr="00DD1A5F">
              <w:rPr>
                <w:rFonts w:ascii="Garamond" w:hAnsi="Garamond" w:cs="Calibri"/>
                <w:b/>
                <w:bCs/>
                <w:sz w:val="20"/>
                <w:szCs w:val="20"/>
                <w:lang w:val="en-US"/>
              </w:rPr>
              <w:t>vised</w:t>
            </w:r>
            <w:r w:rsidRPr="00DD1A5F">
              <w:rPr>
                <w:rFonts w:ascii="Garamond" w:hAnsi="Garamond" w:cs="Calibri"/>
                <w:b/>
                <w:bCs/>
                <w:sz w:val="20"/>
                <w:szCs w:val="20"/>
                <w:lang w:val="en-US"/>
              </w:rPr>
              <w:t>:</w:t>
            </w:r>
          </w:p>
          <w:p w14:paraId="2D813FD9" w14:textId="6EAAFEC3" w:rsidR="00DD1A5F" w:rsidRPr="007313BA" w:rsidRDefault="00DD1A5F" w:rsidP="00DD1A5F">
            <w:pPr>
              <w:rPr>
                <w:rFonts w:ascii="Garamond" w:hAnsi="Garamond" w:cs="Calibri"/>
                <w:b/>
                <w:bCs/>
                <w:sz w:val="16"/>
                <w:szCs w:val="16"/>
              </w:rPr>
            </w:pPr>
            <w:r w:rsidRPr="007313BA">
              <w:rPr>
                <w:rFonts w:ascii="Garamond" w:hAnsi="Garamond" w:cs="Calibri"/>
                <w:sz w:val="16"/>
                <w:szCs w:val="16"/>
                <w:lang w:val="en-US"/>
              </w:rPr>
              <w:t>(editorial use only)</w:t>
            </w:r>
          </w:p>
        </w:tc>
        <w:tc>
          <w:tcPr>
            <w:tcW w:w="3496" w:type="pct"/>
            <w:vMerge/>
            <w:tcBorders>
              <w:bottom w:val="nil"/>
            </w:tcBorders>
          </w:tcPr>
          <w:p w14:paraId="527B28CB" w14:textId="77777777" w:rsidR="00DD1A5F" w:rsidRPr="007313BA" w:rsidRDefault="00DD1A5F" w:rsidP="00FD2F5D">
            <w:pPr>
              <w:rPr>
                <w:rFonts w:ascii="Garamond" w:hAnsi="Garamond" w:cs="Calibri"/>
                <w:iCs/>
                <w:color w:val="002060"/>
                <w:sz w:val="24"/>
                <w:szCs w:val="24"/>
              </w:rPr>
            </w:pPr>
          </w:p>
        </w:tc>
      </w:tr>
      <w:tr w:rsidR="009C42CA" w14:paraId="7D508AE7" w14:textId="77777777" w:rsidTr="00B11A48">
        <w:tc>
          <w:tcPr>
            <w:tcW w:w="1504" w:type="pct"/>
            <w:tcBorders>
              <w:bottom w:val="nil"/>
            </w:tcBorders>
          </w:tcPr>
          <w:p w14:paraId="15CA21C7"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tcBorders>
              <w:bottom w:val="nil"/>
            </w:tcBorders>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B11A48">
        <w:tc>
          <w:tcPr>
            <w:tcW w:w="1504" w:type="pct"/>
            <w:tcBorders>
              <w:bottom w:val="nil"/>
            </w:tcBorders>
          </w:tcPr>
          <w:p w14:paraId="15EDA85F" w14:textId="77777777" w:rsidR="009C42CA" w:rsidRPr="00DC168E" w:rsidRDefault="009C42CA" w:rsidP="00413DBF">
            <w:pPr>
              <w:jc w:val="center"/>
              <w:rPr>
                <w:rFonts w:ascii="Garamond" w:hAnsi="Garamond" w:cs="Calibri"/>
                <w:b/>
                <w:bCs/>
                <w:color w:val="0070C0"/>
                <w:sz w:val="16"/>
                <w:szCs w:val="16"/>
              </w:rPr>
            </w:pPr>
          </w:p>
        </w:tc>
        <w:tc>
          <w:tcPr>
            <w:tcW w:w="3496" w:type="pct"/>
            <w:vMerge/>
            <w:tcBorders>
              <w:bottom w:val="nil"/>
            </w:tcBorders>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B11A48">
        <w:tc>
          <w:tcPr>
            <w:tcW w:w="1504" w:type="pct"/>
            <w:tcBorders>
              <w:bottom w:val="nil"/>
            </w:tcBorders>
          </w:tcPr>
          <w:p w14:paraId="1684B7B6" w14:textId="173F9FF3" w:rsidR="009C42CA" w:rsidRDefault="009C42CA" w:rsidP="00FD2F5D">
            <w:pPr>
              <w:rPr>
                <w:rFonts w:ascii="Garamond" w:hAnsi="Garamond" w:cs="Calibri"/>
                <w:b/>
                <w:bCs/>
                <w:color w:val="0070C0"/>
                <w:sz w:val="20"/>
                <w:szCs w:val="20"/>
              </w:rPr>
            </w:pPr>
          </w:p>
        </w:tc>
        <w:tc>
          <w:tcPr>
            <w:tcW w:w="3496" w:type="pct"/>
            <w:vMerge/>
            <w:tcBorders>
              <w:bottom w:val="nil"/>
            </w:tcBorders>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B11A48">
        <w:tc>
          <w:tcPr>
            <w:tcW w:w="1504" w:type="pct"/>
            <w:tcBorders>
              <w:bottom w:val="nil"/>
            </w:tcBorders>
          </w:tcPr>
          <w:p w14:paraId="169FFA04" w14:textId="77777777" w:rsidR="009C42CA" w:rsidRPr="00DC168E" w:rsidRDefault="009C42CA" w:rsidP="00FD2F5D">
            <w:pPr>
              <w:jc w:val="center"/>
              <w:rPr>
                <w:rFonts w:ascii="Garamond" w:hAnsi="Garamond" w:cs="Calibri"/>
                <w:b/>
                <w:bCs/>
                <w:color w:val="0070C0"/>
                <w:sz w:val="16"/>
                <w:szCs w:val="16"/>
              </w:rPr>
            </w:pPr>
          </w:p>
        </w:tc>
        <w:tc>
          <w:tcPr>
            <w:tcW w:w="3496" w:type="pct"/>
            <w:vMerge/>
            <w:tcBorders>
              <w:bottom w:val="nil"/>
            </w:tcBorders>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B11A48">
        <w:tc>
          <w:tcPr>
            <w:tcW w:w="1504" w:type="pct"/>
            <w:tcBorders>
              <w:bottom w:val="nil"/>
            </w:tcBorders>
          </w:tcPr>
          <w:p w14:paraId="27CA0B77" w14:textId="77777777" w:rsidR="00DD1A5F" w:rsidRDefault="009C42CA" w:rsidP="00FD2F5D">
            <w:pPr>
              <w:rPr>
                <w:rFonts w:ascii="Garamond" w:hAnsi="Garamond" w:cs="Calibri"/>
                <w:b/>
                <w:bCs/>
                <w:sz w:val="16"/>
                <w:szCs w:val="16"/>
                <w:lang w:val="en-US"/>
              </w:rPr>
            </w:pPr>
            <w:r w:rsidRPr="00DD1A5F">
              <w:rPr>
                <w:rFonts w:ascii="Garamond" w:hAnsi="Garamond" w:cs="Calibri"/>
                <w:b/>
                <w:bCs/>
                <w:sz w:val="20"/>
                <w:szCs w:val="20"/>
                <w:lang w:val="en-US"/>
              </w:rPr>
              <w:t>Keywords:</w:t>
            </w:r>
            <w:r w:rsidRPr="00FD2F5D">
              <w:rPr>
                <w:rFonts w:ascii="Garamond" w:hAnsi="Garamond" w:cs="Calibri"/>
                <w:b/>
                <w:bCs/>
                <w:sz w:val="16"/>
                <w:szCs w:val="16"/>
                <w:lang w:val="en-US"/>
              </w:rPr>
              <w:t xml:space="preserve"> </w:t>
            </w:r>
          </w:p>
          <w:p w14:paraId="5ED0679C" w14:textId="543F9F2B" w:rsidR="009C42CA" w:rsidRDefault="009C42CA" w:rsidP="00FD2F5D">
            <w:pPr>
              <w:rPr>
                <w:rFonts w:ascii="Garamond" w:hAnsi="Garamond" w:cs="Calibri"/>
                <w:b/>
                <w:bCs/>
                <w:color w:val="0070C0"/>
                <w:sz w:val="20"/>
                <w:szCs w:val="20"/>
              </w:rPr>
            </w:pPr>
            <w:r w:rsidRPr="00FD2F5D">
              <w:rPr>
                <w:rFonts w:ascii="Garamond" w:hAnsi="Garamond" w:cs="Calibri"/>
                <w:sz w:val="16"/>
                <w:szCs w:val="16"/>
              </w:rPr>
              <w:t>3-5 keywords</w:t>
            </w:r>
          </w:p>
        </w:tc>
        <w:tc>
          <w:tcPr>
            <w:tcW w:w="3496" w:type="pct"/>
            <w:vMerge/>
            <w:tcBorders>
              <w:bottom w:val="nil"/>
            </w:tcBorders>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B11A48">
        <w:tc>
          <w:tcPr>
            <w:tcW w:w="1504" w:type="pct"/>
            <w:tcBorders>
              <w:bottom w:val="single" w:sz="4" w:space="0" w:color="auto"/>
            </w:tcBorders>
          </w:tcPr>
          <w:p w14:paraId="41764EF1" w14:textId="77777777" w:rsidR="009C42CA" w:rsidRPr="00DC168E" w:rsidRDefault="009C42CA" w:rsidP="00FD2F5D">
            <w:pPr>
              <w:rPr>
                <w:rFonts w:ascii="Garamond" w:hAnsi="Garamond" w:cs="Calibri"/>
                <w:b/>
                <w:bCs/>
                <w:sz w:val="16"/>
                <w:szCs w:val="16"/>
              </w:rPr>
            </w:pPr>
          </w:p>
        </w:tc>
        <w:tc>
          <w:tcPr>
            <w:tcW w:w="3496" w:type="pct"/>
            <w:vMerge/>
            <w:tcBorders>
              <w:bottom w:val="single" w:sz="4" w:space="0" w:color="auto"/>
            </w:tcBorders>
          </w:tcPr>
          <w:p w14:paraId="72BF41A0" w14:textId="77777777" w:rsidR="009C42CA" w:rsidRDefault="009C42CA" w:rsidP="00FD2F5D">
            <w:pPr>
              <w:jc w:val="center"/>
              <w:rPr>
                <w:rFonts w:ascii="Garamond" w:hAnsi="Garamond" w:cs="Calibri"/>
                <w:b/>
                <w:bCs/>
                <w:color w:val="0070C0"/>
                <w:sz w:val="20"/>
                <w:szCs w:val="20"/>
              </w:rPr>
            </w:pPr>
          </w:p>
        </w:tc>
      </w:tr>
      <w:tr w:rsidR="00DD1A5F" w14:paraId="4487F8B4" w14:textId="77777777" w:rsidTr="00B11A48">
        <w:tc>
          <w:tcPr>
            <w:tcW w:w="5000" w:type="pct"/>
            <w:gridSpan w:val="2"/>
            <w:tcBorders>
              <w:top w:val="single" w:sz="4" w:space="0" w:color="auto"/>
            </w:tcBorders>
          </w:tcPr>
          <w:p w14:paraId="7EE7E8D8" w14:textId="77777777" w:rsidR="00DD1A5F" w:rsidRPr="00B11A48" w:rsidRDefault="00DD1A5F" w:rsidP="00DD1A5F">
            <w:pPr>
              <w:jc w:val="both"/>
              <w:rPr>
                <w:rFonts w:ascii="Garamond" w:hAnsi="Garamond" w:cs="Calibri"/>
                <w:b/>
                <w:sz w:val="20"/>
                <w:szCs w:val="20"/>
              </w:rPr>
            </w:pPr>
            <w:r w:rsidRPr="00B11A48">
              <w:rPr>
                <w:rFonts w:ascii="Garamond" w:hAnsi="Garamond" w:cs="Calibri"/>
                <w:b/>
                <w:sz w:val="20"/>
                <w:szCs w:val="20"/>
              </w:rPr>
              <w:t xml:space="preserve">Citation: </w:t>
            </w:r>
          </w:p>
          <w:p w14:paraId="0CC03398" w14:textId="21DC8FD2" w:rsidR="00DD1A5F" w:rsidRDefault="00DD1A5F" w:rsidP="00DD1A5F">
            <w:pPr>
              <w:jc w:val="both"/>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12FFF746"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 </w:t>
      </w:r>
      <w:r w:rsidR="00BA53DB" w:rsidRPr="007313BA">
        <w:rPr>
          <w:rStyle w:val="Strong"/>
          <w:rFonts w:ascii="Garamond" w:eastAsiaTheme="majorEastAsia" w:hAnsi="Garamond" w:cs="Calibri"/>
        </w:rPr>
        <w:t>B5-JIS</w:t>
      </w:r>
      <w:r w:rsidRPr="007313BA">
        <w:rPr>
          <w:rStyle w:val="Strong"/>
          <w:rFonts w:ascii="Garamond" w:eastAsiaTheme="majorEastAsia" w:hAnsi="Garamond" w:cs="Calibri"/>
        </w:rPr>
        <w:t xml:space="preserve"> paper</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061BCC">
        <w:rPr>
          <w:rStyle w:val="Strong"/>
          <w:rFonts w:ascii="Garamond" w:eastAsiaTheme="majorEastAsia" w:hAnsi="Garamond" w:cs="Calibri"/>
        </w:rPr>
        <w:t>8</w:t>
      </w:r>
      <w:r w:rsidRPr="007313BA">
        <w:rPr>
          <w:rStyle w:val="Strong"/>
          <w:rFonts w:ascii="Garamond" w:eastAsiaTheme="majorEastAsia" w:hAnsi="Garamond" w:cs="Calibri"/>
        </w:rPr>
        <w:t>000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.5 cm left</w:t>
      </w:r>
      <w:r w:rsidRPr="007313BA">
        <w:rPr>
          <w:rFonts w:ascii="Garamond" w:hAnsi="Garamond" w:cs="Calibri"/>
        </w:rPr>
        <w:t xml:space="preserve">, </w:t>
      </w:r>
      <w:r w:rsidRPr="007313BA">
        <w:rPr>
          <w:rStyle w:val="Strong"/>
          <w:rFonts w:ascii="Garamond" w:eastAsiaTheme="majorEastAsia" w:hAnsi="Garamond" w:cs="Calibri"/>
        </w:rPr>
        <w:t>2 cm right</w:t>
      </w:r>
      <w:r w:rsidRPr="007313BA">
        <w:rPr>
          <w:rFonts w:ascii="Garamond" w:hAnsi="Garamond" w:cs="Calibri"/>
        </w:rPr>
        <w:t xml:space="preserve">,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 xml:space="preserve"> cm top</w:t>
      </w:r>
      <w:r w:rsidRPr="007313BA">
        <w:rPr>
          <w:rFonts w:ascii="Garamond" w:hAnsi="Garamond" w:cs="Calibri"/>
        </w:rPr>
        <w:t xml:space="preserve">, and </w:t>
      </w:r>
      <w:r w:rsidRPr="007313BA">
        <w:rPr>
          <w:rStyle w:val="Strong"/>
          <w:rFonts w:ascii="Garamond" w:eastAsiaTheme="majorEastAsia" w:hAnsi="Garamond" w:cs="Calibri"/>
        </w:rPr>
        <w:t>2 cm bottom</w:t>
      </w:r>
      <w:r w:rsidRPr="007313BA">
        <w:rPr>
          <w:rFonts w:ascii="Garamond" w:hAnsi="Garamond" w:cs="Calibri"/>
        </w:rPr>
        <w:t xml:space="preserve">. Each paragraph must use a </w:t>
      </w:r>
      <w:r w:rsidRPr="007313BA">
        <w:rPr>
          <w:rStyle w:val="Strong"/>
          <w:rFonts w:ascii="Garamond" w:eastAsiaTheme="majorEastAsia" w:hAnsi="Garamond" w:cs="Calibri"/>
        </w:rPr>
        <w:t>first-line indent of 1 cm</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lastRenderedPageBreak/>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6ED714FA"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4330ED68" w14:textId="21EB1498"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lastRenderedPageBreak/>
        <w:t xml:space="preserve">It is highly recommended that authors use </w:t>
      </w:r>
      <w:r w:rsidRPr="007313BA">
        <w:rPr>
          <w:rStyle w:val="Strong"/>
          <w:rFonts w:ascii="Garamond" w:hAnsi="Garamond" w:cs="Calibri"/>
        </w:rPr>
        <w:t>citation management software</w:t>
      </w:r>
      <w:r w:rsidRPr="007313BA">
        <w:rPr>
          <w:rFonts w:ascii="Garamond" w:hAnsi="Garamond" w:cs="Calibri"/>
        </w:rPr>
        <w:t xml:space="preserve"> such as </w:t>
      </w:r>
      <w:r w:rsidRPr="007313BA">
        <w:rPr>
          <w:rStyle w:val="Strong"/>
          <w:rFonts w:ascii="Garamond" w:hAnsi="Garamond" w:cs="Calibri"/>
        </w:rPr>
        <w:t>Mendeley</w:t>
      </w:r>
      <w:r w:rsidRPr="007313BA">
        <w:rPr>
          <w:rFonts w:ascii="Garamond" w:hAnsi="Garamond" w:cs="Calibri"/>
        </w:rPr>
        <w:t xml:space="preserve"> or </w:t>
      </w:r>
      <w:r w:rsidRPr="007313BA">
        <w:rPr>
          <w:rStyle w:val="Strong"/>
          <w:rFonts w:ascii="Garamond" w:hAnsi="Garamond" w:cs="Calibri"/>
        </w:rPr>
        <w:t>Zotero</w:t>
      </w:r>
      <w:r w:rsidRPr="007313BA">
        <w:rPr>
          <w:rFonts w:ascii="Garamond" w:hAnsi="Garamond" w:cs="Calibri"/>
        </w:rPr>
        <w:t xml:space="preserve"> to ensure citation accuracy. All citations must follow </w:t>
      </w:r>
      <w:r w:rsidRPr="007313BA">
        <w:rPr>
          <w:rStyle w:val="Strong"/>
          <w:rFonts w:ascii="Garamond" w:hAnsi="Garamond" w:cs="Calibri"/>
        </w:rPr>
        <w:t>APA 7th edition</w:t>
      </w:r>
      <w:r w:rsidRPr="007313BA">
        <w:rPr>
          <w:rFonts w:ascii="Garamond" w:hAnsi="Garamond" w:cs="Calibri"/>
        </w:rPr>
        <w:t xml:space="preserve"> and be cited </w:t>
      </w:r>
      <w:r w:rsidRPr="007313BA">
        <w:rPr>
          <w:rStyle w:val="Strong"/>
          <w:rFonts w:ascii="Garamond" w:hAnsi="Garamond" w:cs="Calibri"/>
        </w:rPr>
        <w:t>in-text</w:t>
      </w:r>
      <w:r w:rsidR="00486FE7" w:rsidRPr="007313BA">
        <w:rPr>
          <w:rFonts w:ascii="Garamond" w:hAnsi="Garamond" w:cs="Calibri"/>
        </w:rPr>
        <w:t>.</w:t>
      </w:r>
    </w:p>
    <w:p w14:paraId="74D1993E" w14:textId="34232436" w:rsidR="00A611A1" w:rsidRPr="007313BA" w:rsidRDefault="00A611A1" w:rsidP="0080250D">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Pr="007313BA">
        <w:rPr>
          <w:rFonts w:ascii="Garamond" w:hAnsi="Garamond" w:cs="Calibri"/>
        </w:rPr>
        <w:b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w:t>
      </w:r>
      <w:r w:rsidRPr="007313BA">
        <w:rPr>
          <w:rFonts w:ascii="Garamond" w:hAnsi="Garamond" w:cs="Calibri"/>
        </w:rPr>
        <w:lastRenderedPageBreak/>
        <w:t>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7E63455D"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(this section may be presented independently or integrated with the DISCUSSION, as deemed appropriate)</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lastRenderedPageBreak/>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0E39F069"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bCs/>
          <w:color w:val="000000"/>
          <w:sz w:val="24"/>
          <w:szCs w:val="24"/>
        </w:rPr>
      </w:pP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lastRenderedPageBreak/>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33A2501E" w14:textId="77777777" w:rsidR="00AB33F3" w:rsidRDefault="00AB33F3"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4298D74" w14:textId="77777777" w:rsidR="005134CB" w:rsidRPr="007313BA" w:rsidRDefault="005134CB"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3EF90DF5" w14:textId="5A33164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(this section may be presented independently or integrated with the RESULTS, as deemed appropriate)</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1F876F0E" w14:textId="2B8535E6" w:rsidR="006347EE" w:rsidRPr="007313BA" w:rsidRDefault="000D47D7" w:rsidP="006347EE">
      <w:pPr>
        <w:spacing w:after="0" w:line="240" w:lineRule="auto"/>
        <w:jc w:val="both"/>
        <w:rPr>
          <w:rFonts w:ascii="Garamond" w:hAnsi="Garamond" w:cs="Calibri"/>
          <w:sz w:val="24"/>
          <w:szCs w:val="24"/>
        </w:rPr>
      </w:pPr>
      <w:r w:rsidRPr="007313BA">
        <w:rPr>
          <w:rFonts w:ascii="Garamond" w:hAnsi="Garamond" w:cs="Calibri"/>
          <w:sz w:val="24"/>
          <w:szCs w:val="24"/>
        </w:rPr>
        <w:tab/>
      </w:r>
      <w:r w:rsidR="006347EE" w:rsidRPr="007313BA">
        <w:rPr>
          <w:rFonts w:ascii="Garamond" w:hAnsi="Garamond" w:cs="Calibri"/>
          <w:sz w:val="24"/>
          <w:szCs w:val="24"/>
        </w:rPr>
        <w:t xml:space="preserve">All references must be written in </w:t>
      </w:r>
      <w:r w:rsidR="006347EE" w:rsidRPr="007313BA">
        <w:rPr>
          <w:rFonts w:ascii="Garamond" w:hAnsi="Garamond" w:cs="Calibri"/>
          <w:b/>
          <w:bCs/>
          <w:sz w:val="24"/>
          <w:szCs w:val="24"/>
        </w:rPr>
        <w:t>APA 7th Edition</w:t>
      </w:r>
      <w:r w:rsidR="006347EE" w:rsidRPr="007313BA">
        <w:rPr>
          <w:rFonts w:ascii="Garamond" w:hAnsi="Garamond" w:cs="Calibri"/>
          <w:sz w:val="24"/>
          <w:szCs w:val="24"/>
        </w:rPr>
        <w:t xml:space="preserve"> style and listed alphabetically. Authors are required to include at least </w:t>
      </w:r>
      <w:r w:rsidR="006347EE" w:rsidRPr="007313BA">
        <w:rPr>
          <w:rFonts w:ascii="Garamond" w:hAnsi="Garamond" w:cs="Calibri"/>
          <w:b/>
          <w:bCs/>
          <w:sz w:val="24"/>
          <w:szCs w:val="24"/>
        </w:rPr>
        <w:t>20 references</w:t>
      </w:r>
      <w:r w:rsidR="006347EE" w:rsidRPr="007313BA">
        <w:rPr>
          <w:rFonts w:ascii="Garamond" w:hAnsi="Garamond" w:cs="Calibri"/>
          <w:sz w:val="24"/>
          <w:szCs w:val="24"/>
        </w:rPr>
        <w:t xml:space="preserve">, with a minimum of </w:t>
      </w:r>
      <w:r w:rsidR="006347EE" w:rsidRPr="007313BA">
        <w:rPr>
          <w:rFonts w:ascii="Garamond" w:hAnsi="Garamond" w:cs="Calibri"/>
          <w:b/>
          <w:bCs/>
          <w:sz w:val="24"/>
          <w:szCs w:val="24"/>
        </w:rPr>
        <w:t>80% sourced from peer-reviewed journal articles</w:t>
      </w:r>
      <w:r w:rsidR="006347EE" w:rsidRPr="007313BA">
        <w:rPr>
          <w:rFonts w:ascii="Garamond" w:hAnsi="Garamond" w:cs="Calibri"/>
          <w:sz w:val="24"/>
          <w:szCs w:val="24"/>
        </w:rPr>
        <w:t xml:space="preserve"> published within the last </w:t>
      </w:r>
      <w:r w:rsidR="00E868F3" w:rsidRPr="007313BA">
        <w:rPr>
          <w:rFonts w:ascii="Garamond" w:hAnsi="Garamond" w:cs="Calibri"/>
          <w:b/>
          <w:bCs/>
          <w:sz w:val="24"/>
          <w:szCs w:val="24"/>
        </w:rPr>
        <w:t>5</w:t>
      </w:r>
      <w:r w:rsidR="006347EE" w:rsidRPr="007313BA">
        <w:rPr>
          <w:rFonts w:ascii="Garamond" w:hAnsi="Garamond" w:cs="Calibri"/>
          <w:b/>
          <w:bCs/>
          <w:sz w:val="24"/>
          <w:szCs w:val="24"/>
        </w:rPr>
        <w:t xml:space="preserve"> years</w:t>
      </w:r>
      <w:r w:rsidR="006347EE" w:rsidRPr="007313BA">
        <w:rPr>
          <w:rFonts w:ascii="Garamond" w:hAnsi="Garamond" w:cs="Calibri"/>
          <w:sz w:val="24"/>
          <w:szCs w:val="24"/>
        </w:rPr>
        <w:t xml:space="preserve">. Use reference managers such as </w:t>
      </w:r>
      <w:r w:rsidR="006347EE" w:rsidRPr="007313BA">
        <w:rPr>
          <w:rFonts w:ascii="Garamond" w:hAnsi="Garamond" w:cs="Calibri"/>
          <w:b/>
          <w:bCs/>
          <w:sz w:val="24"/>
          <w:szCs w:val="24"/>
        </w:rPr>
        <w:t>Mendeley</w:t>
      </w:r>
      <w:r w:rsidR="006347EE" w:rsidRPr="007313BA">
        <w:rPr>
          <w:rFonts w:ascii="Garamond" w:hAnsi="Garamond" w:cs="Calibri"/>
          <w:sz w:val="24"/>
          <w:szCs w:val="24"/>
        </w:rPr>
        <w:t xml:space="preserve">, </w:t>
      </w:r>
      <w:r w:rsidR="006347EE" w:rsidRPr="007313BA">
        <w:rPr>
          <w:rFonts w:ascii="Garamond" w:hAnsi="Garamond" w:cs="Calibri"/>
          <w:b/>
          <w:bCs/>
          <w:sz w:val="24"/>
          <w:szCs w:val="24"/>
        </w:rPr>
        <w:t>Zotero</w:t>
      </w:r>
      <w:r w:rsidR="006347EE" w:rsidRPr="007313BA">
        <w:rPr>
          <w:rFonts w:ascii="Garamond" w:hAnsi="Garamond" w:cs="Calibri"/>
          <w:sz w:val="24"/>
          <w:szCs w:val="24"/>
        </w:rPr>
        <w:t xml:space="preserve">, or </w:t>
      </w:r>
      <w:r w:rsidR="006347EE" w:rsidRPr="007313BA">
        <w:rPr>
          <w:rFonts w:ascii="Garamond" w:hAnsi="Garamond" w:cs="Calibri"/>
          <w:b/>
          <w:bCs/>
          <w:sz w:val="24"/>
          <w:szCs w:val="24"/>
        </w:rPr>
        <w:t>EndNote</w:t>
      </w:r>
      <w:r w:rsidR="006347EE" w:rsidRPr="007313BA">
        <w:rPr>
          <w:rFonts w:ascii="Garamond" w:hAnsi="Garamond" w:cs="Calibri"/>
          <w:sz w:val="24"/>
          <w:szCs w:val="24"/>
        </w:rPr>
        <w:t xml:space="preserve"> to maintain consistency.</w:t>
      </w:r>
    </w:p>
    <w:p w14:paraId="3359BE4C" w14:textId="5CE3858E" w:rsidR="006347EE" w:rsidRPr="007313BA" w:rsidRDefault="006347EE" w:rsidP="006347EE">
      <w:pPr>
        <w:spacing w:after="160" w:line="240" w:lineRule="auto"/>
        <w:ind w:firstLine="720"/>
        <w:jc w:val="both"/>
        <w:rPr>
          <w:rFonts w:ascii="Garamond" w:hAnsi="Garamond" w:cs="Calibri"/>
          <w:sz w:val="24"/>
          <w:szCs w:val="24"/>
        </w:rPr>
      </w:pPr>
      <w:r w:rsidRPr="007313BA">
        <w:rPr>
          <w:rFonts w:ascii="Garamond" w:hAnsi="Garamond" w:cs="Calibri"/>
          <w:sz w:val="24"/>
          <w:szCs w:val="24"/>
        </w:rPr>
        <w:t xml:space="preserve">References must be cited </w:t>
      </w:r>
      <w:r w:rsidRPr="007313BA">
        <w:rPr>
          <w:rStyle w:val="Strong"/>
          <w:rFonts w:ascii="Garamond" w:hAnsi="Garamond" w:cs="Calibri"/>
          <w:sz w:val="24"/>
          <w:szCs w:val="24"/>
        </w:rPr>
        <w:t>in-text</w:t>
      </w:r>
      <w:r w:rsidRPr="007313BA">
        <w:rPr>
          <w:rFonts w:ascii="Garamond" w:hAnsi="Garamond" w:cs="Calibri"/>
          <w:sz w:val="24"/>
          <w:szCs w:val="24"/>
        </w:rPr>
        <w:t xml:space="preserve"> (author–date system), and every citation must appear in the reference list. Non-English sources should be translated into English with the original in brackets (if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Ahmann, E., Tuttle, L. J., Saviet, M., &amp; Wright, S. D. (2018). A descriptive review of ADHD coaching research: Implications for college students. Journal of Postsecondary Education and </w:t>
      </w:r>
      <w:r w:rsidRPr="007313BA">
        <w:rPr>
          <w:rFonts w:ascii="Garamond" w:hAnsi="Garamond" w:cs="Calibri"/>
          <w:sz w:val="24"/>
          <w:szCs w:val="24"/>
        </w:rPr>
        <w:lastRenderedPageBreak/>
        <w:t>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Hollander, M. M. (2017). Resistance to authority: Methodological innovations and new lessons from the Milgram experiment (Publication No. 10289373) [Doctoral dissertation, University </w:t>
      </w:r>
      <w:r w:rsidRPr="007313BA">
        <w:rPr>
          <w:rFonts w:ascii="Garamond" w:hAnsi="Garamond" w:cs="Calibri"/>
          <w:sz w:val="24"/>
          <w:szCs w:val="24"/>
        </w:rPr>
        <w:lastRenderedPageBreak/>
        <w:t>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4560EB">
      <w:headerReference w:type="even" r:id="rId10"/>
      <w:headerReference w:type="default" r:id="rId11"/>
      <w:footerReference w:type="even" r:id="rId12"/>
      <w:footerReference w:type="default" r:id="rId13"/>
      <w:headerReference w:type="first" r:id="rId14"/>
      <w:footerReference w:type="first" r:id="rId15"/>
      <w:pgSz w:w="10318" w:h="14570" w:code="13"/>
      <w:pgMar w:top="1134"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64979" w14:textId="77777777" w:rsidR="003E6D1A" w:rsidRDefault="003E6D1A" w:rsidP="005A62AA">
      <w:pPr>
        <w:spacing w:after="0" w:line="240" w:lineRule="auto"/>
      </w:pPr>
      <w:r>
        <w:separator/>
      </w:r>
    </w:p>
  </w:endnote>
  <w:endnote w:type="continuationSeparator" w:id="0">
    <w:p w14:paraId="2EF0E5F7" w14:textId="77777777" w:rsidR="003E6D1A" w:rsidRDefault="003E6D1A"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B7189" w14:textId="77777777" w:rsidR="003E6D1A" w:rsidRDefault="003E6D1A" w:rsidP="005A62AA">
      <w:pPr>
        <w:spacing w:after="0" w:line="240" w:lineRule="auto"/>
      </w:pPr>
      <w:r>
        <w:separator/>
      </w:r>
    </w:p>
  </w:footnote>
  <w:footnote w:type="continuationSeparator" w:id="0">
    <w:p w14:paraId="4E21F9AC" w14:textId="77777777" w:rsidR="003E6D1A" w:rsidRDefault="003E6D1A"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883"/>
      <w:gridCol w:w="3883"/>
    </w:tblGrid>
    <w:tr w:rsidR="008F1E28" w:rsidRPr="00FD5020" w14:paraId="578746C9" w14:textId="77777777" w:rsidTr="008F1E28">
      <w:trPr>
        <w:trHeight w:val="264"/>
        <w:jc w:val="center"/>
      </w:trPr>
      <w:tc>
        <w:tcPr>
          <w:tcW w:w="2500" w:type="pct"/>
          <w:vAlign w:val="center"/>
        </w:tcPr>
        <w:p w14:paraId="00080250" w14:textId="77777777" w:rsidR="008F1E28" w:rsidRPr="006E0B95" w:rsidRDefault="008F1E28" w:rsidP="008F1E28">
          <w:pPr>
            <w:rPr>
              <w:rFonts w:ascii="Calibri" w:eastAsia="Cambria" w:hAnsi="Calibri" w:cs="Calibri"/>
              <w:b/>
              <w:color w:val="002244"/>
              <w:sz w:val="20"/>
              <w:szCs w:val="20"/>
            </w:rPr>
          </w:pPr>
          <w:r w:rsidRPr="006E0B95">
            <w:rPr>
              <w:rFonts w:ascii="Calibri" w:eastAsia="Cambria" w:hAnsi="Calibri" w:cs="Calibri"/>
              <w:b/>
              <w:color w:val="002244"/>
              <w:sz w:val="20"/>
              <w:szCs w:val="20"/>
            </w:rPr>
            <w:t>Datokarama English Education Journal</w:t>
          </w:r>
        </w:p>
      </w:tc>
      <w:tc>
        <w:tcPr>
          <w:tcW w:w="2500" w:type="pct"/>
          <w:vAlign w:val="center"/>
        </w:tcPr>
        <w:p w14:paraId="30F23926" w14:textId="02B9E359" w:rsidR="008F1E28" w:rsidRPr="006E0B95" w:rsidRDefault="008F1E28" w:rsidP="006E0B95">
          <w:pPr>
            <w:jc w:val="right"/>
            <w:rPr>
              <w:rFonts w:ascii="Calibri" w:eastAsia="Cambria" w:hAnsi="Calibri" w:cs="Calibri"/>
              <w:b/>
              <w:color w:val="002244"/>
              <w:sz w:val="20"/>
              <w:szCs w:val="20"/>
            </w:rPr>
          </w:pPr>
          <w:r w:rsidRPr="006E0B95">
            <w:rPr>
              <w:rFonts w:ascii="Calibri" w:eastAsia="Cambria" w:hAnsi="Calibri" w:cs="Calibri"/>
              <w:b/>
              <w:sz w:val="20"/>
              <w:szCs w:val="20"/>
            </w:rPr>
            <w:t>e-ISSN: 2723-4967</w:t>
          </w:r>
        </w:p>
      </w:tc>
    </w:tr>
    <w:tr w:rsidR="008F1E28" w:rsidRPr="00FD5020" w14:paraId="59F7BE2C" w14:textId="77777777" w:rsidTr="008F1E28">
      <w:trPr>
        <w:trHeight w:val="264"/>
        <w:jc w:val="center"/>
      </w:trPr>
      <w:tc>
        <w:tcPr>
          <w:tcW w:w="2500" w:type="pct"/>
          <w:vAlign w:val="center"/>
        </w:tcPr>
        <w:p w14:paraId="354DECEF" w14:textId="4C926D90" w:rsidR="008F1E28" w:rsidRPr="006E0B95" w:rsidRDefault="008F1E28" w:rsidP="008F1E28">
          <w:pPr>
            <w:rPr>
              <w:rFonts w:ascii="Calibri" w:eastAsia="Cambria" w:hAnsi="Calibri" w:cs="Calibri"/>
              <w:b/>
              <w:sz w:val="20"/>
              <w:szCs w:val="20"/>
            </w:rPr>
          </w:pPr>
          <w:r w:rsidRPr="006E0B95">
            <w:rPr>
              <w:rFonts w:ascii="Calibri" w:eastAsia="Cambria" w:hAnsi="Calibri" w:cs="Calibri"/>
              <w:b/>
              <w:sz w:val="20"/>
              <w:szCs w:val="20"/>
            </w:rPr>
            <w:t>Vol. X No. X (20XX) XX-XX</w:t>
          </w:r>
        </w:p>
      </w:tc>
      <w:tc>
        <w:tcPr>
          <w:tcW w:w="2500" w:type="pct"/>
          <w:vAlign w:val="center"/>
        </w:tcPr>
        <w:p w14:paraId="4561F4C3" w14:textId="3F081D04" w:rsidR="008F1E28" w:rsidRPr="006E0B95" w:rsidRDefault="008F1E28" w:rsidP="006E0B95">
          <w:pPr>
            <w:jc w:val="right"/>
            <w:rPr>
              <w:rFonts w:ascii="Calibri" w:eastAsia="Cambria" w:hAnsi="Calibri"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3614"/>
    <w:rsid w:val="00035C2A"/>
    <w:rsid w:val="000372E2"/>
    <w:rsid w:val="00043D52"/>
    <w:rsid w:val="00045D78"/>
    <w:rsid w:val="00061778"/>
    <w:rsid w:val="00061BCC"/>
    <w:rsid w:val="00075F18"/>
    <w:rsid w:val="00080310"/>
    <w:rsid w:val="00082930"/>
    <w:rsid w:val="00095FAE"/>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722E"/>
    <w:rsid w:val="00160A18"/>
    <w:rsid w:val="00163A30"/>
    <w:rsid w:val="001643A0"/>
    <w:rsid w:val="00164715"/>
    <w:rsid w:val="00172255"/>
    <w:rsid w:val="00172FE3"/>
    <w:rsid w:val="001814B8"/>
    <w:rsid w:val="00181E7F"/>
    <w:rsid w:val="00183E97"/>
    <w:rsid w:val="001912D8"/>
    <w:rsid w:val="001A2136"/>
    <w:rsid w:val="001B41EB"/>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4C93"/>
    <w:rsid w:val="005D6FB3"/>
    <w:rsid w:val="005E2167"/>
    <w:rsid w:val="005E3520"/>
    <w:rsid w:val="005E659A"/>
    <w:rsid w:val="005F2435"/>
    <w:rsid w:val="005F4F1F"/>
    <w:rsid w:val="00621410"/>
    <w:rsid w:val="006347EE"/>
    <w:rsid w:val="006443C4"/>
    <w:rsid w:val="00651C37"/>
    <w:rsid w:val="006530F8"/>
    <w:rsid w:val="00661D02"/>
    <w:rsid w:val="0066421F"/>
    <w:rsid w:val="006645CB"/>
    <w:rsid w:val="006704C2"/>
    <w:rsid w:val="00674D9E"/>
    <w:rsid w:val="00683229"/>
    <w:rsid w:val="00683250"/>
    <w:rsid w:val="006941D8"/>
    <w:rsid w:val="00694B6A"/>
    <w:rsid w:val="006A1EEA"/>
    <w:rsid w:val="006B4057"/>
    <w:rsid w:val="006B4602"/>
    <w:rsid w:val="006C520E"/>
    <w:rsid w:val="006C7172"/>
    <w:rsid w:val="006D0588"/>
    <w:rsid w:val="006D1260"/>
    <w:rsid w:val="006D6D35"/>
    <w:rsid w:val="006E0B95"/>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313BA"/>
    <w:rsid w:val="00734D2B"/>
    <w:rsid w:val="0074517A"/>
    <w:rsid w:val="00745EFC"/>
    <w:rsid w:val="00746A30"/>
    <w:rsid w:val="00762EF1"/>
    <w:rsid w:val="00777F92"/>
    <w:rsid w:val="007835E2"/>
    <w:rsid w:val="00786B4E"/>
    <w:rsid w:val="00790CBD"/>
    <w:rsid w:val="00793365"/>
    <w:rsid w:val="00793AC9"/>
    <w:rsid w:val="00794400"/>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6388"/>
    <w:rsid w:val="00830FB6"/>
    <w:rsid w:val="00834B43"/>
    <w:rsid w:val="00845CAB"/>
    <w:rsid w:val="00850920"/>
    <w:rsid w:val="00851788"/>
    <w:rsid w:val="00857105"/>
    <w:rsid w:val="00874B9D"/>
    <w:rsid w:val="0087741E"/>
    <w:rsid w:val="008938CA"/>
    <w:rsid w:val="00895A06"/>
    <w:rsid w:val="008A21BC"/>
    <w:rsid w:val="008C279B"/>
    <w:rsid w:val="008C30D0"/>
    <w:rsid w:val="008C36A9"/>
    <w:rsid w:val="008D061F"/>
    <w:rsid w:val="008D09FF"/>
    <w:rsid w:val="008D0D30"/>
    <w:rsid w:val="008D10A1"/>
    <w:rsid w:val="008D4B13"/>
    <w:rsid w:val="008D72B8"/>
    <w:rsid w:val="008F1E28"/>
    <w:rsid w:val="008F2513"/>
    <w:rsid w:val="008F3921"/>
    <w:rsid w:val="008F568C"/>
    <w:rsid w:val="00910BF7"/>
    <w:rsid w:val="00915DFB"/>
    <w:rsid w:val="0093010D"/>
    <w:rsid w:val="00934970"/>
    <w:rsid w:val="009730FD"/>
    <w:rsid w:val="00980C8A"/>
    <w:rsid w:val="009858E4"/>
    <w:rsid w:val="00991CD6"/>
    <w:rsid w:val="00997364"/>
    <w:rsid w:val="009B7CEA"/>
    <w:rsid w:val="009C08FB"/>
    <w:rsid w:val="009C42C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52CD6"/>
    <w:rsid w:val="00A611A1"/>
    <w:rsid w:val="00A61755"/>
    <w:rsid w:val="00A6473D"/>
    <w:rsid w:val="00A660B1"/>
    <w:rsid w:val="00A737CE"/>
    <w:rsid w:val="00A74A3D"/>
    <w:rsid w:val="00A83621"/>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11A48"/>
    <w:rsid w:val="00B334C0"/>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32CE1"/>
    <w:rsid w:val="00D46DC1"/>
    <w:rsid w:val="00D5121D"/>
    <w:rsid w:val="00D52580"/>
    <w:rsid w:val="00D539DC"/>
    <w:rsid w:val="00D73121"/>
    <w:rsid w:val="00D74A12"/>
    <w:rsid w:val="00D774D9"/>
    <w:rsid w:val="00D77536"/>
    <w:rsid w:val="00D83625"/>
    <w:rsid w:val="00D906F4"/>
    <w:rsid w:val="00D939EC"/>
    <w:rsid w:val="00D965D3"/>
    <w:rsid w:val="00DA24D0"/>
    <w:rsid w:val="00DB0C96"/>
    <w:rsid w:val="00DB55CA"/>
    <w:rsid w:val="00DC168E"/>
    <w:rsid w:val="00DD0100"/>
    <w:rsid w:val="00DD1A5F"/>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1016</TotalTime>
  <Pages>8</Pages>
  <Words>2655</Words>
  <Characters>15139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1581</cp:revision>
  <dcterms:created xsi:type="dcterms:W3CDTF">2025-06-23T02:21:00Z</dcterms:created>
  <dcterms:modified xsi:type="dcterms:W3CDTF">2025-11-30T02:03:00Z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