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6E0B95">
        <w:rPr>
          <w:rFonts w:ascii="Garamond" w:eastAsia="Cambria" w:hAnsi="Garamond" w:cs="Calibri"/>
          <w:b/>
          <w:color w:val="002244"/>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5432"/>
      </w:tblGrid>
      <w:tr w:rsidR="00FD2F5D" w14:paraId="374EE8D7" w14:textId="77777777" w:rsidTr="00B11A48">
        <w:tc>
          <w:tcPr>
            <w:tcW w:w="1504" w:type="pct"/>
            <w:tcBorders>
              <w:bottom w:val="nil"/>
            </w:tcBorders>
          </w:tcPr>
          <w:p w14:paraId="0CFA4D84" w14:textId="77777777" w:rsidR="00FD2F5D" w:rsidRPr="00DC168E" w:rsidRDefault="00FD2F5D" w:rsidP="00413DBF">
            <w:pPr>
              <w:jc w:val="center"/>
              <w:rPr>
                <w:rFonts w:ascii="Garamond" w:hAnsi="Garamond" w:cs="Calibri"/>
                <w:b/>
                <w:bCs/>
                <w:color w:val="0070C0"/>
                <w:sz w:val="16"/>
                <w:szCs w:val="16"/>
              </w:rPr>
            </w:pPr>
          </w:p>
        </w:tc>
        <w:tc>
          <w:tcPr>
            <w:tcW w:w="3496" w:type="pct"/>
            <w:tcBorders>
              <w:bottom w:val="nil"/>
            </w:tcBorders>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B11A48">
        <w:tc>
          <w:tcPr>
            <w:tcW w:w="1504" w:type="pct"/>
            <w:tcBorders>
              <w:bottom w:val="nil"/>
            </w:tcBorders>
          </w:tcPr>
          <w:p w14:paraId="23413111"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val="restart"/>
            <w:tcBorders>
              <w:bottom w:val="nil"/>
            </w:tcBorders>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DD1A5F" w14:paraId="59D8E017" w14:textId="77777777" w:rsidTr="00B11A48">
        <w:tc>
          <w:tcPr>
            <w:tcW w:w="1504" w:type="pct"/>
            <w:tcBorders>
              <w:bottom w:val="nil"/>
            </w:tcBorders>
          </w:tcPr>
          <w:p w14:paraId="27FB4C4D" w14:textId="6ED15DBB" w:rsidR="00DD1A5F" w:rsidRPr="00DD1A5F" w:rsidRDefault="00DD1A5F" w:rsidP="00DD1A5F">
            <w:pPr>
              <w:rPr>
                <w:rFonts w:ascii="Garamond" w:hAnsi="Garamond" w:cs="Calibri"/>
                <w:b/>
                <w:bCs/>
                <w:sz w:val="20"/>
                <w:szCs w:val="20"/>
                <w:lang w:val="en-US"/>
              </w:rPr>
            </w:pPr>
            <w:r w:rsidRPr="00DD1A5F">
              <w:rPr>
                <w:rFonts w:ascii="Garamond" w:hAnsi="Garamond" w:cs="Calibri"/>
                <w:b/>
                <w:bCs/>
                <w:sz w:val="20"/>
                <w:szCs w:val="20"/>
                <w:lang w:val="en-US"/>
              </w:rPr>
              <w:t>Revised:</w:t>
            </w:r>
          </w:p>
          <w:p w14:paraId="2D813FD9" w14:textId="6EAAFEC3" w:rsidR="00DD1A5F" w:rsidRPr="007313BA" w:rsidRDefault="00DD1A5F" w:rsidP="00DD1A5F">
            <w:pPr>
              <w:rPr>
                <w:rFonts w:ascii="Garamond" w:hAnsi="Garamond" w:cs="Calibri"/>
                <w:b/>
                <w:bCs/>
                <w:sz w:val="16"/>
                <w:szCs w:val="16"/>
              </w:rPr>
            </w:pPr>
            <w:r w:rsidRPr="007313BA">
              <w:rPr>
                <w:rFonts w:ascii="Garamond" w:hAnsi="Garamond" w:cs="Calibri"/>
                <w:sz w:val="16"/>
                <w:szCs w:val="16"/>
                <w:lang w:val="en-US"/>
              </w:rPr>
              <w:t>(editorial use only)</w:t>
            </w:r>
          </w:p>
        </w:tc>
        <w:tc>
          <w:tcPr>
            <w:tcW w:w="3496" w:type="pct"/>
            <w:vMerge/>
            <w:tcBorders>
              <w:bottom w:val="nil"/>
            </w:tcBorders>
          </w:tcPr>
          <w:p w14:paraId="527B28CB" w14:textId="77777777" w:rsidR="00DD1A5F" w:rsidRPr="007313BA" w:rsidRDefault="00DD1A5F" w:rsidP="00FD2F5D">
            <w:pPr>
              <w:rPr>
                <w:rFonts w:ascii="Garamond" w:hAnsi="Garamond" w:cs="Calibri"/>
                <w:iCs/>
                <w:color w:val="002060"/>
                <w:sz w:val="24"/>
                <w:szCs w:val="24"/>
              </w:rPr>
            </w:pPr>
          </w:p>
        </w:tc>
      </w:tr>
      <w:tr w:rsidR="009C42CA" w14:paraId="7D508AE7" w14:textId="77777777" w:rsidTr="00B11A48">
        <w:tc>
          <w:tcPr>
            <w:tcW w:w="1504" w:type="pct"/>
            <w:tcBorders>
              <w:bottom w:val="nil"/>
            </w:tcBorders>
          </w:tcPr>
          <w:p w14:paraId="15CA21C7"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tcBorders>
              <w:bottom w:val="nil"/>
            </w:tcBorders>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B11A48">
        <w:tc>
          <w:tcPr>
            <w:tcW w:w="1504" w:type="pct"/>
            <w:tcBorders>
              <w:bottom w:val="nil"/>
            </w:tcBorders>
          </w:tcPr>
          <w:p w14:paraId="15EDA85F" w14:textId="77777777" w:rsidR="009C42CA" w:rsidRPr="00DC168E" w:rsidRDefault="009C42CA" w:rsidP="00413DBF">
            <w:pPr>
              <w:jc w:val="center"/>
              <w:rPr>
                <w:rFonts w:ascii="Garamond" w:hAnsi="Garamond" w:cs="Calibri"/>
                <w:b/>
                <w:bCs/>
                <w:color w:val="0070C0"/>
                <w:sz w:val="16"/>
                <w:szCs w:val="16"/>
              </w:rPr>
            </w:pPr>
          </w:p>
        </w:tc>
        <w:tc>
          <w:tcPr>
            <w:tcW w:w="3496" w:type="pct"/>
            <w:vMerge/>
            <w:tcBorders>
              <w:bottom w:val="nil"/>
            </w:tcBorders>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B11A48">
        <w:tc>
          <w:tcPr>
            <w:tcW w:w="1504" w:type="pct"/>
            <w:tcBorders>
              <w:bottom w:val="nil"/>
            </w:tcBorders>
          </w:tcPr>
          <w:p w14:paraId="1684B7B6" w14:textId="173F9FF3" w:rsidR="009C42CA" w:rsidRDefault="009C42CA" w:rsidP="00FD2F5D">
            <w:pPr>
              <w:rPr>
                <w:rFonts w:ascii="Garamond" w:hAnsi="Garamond" w:cs="Calibri"/>
                <w:b/>
                <w:bCs/>
                <w:color w:val="0070C0"/>
                <w:sz w:val="20"/>
                <w:szCs w:val="20"/>
              </w:rPr>
            </w:pPr>
          </w:p>
        </w:tc>
        <w:tc>
          <w:tcPr>
            <w:tcW w:w="3496" w:type="pct"/>
            <w:vMerge/>
            <w:tcBorders>
              <w:bottom w:val="nil"/>
            </w:tcBorders>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B11A48">
        <w:tc>
          <w:tcPr>
            <w:tcW w:w="1504" w:type="pct"/>
            <w:tcBorders>
              <w:bottom w:val="nil"/>
            </w:tcBorders>
          </w:tcPr>
          <w:p w14:paraId="169FFA04" w14:textId="77777777" w:rsidR="009C42CA" w:rsidRPr="00DC168E" w:rsidRDefault="009C42CA" w:rsidP="00FD2F5D">
            <w:pPr>
              <w:jc w:val="center"/>
              <w:rPr>
                <w:rFonts w:ascii="Garamond" w:hAnsi="Garamond" w:cs="Calibri"/>
                <w:b/>
                <w:bCs/>
                <w:color w:val="0070C0"/>
                <w:sz w:val="16"/>
                <w:szCs w:val="16"/>
              </w:rPr>
            </w:pPr>
          </w:p>
        </w:tc>
        <w:tc>
          <w:tcPr>
            <w:tcW w:w="3496" w:type="pct"/>
            <w:vMerge/>
            <w:tcBorders>
              <w:bottom w:val="nil"/>
            </w:tcBorders>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B11A48">
        <w:tc>
          <w:tcPr>
            <w:tcW w:w="1504" w:type="pct"/>
            <w:tcBorders>
              <w:bottom w:val="nil"/>
            </w:tcBorders>
          </w:tcPr>
          <w:p w14:paraId="27CA0B77" w14:textId="77777777" w:rsidR="00DD1A5F" w:rsidRDefault="009C42CA" w:rsidP="00FD2F5D">
            <w:pPr>
              <w:rPr>
                <w:rFonts w:ascii="Garamond" w:hAnsi="Garamond" w:cs="Calibri"/>
                <w:b/>
                <w:bCs/>
                <w:sz w:val="16"/>
                <w:szCs w:val="16"/>
                <w:lang w:val="en-US"/>
              </w:rPr>
            </w:pPr>
            <w:r w:rsidRPr="00DD1A5F">
              <w:rPr>
                <w:rFonts w:ascii="Garamond" w:hAnsi="Garamond" w:cs="Calibri"/>
                <w:b/>
                <w:bCs/>
                <w:sz w:val="20"/>
                <w:szCs w:val="20"/>
                <w:lang w:val="en-US"/>
              </w:rPr>
              <w:t>Keywords:</w:t>
            </w:r>
            <w:r w:rsidRPr="00FD2F5D">
              <w:rPr>
                <w:rFonts w:ascii="Garamond" w:hAnsi="Garamond" w:cs="Calibri"/>
                <w:b/>
                <w:bCs/>
                <w:sz w:val="16"/>
                <w:szCs w:val="16"/>
                <w:lang w:val="en-US"/>
              </w:rPr>
              <w:t xml:space="preserve"> </w:t>
            </w:r>
          </w:p>
          <w:p w14:paraId="5ED0679C" w14:textId="543F9F2B" w:rsidR="009C42CA" w:rsidRDefault="009C42CA" w:rsidP="00FD2F5D">
            <w:pPr>
              <w:rPr>
                <w:rFonts w:ascii="Garamond" w:hAnsi="Garamond" w:cs="Calibri"/>
                <w:b/>
                <w:bCs/>
                <w:color w:val="0070C0"/>
                <w:sz w:val="20"/>
                <w:szCs w:val="20"/>
              </w:rPr>
            </w:pPr>
            <w:r w:rsidRPr="00FD2F5D">
              <w:rPr>
                <w:rFonts w:ascii="Garamond" w:hAnsi="Garamond" w:cs="Calibri"/>
                <w:sz w:val="16"/>
                <w:szCs w:val="16"/>
              </w:rPr>
              <w:t>3-5 keywords</w:t>
            </w:r>
          </w:p>
        </w:tc>
        <w:tc>
          <w:tcPr>
            <w:tcW w:w="3496" w:type="pct"/>
            <w:vMerge/>
            <w:tcBorders>
              <w:bottom w:val="nil"/>
            </w:tcBorders>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B11A48">
        <w:tc>
          <w:tcPr>
            <w:tcW w:w="1504" w:type="pct"/>
            <w:tcBorders>
              <w:bottom w:val="single" w:sz="4" w:space="0" w:color="auto"/>
            </w:tcBorders>
          </w:tcPr>
          <w:p w14:paraId="41764EF1" w14:textId="77777777" w:rsidR="009C42CA" w:rsidRPr="00DC168E" w:rsidRDefault="009C42CA" w:rsidP="00FD2F5D">
            <w:pPr>
              <w:rPr>
                <w:rFonts w:ascii="Garamond" w:hAnsi="Garamond" w:cs="Calibri"/>
                <w:b/>
                <w:bCs/>
                <w:sz w:val="16"/>
                <w:szCs w:val="16"/>
              </w:rPr>
            </w:pPr>
          </w:p>
        </w:tc>
        <w:tc>
          <w:tcPr>
            <w:tcW w:w="3496" w:type="pct"/>
            <w:vMerge/>
            <w:tcBorders>
              <w:bottom w:val="single" w:sz="4" w:space="0" w:color="auto"/>
            </w:tcBorders>
          </w:tcPr>
          <w:p w14:paraId="72BF41A0" w14:textId="77777777" w:rsidR="009C42CA" w:rsidRDefault="009C42CA" w:rsidP="00FD2F5D">
            <w:pPr>
              <w:jc w:val="center"/>
              <w:rPr>
                <w:rFonts w:ascii="Garamond" w:hAnsi="Garamond" w:cs="Calibri"/>
                <w:b/>
                <w:bCs/>
                <w:color w:val="0070C0"/>
                <w:sz w:val="20"/>
                <w:szCs w:val="20"/>
              </w:rPr>
            </w:pPr>
          </w:p>
        </w:tc>
      </w:tr>
      <w:tr w:rsidR="00DD1A5F" w14:paraId="4487F8B4" w14:textId="77777777" w:rsidTr="00B11A48">
        <w:tc>
          <w:tcPr>
            <w:tcW w:w="5000" w:type="pct"/>
            <w:gridSpan w:val="2"/>
            <w:tcBorders>
              <w:top w:val="single" w:sz="4" w:space="0" w:color="auto"/>
            </w:tcBorders>
          </w:tcPr>
          <w:p w14:paraId="7EE7E8D8" w14:textId="77777777" w:rsidR="00DD1A5F" w:rsidRPr="00B11A48" w:rsidRDefault="00DD1A5F" w:rsidP="00DD1A5F">
            <w:pPr>
              <w:jc w:val="both"/>
              <w:rPr>
                <w:rFonts w:ascii="Garamond" w:hAnsi="Garamond" w:cs="Calibri"/>
                <w:b/>
                <w:sz w:val="20"/>
                <w:szCs w:val="20"/>
              </w:rPr>
            </w:pPr>
            <w:r w:rsidRPr="00B11A48">
              <w:rPr>
                <w:rFonts w:ascii="Garamond" w:hAnsi="Garamond" w:cs="Calibri"/>
                <w:b/>
                <w:sz w:val="20"/>
                <w:szCs w:val="20"/>
              </w:rPr>
              <w:t xml:space="preserve">Citation: </w:t>
            </w:r>
          </w:p>
          <w:p w14:paraId="0CC03398" w14:textId="21DC8FD2" w:rsidR="00DD1A5F" w:rsidRDefault="00DD1A5F" w:rsidP="00DD1A5F">
            <w:pPr>
              <w:jc w:val="both"/>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3C875F88"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w:t>
      </w:r>
      <w:r w:rsidR="00913808">
        <w:rPr>
          <w:rFonts w:ascii="Garamond" w:hAnsi="Garamond" w:cs="Calibri"/>
        </w:rPr>
        <w:t xml:space="preserve"> </w:t>
      </w:r>
      <w:r w:rsidR="00913808">
        <w:rPr>
          <w:rStyle w:val="Strong"/>
          <w:rFonts w:ascii="Garamond" w:eastAsiaTheme="majorEastAsia" w:hAnsi="Garamond" w:cs="Calibri"/>
        </w:rPr>
        <w:t>B5</w:t>
      </w:r>
      <w:r w:rsidR="00D756B8">
        <w:rPr>
          <w:rStyle w:val="Strong"/>
          <w:rFonts w:ascii="Garamond" w:eastAsiaTheme="majorEastAsia" w:hAnsi="Garamond" w:cs="Calibri"/>
        </w:rPr>
        <w:t xml:space="preserve"> JIS</w:t>
      </w:r>
      <w:r w:rsidRPr="007313BA">
        <w:rPr>
          <w:rStyle w:val="Strong"/>
          <w:rFonts w:ascii="Garamond" w:eastAsiaTheme="majorEastAsia" w:hAnsi="Garamond" w:cs="Calibri"/>
        </w:rPr>
        <w:t xml:space="preserve"> paper</w:t>
      </w:r>
      <w:r w:rsidR="001B6DCD">
        <w:rPr>
          <w:rStyle w:val="Strong"/>
          <w:rFonts w:ascii="Garamond" w:eastAsiaTheme="majorEastAsia" w:hAnsi="Garamond" w:cs="Calibri"/>
        </w:rPr>
        <w:t xml:space="preserve"> </w:t>
      </w:r>
      <w:r w:rsidR="008245A9">
        <w:rPr>
          <w:rStyle w:val="Strong"/>
          <w:rFonts w:ascii="Garamond" w:eastAsiaTheme="majorEastAsia" w:hAnsi="Garamond" w:cs="Calibri"/>
        </w:rPr>
        <w:t>(7.17” x 10.12”) inch, (18.2 x 25.7) cm, (182 x 257) mm</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496418">
        <w:rPr>
          <w:rStyle w:val="Strong"/>
          <w:rFonts w:ascii="Garamond" w:eastAsiaTheme="majorEastAsia" w:hAnsi="Garamond" w:cs="Calibri"/>
        </w:rPr>
        <w:t>7</w:t>
      </w:r>
      <w:r w:rsidR="0025099E">
        <w:rPr>
          <w:rStyle w:val="Strong"/>
          <w:rFonts w:ascii="Garamond" w:eastAsiaTheme="majorEastAsia" w:hAnsi="Garamond" w:cs="Calibri"/>
        </w:rPr>
        <w:t>0</w:t>
      </w:r>
      <w:r w:rsidRPr="007313BA">
        <w:rPr>
          <w:rStyle w:val="Strong"/>
          <w:rFonts w:ascii="Garamond" w:eastAsiaTheme="majorEastAsia" w:hAnsi="Garamond" w:cs="Calibri"/>
        </w:rPr>
        <w:t>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8A1E6D">
        <w:rPr>
          <w:rStyle w:val="Strong"/>
          <w:rFonts w:ascii="Garamond" w:eastAsiaTheme="majorEastAsia" w:hAnsi="Garamond" w:cs="Calibri"/>
        </w:rPr>
        <w:t>0.98 inch</w:t>
      </w:r>
      <w:r w:rsidRPr="007313BA">
        <w:rPr>
          <w:rStyle w:val="Strong"/>
          <w:rFonts w:ascii="Garamond" w:eastAsiaTheme="majorEastAsia" w:hAnsi="Garamond" w:cs="Calibri"/>
        </w:rPr>
        <w:t xml:space="preserve"> left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right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top</w:t>
      </w:r>
      <w:r w:rsidRPr="007313BA">
        <w:rPr>
          <w:rFonts w:ascii="Garamond" w:hAnsi="Garamond" w:cs="Calibri"/>
        </w:rPr>
        <w:t xml:space="preserve">, and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bottom</w:t>
      </w:r>
      <w:r w:rsidRPr="007313BA">
        <w:rPr>
          <w:rFonts w:ascii="Garamond" w:hAnsi="Garamond" w:cs="Calibri"/>
        </w:rPr>
        <w:t xml:space="preserve">. Each paragraph must use a </w:t>
      </w:r>
      <w:r w:rsidRPr="007313BA">
        <w:rPr>
          <w:rStyle w:val="Strong"/>
          <w:rFonts w:ascii="Garamond" w:eastAsiaTheme="majorEastAsia" w:hAnsi="Garamond" w:cs="Calibri"/>
        </w:rPr>
        <w:t xml:space="preserve">first-line indent of </w:t>
      </w:r>
      <w:r w:rsidR="008A1E6D">
        <w:rPr>
          <w:rStyle w:val="Strong"/>
          <w:rFonts w:ascii="Garamond" w:eastAsiaTheme="majorEastAsia" w:hAnsi="Garamond" w:cs="Calibri"/>
        </w:rPr>
        <w:t>0.5</w:t>
      </w:r>
      <w:r w:rsidRPr="007313BA">
        <w:rPr>
          <w:rStyle w:val="Strong"/>
          <w:rFonts w:ascii="Garamond" w:eastAsiaTheme="majorEastAsia" w:hAnsi="Garamond" w:cs="Calibri"/>
        </w:rPr>
        <w:t xml:space="preserve"> </w:t>
      </w:r>
      <w:r w:rsidR="008A1E6D">
        <w:rPr>
          <w:rStyle w:val="Strong"/>
          <w:rFonts w:ascii="Garamond" w:eastAsiaTheme="majorEastAsia" w:hAnsi="Garamond" w:cs="Calibri"/>
        </w:rPr>
        <w:t>inch</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lastRenderedPageBreak/>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4642E83B" w14:textId="77777777" w:rsidR="0093433E" w:rsidRDefault="00A611A1" w:rsidP="0093433E">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6FBC87B7"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lastRenderedPageBreak/>
        <w:t xml:space="preserve">Authors must use </w:t>
      </w:r>
      <w:r w:rsidRPr="0093433E">
        <w:rPr>
          <w:rFonts w:ascii="Garamond" w:hAnsi="Garamond" w:cs="Calibri"/>
          <w:b/>
          <w:bCs/>
        </w:rPr>
        <w:t>Mendeley</w:t>
      </w:r>
      <w:r w:rsidRPr="0093433E">
        <w:rPr>
          <w:rFonts w:ascii="Garamond" w:hAnsi="Garamond" w:cs="Calibri"/>
        </w:rPr>
        <w:t xml:space="preserve"> as the reference management software when preparing their manuscripts. The use of Mendeley is required to ensure accuracy, consistency, and standardization of citations and references throughout the manuscript.</w:t>
      </w:r>
    </w:p>
    <w:p w14:paraId="269FA5A0" w14:textId="2EAF7C41" w:rsidR="0093433E" w:rsidRP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All references and in-text citations must strictly adhere to the </w:t>
      </w:r>
      <w:r w:rsidRPr="008D2746">
        <w:rPr>
          <w:rFonts w:ascii="Garamond" w:hAnsi="Garamond" w:cs="Calibri"/>
          <w:b/>
          <w:bCs/>
        </w:rPr>
        <w:t>APA 7th</w:t>
      </w:r>
      <w:r w:rsidRPr="0093433E">
        <w:rPr>
          <w:rFonts w:ascii="Garamond" w:hAnsi="Garamond"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Manuscripts that do not comply with these requirements may be returned to the authors for correction prior to further processing.</w:t>
      </w:r>
    </w:p>
    <w:p w14:paraId="74D1993E" w14:textId="206FBF14" w:rsidR="00A611A1" w:rsidRPr="007313BA" w:rsidRDefault="00A611A1" w:rsidP="0093433E">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5D040B40"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008A1E6D">
        <w:rPr>
          <w:rFonts w:ascii="Garamond" w:hAnsi="Garamond" w:cs="Calibri"/>
        </w:rPr>
        <w:t xml:space="preserve">, </w:t>
      </w:r>
      <w:r w:rsidRPr="007313BA">
        <w:rPr>
          <w:rFonts w:ascii="Garamond" w:hAnsi="Garamond" w:cs="Calibri"/>
        </w:rP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outlines the methodological framework used to conduct the research, including the design, participants or subjects, instruments, data </w:t>
      </w:r>
      <w:r w:rsidRPr="007313BA">
        <w:rPr>
          <w:rFonts w:ascii="Garamond" w:hAnsi="Garamond" w:cs="Calibri"/>
        </w:rPr>
        <w:lastRenderedPageBreak/>
        <w:t>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lastRenderedPageBreak/>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w:t>
      </w:r>
      <w:r w:rsidR="00A43443" w:rsidRPr="00A43443">
        <w:rPr>
          <w:rFonts w:ascii="Garamond" w:hAnsi="Garamond" w:cs="Calibri"/>
          <w:sz w:val="24"/>
          <w:szCs w:val="24"/>
          <w:lang w:val="id-ID"/>
        </w:rPr>
        <w:t xml:space="preserve">This section must be presented independently and should not be combined with the </w:t>
      </w:r>
      <w:r w:rsidR="00A43443">
        <w:rPr>
          <w:rFonts w:ascii="Garamond" w:hAnsi="Garamond" w:cs="Calibri"/>
          <w:sz w:val="24"/>
          <w:szCs w:val="24"/>
          <w:lang w:val="id-ID"/>
        </w:rPr>
        <w:t>Discussion</w:t>
      </w:r>
      <w:r w:rsidR="00A43443" w:rsidRPr="00A43443">
        <w:rPr>
          <w:rFonts w:ascii="Garamond" w:hAnsi="Garamond" w:cs="Calibri"/>
          <w:sz w:val="24"/>
          <w:szCs w:val="24"/>
          <w:lang w:val="id-ID"/>
        </w:rPr>
        <w:t xml:space="preserve"> section.</w:t>
      </w:r>
      <w:r w:rsidR="00212C18" w:rsidRPr="007313BA">
        <w:rPr>
          <w:rFonts w:ascii="Garamond" w:hAnsi="Garamond" w:cs="Calibri"/>
          <w:sz w:val="24"/>
          <w:szCs w:val="24"/>
          <w:lang w:val="id-ID"/>
        </w:rPr>
        <w:t>)</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lastRenderedPageBreak/>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54298D74" w14:textId="77777777" w:rsidR="005134CB" w:rsidRPr="007313BA" w:rsidRDefault="005134CB" w:rsidP="001552D8">
      <w:pPr>
        <w:pBdr>
          <w:top w:val="nil"/>
          <w:left w:val="nil"/>
          <w:bottom w:val="nil"/>
          <w:right w:val="nil"/>
          <w:between w:val="nil"/>
        </w:pBdr>
        <w:spacing w:after="0" w:line="240" w:lineRule="auto"/>
        <w:jc w:val="both"/>
        <w:rPr>
          <w:rFonts w:ascii="Garamond" w:eastAsia="Times New Roman" w:hAnsi="Garamond" w:cs="Calibri"/>
          <w:color w:val="000000"/>
          <w:sz w:val="24"/>
          <w:szCs w:val="24"/>
        </w:rPr>
      </w:pPr>
    </w:p>
    <w:p w14:paraId="3EF90DF5" w14:textId="27299E7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w:t>
      </w:r>
      <w:r w:rsidR="00A43443" w:rsidRPr="00A43443">
        <w:rPr>
          <w:rFonts w:ascii="Garamond" w:hAnsi="Garamond" w:cs="Calibri"/>
          <w:color w:val="000000"/>
        </w:rPr>
        <w:t>This section must be presented independently and should not be combined with the Results section.</w:t>
      </w:r>
      <w:r w:rsidRPr="007313BA">
        <w:rPr>
          <w:rFonts w:ascii="Garamond" w:hAnsi="Garamond" w:cs="Calibri"/>
          <w:color w:val="000000"/>
        </w:rPr>
        <w:t>)</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29A83A30" w14:textId="77777777" w:rsidR="00723FBC" w:rsidRDefault="000D47D7" w:rsidP="00723FBC">
      <w:pPr>
        <w:spacing w:after="0" w:line="240" w:lineRule="auto"/>
        <w:jc w:val="both"/>
        <w:rPr>
          <w:rFonts w:ascii="Garamond" w:hAnsi="Garamond" w:cs="Calibri"/>
          <w:sz w:val="24"/>
          <w:szCs w:val="24"/>
        </w:rPr>
      </w:pPr>
      <w:r w:rsidRPr="007313BA">
        <w:rPr>
          <w:rFonts w:ascii="Garamond" w:hAnsi="Garamond" w:cs="Calibri"/>
          <w:sz w:val="24"/>
          <w:szCs w:val="24"/>
        </w:rPr>
        <w:tab/>
      </w:r>
      <w:r w:rsidR="00723FBC" w:rsidRPr="00723FBC">
        <w:rPr>
          <w:rFonts w:ascii="Garamond" w:hAnsi="Garamond" w:cs="Calibri"/>
          <w:sz w:val="24"/>
          <w:szCs w:val="24"/>
        </w:rPr>
        <w:t xml:space="preserve">This section contains </w:t>
      </w:r>
      <w:r w:rsidR="00723FBC" w:rsidRPr="00723FBC">
        <w:rPr>
          <w:rFonts w:ascii="Garamond" w:hAnsi="Garamond" w:cs="Calibri"/>
          <w:b/>
          <w:bCs/>
          <w:sz w:val="24"/>
          <w:szCs w:val="24"/>
        </w:rPr>
        <w:t>References, not a Bibliography</w:t>
      </w:r>
      <w:r w:rsidR="00723FBC" w:rsidRPr="00723FBC">
        <w:rPr>
          <w:rFonts w:ascii="Garamond" w:hAnsi="Garamond" w:cs="Calibri"/>
          <w:sz w:val="24"/>
          <w:szCs w:val="24"/>
        </w:rPr>
        <w:t xml:space="preserve">. Therefore, only sources that are explicitly cited in the text may be included in this section. Books, articles, or other reading materials that are </w:t>
      </w:r>
      <w:r w:rsidR="00723FBC" w:rsidRPr="00723FBC">
        <w:rPr>
          <w:rFonts w:ascii="Garamond" w:hAnsi="Garamond" w:cs="Calibri"/>
          <w:b/>
          <w:bCs/>
          <w:sz w:val="24"/>
          <w:szCs w:val="24"/>
        </w:rPr>
        <w:t>not cited in the manuscript must not be listed as references</w:t>
      </w:r>
      <w:r w:rsidR="00723FBC" w:rsidRPr="00723FBC">
        <w:rPr>
          <w:rFonts w:ascii="Garamond" w:hAnsi="Garamond" w:cs="Calibri"/>
          <w:sz w:val="24"/>
          <w:szCs w:val="24"/>
        </w:rPr>
        <w:t>.</w:t>
      </w:r>
    </w:p>
    <w:p w14:paraId="08AC961E"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All references must be formatted in accordance with </w:t>
      </w:r>
      <w:r w:rsidRPr="00723FBC">
        <w:rPr>
          <w:rFonts w:ascii="Garamond" w:hAnsi="Garamond" w:cs="Calibri"/>
          <w:b/>
          <w:bCs/>
          <w:sz w:val="24"/>
          <w:szCs w:val="24"/>
        </w:rPr>
        <w:t>APA 7th Edition</w:t>
      </w:r>
      <w:r w:rsidRPr="00723FBC">
        <w:rPr>
          <w:rFonts w:ascii="Garamond" w:hAnsi="Garamond" w:cs="Calibri"/>
          <w:sz w:val="24"/>
          <w:szCs w:val="24"/>
        </w:rPr>
        <w:t xml:space="preserve"> and arranged alphabetically. Authors must use </w:t>
      </w:r>
      <w:r w:rsidRPr="00723FBC">
        <w:rPr>
          <w:rFonts w:ascii="Garamond" w:hAnsi="Garamond" w:cs="Calibri"/>
          <w:b/>
          <w:bCs/>
          <w:sz w:val="24"/>
          <w:szCs w:val="24"/>
        </w:rPr>
        <w:t>Mendeley Reference Manager</w:t>
      </w:r>
      <w:r w:rsidRPr="00723FBC">
        <w:rPr>
          <w:rFonts w:ascii="Garamond" w:hAnsi="Garamond" w:cs="Calibri"/>
          <w:sz w:val="24"/>
          <w:szCs w:val="24"/>
        </w:rPr>
        <w:t xml:space="preserve"> to manage and format all citations and references in the manuscript.</w:t>
      </w:r>
    </w:p>
    <w:p w14:paraId="3602B674"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The manuscript must include </w:t>
      </w:r>
      <w:r w:rsidRPr="00723FBC">
        <w:rPr>
          <w:rFonts w:ascii="Garamond" w:hAnsi="Garamond" w:cs="Calibri"/>
          <w:b/>
          <w:bCs/>
          <w:sz w:val="24"/>
          <w:szCs w:val="24"/>
        </w:rPr>
        <w:t>at least</w:t>
      </w:r>
      <w:r w:rsidRPr="00723FBC">
        <w:rPr>
          <w:rFonts w:ascii="Garamond" w:hAnsi="Garamond" w:cs="Calibri"/>
          <w:sz w:val="24"/>
          <w:szCs w:val="24"/>
        </w:rPr>
        <w:t xml:space="preserve"> </w:t>
      </w:r>
      <w:r w:rsidRPr="00723FBC">
        <w:rPr>
          <w:rFonts w:ascii="Garamond" w:hAnsi="Garamond" w:cs="Calibri"/>
          <w:b/>
          <w:bCs/>
          <w:sz w:val="24"/>
          <w:szCs w:val="24"/>
        </w:rPr>
        <w:t>20 references</w:t>
      </w:r>
      <w:r w:rsidRPr="00723FBC">
        <w:rPr>
          <w:rFonts w:ascii="Garamond" w:hAnsi="Garamond" w:cs="Calibri"/>
          <w:sz w:val="24"/>
          <w:szCs w:val="24"/>
        </w:rPr>
        <w:t xml:space="preserve">, with a minimum of </w:t>
      </w:r>
      <w:r w:rsidRPr="00723FBC">
        <w:rPr>
          <w:rFonts w:ascii="Garamond" w:hAnsi="Garamond" w:cs="Calibri"/>
          <w:b/>
          <w:bCs/>
          <w:sz w:val="24"/>
          <w:szCs w:val="24"/>
        </w:rPr>
        <w:t>80%</w:t>
      </w:r>
      <w:r w:rsidRPr="00723FBC">
        <w:rPr>
          <w:rFonts w:ascii="Garamond" w:hAnsi="Garamond" w:cs="Calibri"/>
          <w:sz w:val="24"/>
          <w:szCs w:val="24"/>
        </w:rPr>
        <w:t xml:space="preserve"> </w:t>
      </w:r>
      <w:r w:rsidRPr="00723FBC">
        <w:rPr>
          <w:rFonts w:ascii="Garamond" w:hAnsi="Garamond" w:cs="Calibri"/>
          <w:b/>
          <w:bCs/>
          <w:sz w:val="24"/>
          <w:szCs w:val="24"/>
        </w:rPr>
        <w:t>derived from peer-reviewed scholarly journal articles</w:t>
      </w:r>
      <w:r w:rsidRPr="00723FBC">
        <w:rPr>
          <w:rFonts w:ascii="Garamond" w:hAnsi="Garamond" w:cs="Calibri"/>
          <w:sz w:val="24"/>
          <w:szCs w:val="24"/>
        </w:rPr>
        <w:t xml:space="preserve">. In addition, at </w:t>
      </w:r>
      <w:r w:rsidRPr="00723FBC">
        <w:rPr>
          <w:rFonts w:ascii="Garamond" w:hAnsi="Garamond" w:cs="Calibri"/>
          <w:sz w:val="24"/>
          <w:szCs w:val="24"/>
        </w:rPr>
        <w:lastRenderedPageBreak/>
        <w:t xml:space="preserve">least </w:t>
      </w:r>
      <w:r w:rsidRPr="00723FBC">
        <w:rPr>
          <w:rFonts w:ascii="Garamond" w:hAnsi="Garamond" w:cs="Calibri"/>
          <w:b/>
          <w:bCs/>
          <w:sz w:val="24"/>
          <w:szCs w:val="24"/>
        </w:rPr>
        <w:t>30% of the cited sources must have been published within the last five years</w:t>
      </w:r>
      <w:r w:rsidRPr="00723FBC">
        <w:rPr>
          <w:rFonts w:ascii="Garamond" w:hAnsi="Garamond" w:cs="Calibri"/>
          <w:sz w:val="24"/>
          <w:szCs w:val="24"/>
        </w:rPr>
        <w:t>.</w:t>
      </w:r>
    </w:p>
    <w:p w14:paraId="3359BE4C" w14:textId="6BFF2386" w:rsidR="006347EE" w:rsidRPr="007313BA"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All references must be cited</w:t>
      </w:r>
      <w:r w:rsidRPr="009C42EA">
        <w:rPr>
          <w:rFonts w:ascii="Garamond" w:hAnsi="Garamond" w:cs="Calibri"/>
          <w:b/>
          <w:bCs/>
          <w:sz w:val="24"/>
          <w:szCs w:val="24"/>
        </w:rPr>
        <w:t xml:space="preserve"> in-text</w:t>
      </w:r>
      <w:r w:rsidRPr="00723FBC">
        <w:rPr>
          <w:rFonts w:ascii="Garamond" w:hAnsi="Garamond"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Piaget, J. (1972). Intellectual evolution from adolescence to adulthood (J. Bliss &amp; H. Furth, Trans.). Human Development, </w:t>
      </w:r>
      <w:r w:rsidRPr="007313BA">
        <w:rPr>
          <w:rFonts w:ascii="Garamond" w:hAnsi="Garamond" w:cs="Calibri"/>
          <w:sz w:val="24"/>
          <w:szCs w:val="24"/>
        </w:rPr>
        <w:lastRenderedPageBreak/>
        <w:t>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1B6DCD">
      <w:headerReference w:type="even" r:id="rId10"/>
      <w:headerReference w:type="default" r:id="rId11"/>
      <w:footerReference w:type="even" r:id="rId12"/>
      <w:footerReference w:type="default" r:id="rId13"/>
      <w:headerReference w:type="first" r:id="rId14"/>
      <w:footerReference w:type="first" r:id="rId15"/>
      <w:pgSz w:w="10318" w:h="14570" w:code="13"/>
      <w:pgMar w:top="1138" w:right="1138" w:bottom="1138" w:left="141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B737A" w14:textId="77777777" w:rsidR="005026FD" w:rsidRDefault="005026FD" w:rsidP="005A62AA">
      <w:pPr>
        <w:spacing w:after="0" w:line="240" w:lineRule="auto"/>
      </w:pPr>
      <w:r>
        <w:separator/>
      </w:r>
    </w:p>
  </w:endnote>
  <w:endnote w:type="continuationSeparator" w:id="0">
    <w:p w14:paraId="3D4FCC40" w14:textId="77777777" w:rsidR="005026FD" w:rsidRDefault="005026FD"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altName w:val="Times New Roman"/>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77E1BC33" w:rsidR="002C12DE" w:rsidRPr="002C12DE" w:rsidRDefault="00123E52" w:rsidP="002C12DE">
        <w:pPr>
          <w:pStyle w:val="Footer"/>
          <w:tabs>
            <w:tab w:val="clear" w:pos="4513"/>
          </w:tabs>
          <w:rPr>
            <w:rFonts w:ascii="Garamond" w:hAnsi="Garamond"/>
            <w:sz w:val="2"/>
            <w:szCs w:val="2"/>
          </w:rPr>
        </w:pPr>
        <w:r>
          <w:rPr>
            <w:rFonts w:ascii="Garamond" w:hAnsi="Garamond"/>
            <w:noProof/>
            <w:sz w:val="2"/>
            <w:szCs w:val="2"/>
          </w:rPr>
          <mc:AlternateContent>
            <mc:Choice Requires="wps">
              <w:drawing>
                <wp:anchor distT="0" distB="0" distL="114300" distR="114300" simplePos="0" relativeHeight="251660288" behindDoc="0" locked="0" layoutInCell="1" allowOverlap="1" wp14:anchorId="29FDFA9F" wp14:editId="780FB31E">
                  <wp:simplePos x="0" y="0"/>
                  <wp:positionH relativeFrom="margin">
                    <wp:align>center</wp:align>
                  </wp:positionH>
                  <wp:positionV relativeFrom="paragraph">
                    <wp:posOffset>19685</wp:posOffset>
                  </wp:positionV>
                  <wp:extent cx="50292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2FF2CBA" id="Straight Connector 1"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5pt" to="396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" strokecolor="#024">
                  <w10:wrap anchorx="margin"/>
                </v:line>
              </w:pict>
            </mc:Fallback>
          </mc:AlternateContent>
        </w: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3307D8C"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r w:rsidR="00123E52">
      <w:rPr>
        <w:rFonts w:ascii="Garamond" w:hAnsi="Garamond"/>
        <w:noProof/>
        <w:sz w:val="2"/>
        <w:szCs w:val="2"/>
      </w:rPr>
      <mc:AlternateContent>
        <mc:Choice Requires="wps">
          <w:drawing>
            <wp:anchor distT="0" distB="0" distL="114300" distR="114300" simplePos="0" relativeHeight="251664384" behindDoc="0" locked="0" layoutInCell="1" allowOverlap="1" wp14:anchorId="064D474B" wp14:editId="01498D35">
              <wp:simplePos x="0" y="0"/>
              <wp:positionH relativeFrom="margin">
                <wp:align>center</wp:align>
              </wp:positionH>
              <wp:positionV relativeFrom="paragraph">
                <wp:posOffset>0</wp:posOffset>
              </wp:positionV>
              <wp:extent cx="502920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C7B1568" id="Straight Connector 3"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0" to="39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" strokecolor="#024">
              <w10:wrap anchorx="margin"/>
            </v:line>
          </w:pict>
        </mc:Fallback>
      </mc:AlternateConten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13D9DB9E"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43D15" w14:textId="77777777" w:rsidR="005026FD" w:rsidRDefault="005026FD" w:rsidP="005A62AA">
      <w:pPr>
        <w:spacing w:after="0" w:line="240" w:lineRule="auto"/>
      </w:pPr>
      <w:r>
        <w:separator/>
      </w:r>
    </w:p>
  </w:footnote>
  <w:footnote w:type="continuationSeparator" w:id="0">
    <w:p w14:paraId="6E8F63DC" w14:textId="77777777" w:rsidR="005026FD" w:rsidRDefault="005026FD"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5BDC4FC6" w:rsidR="00B334C0" w:rsidRPr="00E61B61" w:rsidRDefault="00123E52" w:rsidP="00B334C0">
        <w:pPr>
          <w:pStyle w:val="Header"/>
          <w:pBdr>
            <w:bottom w:val="single" w:sz="4" w:space="1" w:color="D9D9D9" w:themeColor="background1" w:themeShade="D9"/>
          </w:pBdr>
          <w:jc w:val="right"/>
          <w:rPr>
            <w:b/>
            <w:bCs/>
            <w:sz w:val="20"/>
            <w:szCs w:val="20"/>
          </w:rPr>
        </w:pPr>
        <w:r>
          <w:rPr>
            <w:rFonts w:ascii="Garamond" w:hAnsi="Garamond"/>
            <w:noProof/>
            <w:sz w:val="2"/>
            <w:szCs w:val="2"/>
          </w:rPr>
          <mc:AlternateContent>
            <mc:Choice Requires="wps">
              <w:drawing>
                <wp:anchor distT="0" distB="0" distL="114300" distR="114300" simplePos="0" relativeHeight="251662336" behindDoc="0" locked="0" layoutInCell="1" allowOverlap="1" wp14:anchorId="2DED4236" wp14:editId="2301A12F">
                  <wp:simplePos x="0" y="0"/>
                  <wp:positionH relativeFrom="margin">
                    <wp:align>center</wp:align>
                  </wp:positionH>
                  <wp:positionV relativeFrom="paragraph">
                    <wp:posOffset>114300</wp:posOffset>
                  </wp:positionV>
                  <wp:extent cx="50292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CF8D7E7" id="Straight Connector 2" o:spid="_x0000_s1026" style="position:absolute;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9pt" to="3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" strokecolor="#024">
                  <w10:wrap anchorx="margin"/>
                </v:line>
              </w:pict>
            </mc:Fallback>
          </mc:AlternateContent>
        </w:r>
        <w:r w:rsidR="00B334C0" w:rsidRPr="00E61B61">
          <w:rPr>
            <w:rFonts w:ascii="Garamond" w:hAnsi="Garamond"/>
            <w:i/>
            <w:iCs/>
            <w:sz w:val="16"/>
            <w:szCs w:val="16"/>
          </w:rPr>
          <w:t>Article title (shortened if necessary)</w:t>
        </w:r>
        <w:r w:rsidR="00B334C0" w:rsidRPr="00E61B61">
          <w:rPr>
            <w:rFonts w:ascii="Garamond" w:hAnsi="Garamond"/>
            <w:sz w:val="16"/>
            <w:szCs w:val="16"/>
            <w:lang w:val="id-ID"/>
          </w:rPr>
          <w:t>...</w:t>
        </w:r>
        <w:r w:rsidR="00B334C0" w:rsidRPr="00E61B61">
          <w:rPr>
            <w:rFonts w:ascii="Garamond" w:hAnsi="Garamond"/>
            <w:sz w:val="16"/>
            <w:szCs w:val="16"/>
          </w:rPr>
          <w:t xml:space="preserve">| </w:t>
        </w:r>
        <w:r w:rsidR="00B334C0" w:rsidRPr="00E61B61">
          <w:rPr>
            <w:rFonts w:ascii="Garamond" w:hAnsi="Garamond"/>
            <w:b/>
            <w:bCs/>
            <w:sz w:val="16"/>
            <w:szCs w:val="16"/>
          </w:rPr>
          <w:fldChar w:fldCharType="begin"/>
        </w:r>
        <w:r w:rsidR="00B334C0" w:rsidRPr="00E61B61">
          <w:rPr>
            <w:rFonts w:ascii="Garamond" w:hAnsi="Garamond"/>
            <w:b/>
            <w:bCs/>
            <w:sz w:val="16"/>
            <w:szCs w:val="16"/>
          </w:rPr>
          <w:instrText xml:space="preserve"> PAGE   \* MERGEFORMAT </w:instrText>
        </w:r>
        <w:r w:rsidR="00B334C0" w:rsidRPr="00E61B61">
          <w:rPr>
            <w:rFonts w:ascii="Garamond" w:hAnsi="Garamond"/>
            <w:b/>
            <w:bCs/>
            <w:sz w:val="16"/>
            <w:szCs w:val="16"/>
          </w:rPr>
          <w:fldChar w:fldCharType="separate"/>
        </w:r>
        <w:r w:rsidR="00B334C0" w:rsidRPr="00E61B61">
          <w:rPr>
            <w:rFonts w:ascii="Garamond" w:hAnsi="Garamond"/>
            <w:b/>
            <w:bCs/>
            <w:sz w:val="16"/>
            <w:szCs w:val="16"/>
          </w:rPr>
          <w:t>2</w:t>
        </w:r>
        <w:r w:rsidR="00B334C0"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884"/>
      <w:gridCol w:w="3885"/>
    </w:tblGrid>
    <w:tr w:rsidR="008F1E28" w:rsidRPr="00FD5020" w14:paraId="578746C9" w14:textId="77777777" w:rsidTr="008F1E28">
      <w:trPr>
        <w:trHeight w:val="264"/>
        <w:jc w:val="center"/>
      </w:trPr>
      <w:tc>
        <w:tcPr>
          <w:tcW w:w="2500" w:type="pct"/>
          <w:vAlign w:val="center"/>
        </w:tcPr>
        <w:p w14:paraId="00080250" w14:textId="77777777" w:rsidR="008F1E28" w:rsidRPr="006E0B95" w:rsidRDefault="008F1E28" w:rsidP="008F1E28">
          <w:pPr>
            <w:rPr>
              <w:rFonts w:ascii="Calibri" w:eastAsia="Cambria" w:hAnsi="Calibri" w:cs="Calibri"/>
              <w:b/>
              <w:color w:val="002244"/>
              <w:sz w:val="20"/>
              <w:szCs w:val="20"/>
            </w:rPr>
          </w:pPr>
          <w:r w:rsidRPr="006E0B95">
            <w:rPr>
              <w:rFonts w:ascii="Calibri" w:eastAsia="Cambria" w:hAnsi="Calibri" w:cs="Calibri"/>
              <w:b/>
              <w:color w:val="002244"/>
              <w:sz w:val="20"/>
              <w:szCs w:val="20"/>
            </w:rPr>
            <w:t>Datokarama English Education Journal</w:t>
          </w:r>
        </w:p>
      </w:tc>
      <w:tc>
        <w:tcPr>
          <w:tcW w:w="2500" w:type="pct"/>
          <w:vAlign w:val="center"/>
        </w:tcPr>
        <w:p w14:paraId="30F23926" w14:textId="02B9E359" w:rsidR="008F1E28" w:rsidRPr="00842810" w:rsidRDefault="008F1E28" w:rsidP="006E0B95">
          <w:pPr>
            <w:jc w:val="right"/>
            <w:rPr>
              <w:rFonts w:ascii="Calibri" w:eastAsia="Cambria" w:hAnsi="Calibri" w:cs="Calibri"/>
              <w:bCs/>
              <w:color w:val="002244"/>
              <w:sz w:val="20"/>
              <w:szCs w:val="20"/>
            </w:rPr>
          </w:pPr>
          <w:r w:rsidRPr="00842810">
            <w:rPr>
              <w:rFonts w:ascii="Calibri" w:eastAsia="Cambria" w:hAnsi="Calibri" w:cs="Calibri"/>
              <w:bCs/>
              <w:sz w:val="20"/>
              <w:szCs w:val="20"/>
            </w:rPr>
            <w:t>e-ISSN: 2723-4967</w:t>
          </w:r>
        </w:p>
      </w:tc>
    </w:tr>
    <w:tr w:rsidR="008F1E28" w:rsidRPr="00FD5020" w14:paraId="59F7BE2C" w14:textId="77777777" w:rsidTr="008F1E28">
      <w:trPr>
        <w:trHeight w:val="264"/>
        <w:jc w:val="center"/>
      </w:trPr>
      <w:tc>
        <w:tcPr>
          <w:tcW w:w="2500" w:type="pct"/>
          <w:vAlign w:val="center"/>
        </w:tcPr>
        <w:p w14:paraId="354DECEF" w14:textId="4C926D90" w:rsidR="008F1E28" w:rsidRPr="00842810" w:rsidRDefault="008F1E28" w:rsidP="008F1E28">
          <w:pPr>
            <w:rPr>
              <w:rFonts w:ascii="Calibri" w:eastAsia="Cambria" w:hAnsi="Calibri" w:cs="Calibri"/>
              <w:bCs/>
              <w:sz w:val="20"/>
              <w:szCs w:val="20"/>
            </w:rPr>
          </w:pPr>
          <w:r w:rsidRPr="00842810">
            <w:rPr>
              <w:rFonts w:ascii="Calibri" w:eastAsia="Cambria" w:hAnsi="Calibri" w:cs="Calibri"/>
              <w:bCs/>
              <w:sz w:val="20"/>
              <w:szCs w:val="20"/>
            </w:rPr>
            <w:t>Vol. X No. X (20XX) XX-XX</w:t>
          </w:r>
        </w:p>
      </w:tc>
      <w:tc>
        <w:tcPr>
          <w:tcW w:w="2500" w:type="pct"/>
          <w:vAlign w:val="center"/>
        </w:tcPr>
        <w:p w14:paraId="4561F4C3" w14:textId="3F081D04" w:rsidR="008F1E28" w:rsidRPr="006E0B95" w:rsidRDefault="008F1E28" w:rsidP="006E0B95">
          <w:pPr>
            <w:jc w:val="right"/>
            <w:rPr>
              <w:rFonts w:ascii="Calibri" w:eastAsia="Cambria" w:hAnsi="Calibri"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1A2B"/>
    <w:rsid w:val="00023614"/>
    <w:rsid w:val="0002776E"/>
    <w:rsid w:val="00035C2A"/>
    <w:rsid w:val="000372E2"/>
    <w:rsid w:val="00043D52"/>
    <w:rsid w:val="00045D78"/>
    <w:rsid w:val="00061778"/>
    <w:rsid w:val="00061BCC"/>
    <w:rsid w:val="00075F18"/>
    <w:rsid w:val="00080310"/>
    <w:rsid w:val="00082930"/>
    <w:rsid w:val="00095FAE"/>
    <w:rsid w:val="000C4805"/>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3E52"/>
    <w:rsid w:val="00124581"/>
    <w:rsid w:val="00131038"/>
    <w:rsid w:val="00142527"/>
    <w:rsid w:val="00144A73"/>
    <w:rsid w:val="0015211D"/>
    <w:rsid w:val="00154B14"/>
    <w:rsid w:val="00154D74"/>
    <w:rsid w:val="001552D8"/>
    <w:rsid w:val="0015722E"/>
    <w:rsid w:val="00160A18"/>
    <w:rsid w:val="00163A30"/>
    <w:rsid w:val="001643A0"/>
    <w:rsid w:val="00164715"/>
    <w:rsid w:val="00172255"/>
    <w:rsid w:val="00172FE3"/>
    <w:rsid w:val="001814B8"/>
    <w:rsid w:val="00181E7F"/>
    <w:rsid w:val="00183E97"/>
    <w:rsid w:val="001912D8"/>
    <w:rsid w:val="001A2136"/>
    <w:rsid w:val="001B41EB"/>
    <w:rsid w:val="001B6DCD"/>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099E"/>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96418"/>
    <w:rsid w:val="004A5746"/>
    <w:rsid w:val="004A574D"/>
    <w:rsid w:val="004B32DD"/>
    <w:rsid w:val="004C14BB"/>
    <w:rsid w:val="004C3075"/>
    <w:rsid w:val="004C78B9"/>
    <w:rsid w:val="004D4587"/>
    <w:rsid w:val="004D7AEE"/>
    <w:rsid w:val="004E61C6"/>
    <w:rsid w:val="004F20DD"/>
    <w:rsid w:val="004F5A84"/>
    <w:rsid w:val="005026FD"/>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4C93"/>
    <w:rsid w:val="005D6FB3"/>
    <w:rsid w:val="005E2167"/>
    <w:rsid w:val="005E3520"/>
    <w:rsid w:val="005E659A"/>
    <w:rsid w:val="005F2435"/>
    <w:rsid w:val="005F4F1F"/>
    <w:rsid w:val="00621410"/>
    <w:rsid w:val="006347EE"/>
    <w:rsid w:val="006443C4"/>
    <w:rsid w:val="00651C37"/>
    <w:rsid w:val="006530F8"/>
    <w:rsid w:val="00661D02"/>
    <w:rsid w:val="0066421F"/>
    <w:rsid w:val="006645CB"/>
    <w:rsid w:val="006704C2"/>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313BA"/>
    <w:rsid w:val="00734D2B"/>
    <w:rsid w:val="0074517A"/>
    <w:rsid w:val="00745EFC"/>
    <w:rsid w:val="00746A30"/>
    <w:rsid w:val="00753F86"/>
    <w:rsid w:val="00762EF1"/>
    <w:rsid w:val="00777F92"/>
    <w:rsid w:val="007835E2"/>
    <w:rsid w:val="00786B4E"/>
    <w:rsid w:val="00790CBD"/>
    <w:rsid w:val="00793365"/>
    <w:rsid w:val="00793AC9"/>
    <w:rsid w:val="00794400"/>
    <w:rsid w:val="007A0A42"/>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45A9"/>
    <w:rsid w:val="00826388"/>
    <w:rsid w:val="00830FB6"/>
    <w:rsid w:val="00833984"/>
    <w:rsid w:val="00834B43"/>
    <w:rsid w:val="00842810"/>
    <w:rsid w:val="00845CAB"/>
    <w:rsid w:val="00850920"/>
    <w:rsid w:val="00851788"/>
    <w:rsid w:val="00857105"/>
    <w:rsid w:val="00874B9D"/>
    <w:rsid w:val="0087741E"/>
    <w:rsid w:val="00884BBE"/>
    <w:rsid w:val="008938CA"/>
    <w:rsid w:val="00895A06"/>
    <w:rsid w:val="008A1E6D"/>
    <w:rsid w:val="008A21BC"/>
    <w:rsid w:val="008C1296"/>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077D1"/>
    <w:rsid w:val="00910BF7"/>
    <w:rsid w:val="00913808"/>
    <w:rsid w:val="00915DFB"/>
    <w:rsid w:val="0093010D"/>
    <w:rsid w:val="0093433E"/>
    <w:rsid w:val="00934970"/>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43443"/>
    <w:rsid w:val="00A52CD6"/>
    <w:rsid w:val="00A611A1"/>
    <w:rsid w:val="00A61755"/>
    <w:rsid w:val="00A6473D"/>
    <w:rsid w:val="00A660B1"/>
    <w:rsid w:val="00A737CE"/>
    <w:rsid w:val="00A74A3D"/>
    <w:rsid w:val="00A83621"/>
    <w:rsid w:val="00A92008"/>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11A48"/>
    <w:rsid w:val="00B334C0"/>
    <w:rsid w:val="00B407B5"/>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B0C1E"/>
    <w:rsid w:val="00CC3706"/>
    <w:rsid w:val="00CD452C"/>
    <w:rsid w:val="00CD6479"/>
    <w:rsid w:val="00CE1145"/>
    <w:rsid w:val="00CE344E"/>
    <w:rsid w:val="00CE4892"/>
    <w:rsid w:val="00CF1F87"/>
    <w:rsid w:val="00CF7918"/>
    <w:rsid w:val="00D04818"/>
    <w:rsid w:val="00D052EF"/>
    <w:rsid w:val="00D060AF"/>
    <w:rsid w:val="00D06864"/>
    <w:rsid w:val="00D202C9"/>
    <w:rsid w:val="00D257D7"/>
    <w:rsid w:val="00D32CE1"/>
    <w:rsid w:val="00D46DC1"/>
    <w:rsid w:val="00D5121D"/>
    <w:rsid w:val="00D52580"/>
    <w:rsid w:val="00D539DC"/>
    <w:rsid w:val="00D73121"/>
    <w:rsid w:val="00D74A12"/>
    <w:rsid w:val="00D756B8"/>
    <w:rsid w:val="00D774D9"/>
    <w:rsid w:val="00D77536"/>
    <w:rsid w:val="00D83625"/>
    <w:rsid w:val="00D906F4"/>
    <w:rsid w:val="00D939EC"/>
    <w:rsid w:val="00D965D3"/>
    <w:rsid w:val="00DA24D0"/>
    <w:rsid w:val="00DB0C96"/>
    <w:rsid w:val="00DB55CA"/>
    <w:rsid w:val="00DC168E"/>
    <w:rsid w:val="00DD0100"/>
    <w:rsid w:val="00DD1A5F"/>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A6"/>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69DA"/>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1064</TotalTime>
  <Pages>8</Pages>
  <Words>2798</Words>
  <Characters>15953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1715</cp:revision>
  <dcterms:created xsi:type="dcterms:W3CDTF">2025-06-23T02:21:00Z</dcterms:created>
  <dcterms:modified xsi:type="dcterms:W3CDTF">2025-12-24T08:15:00Z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