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Cpre 530 - Assignment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2011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Suganya Baskaran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Do Homework problems 5,6,9 from Chapter 6 in book.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 The route tables for all the devices are as follows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H1</w:t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 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 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H2</w:t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129.186.100.40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H3</w:t>
      </w:r>
    </w:p>
    <w:tbl>
      <w:tblPr>
        <w:tblStyle w:val="Table3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129.186.4.0/24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129.186.4.133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129.186.4.254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R1</w:t>
      </w:r>
    </w:p>
    <w:tbl>
      <w:tblPr>
        <w:tblStyle w:val="Table4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R2</w:t>
      </w:r>
    </w:p>
    <w:tbl>
      <w:tblPr>
        <w:tblStyle w:val="Table5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10.0.0.5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R3</w:t>
      </w:r>
    </w:p>
    <w:tbl>
      <w:tblPr>
        <w:tblStyle w:val="Table6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hop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129.186.4.0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129.186.4.254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Loopback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The fragment for the network segment between the two routers is as follows:</w:t>
      </w:r>
    </w:p>
    <w:tbl>
      <w:tblPr>
        <w:tblStyle w:val="Table7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Filed name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 1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00:88:88:38:12:EC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00:88:88:38:12:EC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Ethernet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00:86:40:34:45:00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00:86:40:34:45:00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Type/field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Ver/HL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2740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3486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3486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3486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Flags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Offset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Protocol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TTL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Checksum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Ip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Ip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68.10.7.4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68.10.7.4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68.10.7.4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1496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9a. How many entries would be there in H1’s ARP table due to the messages?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H1 </w:t>
      </w:r>
      <w:r w:rsidDel="00000000" w:rsidR="00000000" w:rsidRPr="00000000">
        <w:rPr>
          <w:rtl w:val="0"/>
        </w:rPr>
        <w:t xml:space="preserve">→H5 → Arp for H5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H1 →H2 → Arp for R2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H1→ H3,H4,Int,Ibm.com → Arp for R2.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There are two ARP entries one for H5 and other for R2.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9b. Assume all caches are cleared before H3 sends a single ping request to H1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9c. How many packets are transmitted on the network segment NET 1 (including ping and reply)?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2 ARP (to and from H1)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2 ICMPS (to and from H1)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1 ping + 1 reply (to and from H1)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9d. How many packets are transmitted on the network segment NET 3(including ping and reply)?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Six (same as above)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9e. How many packets are transmitted on the network segment NET 2 (including ping and reply)?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Six (same as above)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9.f Same questions for hosts H6 and H7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For H6: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ARP for R2, ARP for H2, ARP for R3, ARP for R1.</w:t>
      </w:r>
    </w:p>
    <w:p w:rsidR="00000000" w:rsidDel="00000000" w:rsidP="00000000" w:rsidRDefault="00000000" w:rsidRPr="00000000">
      <w:pPr>
        <w:pBdr/>
        <w:spacing w:after="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c)   Zero</w:t>
      </w:r>
    </w:p>
    <w:p w:rsidR="00000000" w:rsidDel="00000000" w:rsidP="00000000" w:rsidRDefault="00000000" w:rsidRPr="00000000">
      <w:pPr>
        <w:pBdr/>
        <w:spacing w:after="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d)   Six </w:t>
      </w:r>
      <w:r w:rsidDel="00000000" w:rsidR="00000000" w:rsidRPr="00000000">
        <w:rPr>
          <w:rtl w:val="0"/>
        </w:rPr>
        <w:t xml:space="preserve">→2 ARP, 2 ICMPS, 1 ping and 1 reply </w:t>
      </w:r>
    </w:p>
    <w:p w:rsidR="00000000" w:rsidDel="00000000" w:rsidP="00000000" w:rsidRDefault="00000000" w:rsidRPr="00000000">
      <w:pPr>
        <w:pBdr/>
        <w:spacing w:after="0" w:lineRule="auto"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Since Arp cache is lost, H3 does not know about H6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e)   Four → 2 ICMPS, 1 ping and 1 reply on N3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H3 knows about R3)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For H7: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69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ARP for H3, ARP for R3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c)    Zero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d)    Zero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e)    Six </w:t>
      </w:r>
      <w:r w:rsidDel="00000000" w:rsidR="00000000" w:rsidRPr="00000000">
        <w:rPr>
          <w:rtl w:val="0"/>
        </w:rPr>
        <w:t xml:space="preserve">→2 ARP, 2 ICMPS, 1 ping and 1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Do lab experiments 1-8 from Chapter 6 in the book.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 address →129.186.251.0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Netmask →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IP address of following machines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2a. </w:t>
      </w:r>
      <w:hyperlink r:id="rId5">
        <w:r w:rsidDel="00000000" w:rsidR="00000000" w:rsidRPr="00000000">
          <w:rPr>
            <w:color w:val="0000ff"/>
            <w:u w:val="none"/>
            <w:rtl w:val="0"/>
          </w:rPr>
          <w:t xml:space="preserve">www.nasa.gov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Addresses:  209.56.124.24, 209.56.124.25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Aliases:  www.nasa.gov, </w:t>
      </w:r>
      <w:hyperlink r:id="rId7">
        <w:r w:rsidDel="00000000" w:rsidR="00000000" w:rsidRPr="00000000">
          <w:rPr>
            <w:color w:val="0000ff"/>
            <w:u w:val="none"/>
            <w:rtl w:val="0"/>
          </w:rPr>
          <w:t xml:space="preserve">www.nasa.gov.speedera.net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www.nasa.gov.edgesuite.net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. www.iac.iastate.edu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iac.ece.iastate.edu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129.186.105.22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Aliases:  www.iac.iastate.edu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2c.</w:t>
      </w:r>
      <w:r w:rsidDel="00000000" w:rsidR="00000000" w:rsidRPr="00000000">
        <w:rPr>
          <w:rtl w:val="0"/>
        </w:rPr>
        <w:t xml:space="preserve"> www.cnn.com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www.cnn.com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Addresses:  157.166.226.25, 157.166.226.2, 157.166.224.25, 157.166.224.26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2d.</w:t>
      </w:r>
      <w:r w:rsidDel="00000000" w:rsidR="00000000" w:rsidRPr="00000000">
        <w:rPr>
          <w:rtl w:val="0"/>
        </w:rPr>
        <w:t xml:space="preserve"> www.iseage.org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www.iseage.org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129.186.105.37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2e.</w:t>
      </w:r>
      <w:r w:rsidDel="00000000" w:rsidR="00000000" w:rsidRPr="00000000">
        <w:rPr>
          <w:rtl w:val="0"/>
        </w:rPr>
        <w:t xml:space="preserve"> www.iastate.edu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129.186.140.50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Aliases:  www.iastate.edu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2f.</w:t>
      </w:r>
      <w:r w:rsidDel="00000000" w:rsidR="00000000" w:rsidRPr="00000000">
        <w:rPr>
          <w:rtl w:val="0"/>
        </w:rPr>
        <w:t xml:space="preserve"> Spock.ee.iastate.edu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Spock.ee.iastate.edu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129.186.215.40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Ping to find average delay for above machines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hyperlink r:id="rId9">
        <w:r w:rsidDel="00000000" w:rsidR="00000000" w:rsidRPr="00000000">
          <w:rPr>
            <w:color w:val="0000ff"/>
            <w:u w:val="none"/>
            <w:rtl w:val="0"/>
          </w:rPr>
          <w:t xml:space="preserve">www.nasa.gov</w:t>
        </w:r>
      </w:hyperlink>
      <w:r w:rsidDel="00000000" w:rsidR="00000000" w:rsidRPr="00000000">
        <w:rPr>
          <w:rtl w:val="0"/>
        </w:rPr>
        <w:t xml:space="preserve"> → Time – 1ms ; TTL -59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hyperlink r:id="rId10">
        <w:r w:rsidDel="00000000" w:rsidR="00000000" w:rsidRPr="00000000">
          <w:rPr>
            <w:color w:val="0000ff"/>
            <w:u w:val="none"/>
            <w:rtl w:val="0"/>
          </w:rPr>
          <w:t xml:space="preserve">www.iac.iastate.edu</w:t>
        </w:r>
      </w:hyperlink>
      <w:r w:rsidDel="00000000" w:rsidR="00000000" w:rsidRPr="00000000">
        <w:rPr>
          <w:rtl w:val="0"/>
        </w:rPr>
        <w:t xml:space="preserve"> → Time  &lt; 1ms ; TTL -62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hyperlink r:id="rId11">
        <w:r w:rsidDel="00000000" w:rsidR="00000000" w:rsidRPr="00000000">
          <w:rPr>
            <w:color w:val="0000ff"/>
            <w:u w:val="none"/>
            <w:rtl w:val="0"/>
          </w:rPr>
          <w:t xml:space="preserve">www.cnn.com</w:t>
        </w:r>
      </w:hyperlink>
      <w:r w:rsidDel="00000000" w:rsidR="00000000" w:rsidRPr="00000000">
        <w:rPr>
          <w:rtl w:val="0"/>
        </w:rPr>
        <w:t xml:space="preserve"> → Request Timed out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hyperlink r:id="rId12">
        <w:r w:rsidDel="00000000" w:rsidR="00000000" w:rsidRPr="00000000">
          <w:rPr>
            <w:color w:val="0000ff"/>
            <w:u w:val="none"/>
            <w:rtl w:val="0"/>
          </w:rPr>
          <w:t xml:space="preserve">www.iseage.org</w:t>
        </w:r>
      </w:hyperlink>
      <w:r w:rsidDel="00000000" w:rsidR="00000000" w:rsidRPr="00000000">
        <w:rPr>
          <w:rtl w:val="0"/>
        </w:rPr>
        <w:t xml:space="preserve"> → Time  &lt; 1ms ; TTL -62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hyperlink r:id="rId13">
        <w:r w:rsidDel="00000000" w:rsidR="00000000" w:rsidRPr="00000000">
          <w:rPr>
            <w:color w:val="0000ff"/>
            <w:u w:val="none"/>
            <w:rtl w:val="0"/>
          </w:rPr>
          <w:t xml:space="preserve">www.iastate.edu</w:t>
        </w:r>
      </w:hyperlink>
      <w:r w:rsidDel="00000000" w:rsidR="00000000" w:rsidRPr="00000000">
        <w:rPr>
          <w:rtl w:val="0"/>
        </w:rPr>
        <w:t xml:space="preserve"> → Time  &lt; 1ms ; TTL -62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Spock.ee.iastate.edu → Time – 1ms; TTL -61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Dump the route table for the machine used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Netstat – r –n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drawing>
          <wp:inline distB="0" distT="0" distL="0" distR="0">
            <wp:extent cx="5246567" cy="48054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567" cy="480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Problem 5: Ethernet address of Gateway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drawing>
          <wp:inline distB="0" distT="0" distL="0" distR="0">
            <wp:extent cx="4191000" cy="752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Problem 6: nslookup for IP addresses of mail servers in Problem 2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drawing>
          <wp:inline distB="0" distT="0" distL="0" distR="0">
            <wp:extent cx="4738652" cy="75214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52" cy="752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Problem 7: Use nslookup to find the machine name of several IP addresses.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129.186.179.254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router-129-186-176-0.iastate.edu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Address:  129.186.177.160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Name:    pub402.lib.iastate.edu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Problem 8: Use traceroute to determine addresses of first five routers between test lab and </w:t>
      </w: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u w:val="none"/>
            <w:rtl w:val="0"/>
          </w:rPr>
          <w:t xml:space="preserve">www.cnn.com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traceroute to www.cnn.com (157.166.226.25), 64 hops max, 52 byte packets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1  r62 (129.186.215.62)  0.830 ms  0.851 ms  0.791 ms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2  router-129-186-105-0.iastate.edu (129.186.105.254)  1.488 ms  0.541 ms  0.526 ms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3  b31gb1-vlan254.tele.iastate.edu (129.186.254.131)  0.612 ms  0.547 ms  0.527 ms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4  b31gb2-438.tele.iastate.edu (192.245.179.52)  0.528 ms  0.637 ms  0.615 ms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5  te-1-3-212.car2.KansasCity1.Level3.net (4.53.34.13)  4.907 ms  4.894 ms  4.820 ms</w:t>
      </w:r>
    </w:p>
    <w:tbl>
      <w:tblPr>
        <w:tblStyle w:val="Table8"/>
        <w:bidiVisual w:val="0"/>
        <w:tblW w:w="6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0"/>
        <w:gridCol w:w="2080"/>
        <w:gridCol w:w="2080"/>
        <w:tblGridChange w:id="0">
          <w:tblGrid>
            <w:gridCol w:w="2080"/>
            <w:gridCol w:w="2080"/>
            <w:gridCol w:w="2080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Packet Size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Machine Address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Average delay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Size =50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No. of packets=5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129.186.215.62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129.186.105.254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129.186.254.131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192.245.179.52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4.53.34.13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0.771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0.853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0.774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2.320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5.102 ms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Size = 100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No. of packets = 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129.186.215.62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129.186.105.254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129.186.254.131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192.245.179.52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4.53.34.13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0.821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0.906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0.649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0.776 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79.234 ms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2088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Reference: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2088" w:hanging="360"/>
        <w:jc w:val="both"/>
        <w:rPr>
          <w:b w:val="0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none"/>
            <w:rtl w:val="0"/>
          </w:rPr>
          <w:t xml:space="preserve">Network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ff"/>
          <w:sz w:val="22"/>
          <w:szCs w:val="22"/>
          <w:u w:val="none"/>
          <w:rtl w:val="0"/>
        </w:rPr>
        <w:t xml:space="preserve"> Security – Dr.Douglas W.Jacobson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2088" w:hanging="360"/>
        <w:jc w:val="both"/>
        <w:rPr>
          <w:b w:val="0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none"/>
            <w:rtl w:val="0"/>
          </w:rPr>
          <w:t xml:space="preserve">http://www.mediacollege.com/internet/troubleshooter/traceroute.html</w:t>
        </w:r>
      </w:hyperlink>
      <w:hyperlink r:id="rId20">
        <w:r w:rsidDel="00000000" w:rsidR="00000000" w:rsidRPr="00000000">
          <w:rPr>
            <w:rtl w:val="0"/>
          </w:rPr>
        </w:r>
      </w:hyperlink>
    </w:p>
    <w:sectPr>
      <w:headerReference r:id="rId21" w:type="default"/>
      <w:footerReference r:id="rId22" w:type="default"/>
      <w:footerReference r:id="rId23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Suganya Baskaran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ind w:left="2880" w:firstLine="720"/>
      <w:contextualSpacing w:val="0"/>
      <w:jc w:val="center"/>
      <w:rPr/>
    </w:pPr>
    <w:r w:rsidDel="00000000" w:rsidR="00000000" w:rsidRPr="00000000">
      <w:rPr>
        <w:rtl w:val="0"/>
      </w:rPr>
      <w:t xml:space="preserve">Cpre 530 Assignment 2                                               10/03/2011</w:t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690" w:firstLine="330"/>
      </w:pPr>
      <w:rPr/>
    </w:lvl>
    <w:lvl w:ilvl="1">
      <w:start w:val="1"/>
      <w:numFmt w:val="lowerLetter"/>
      <w:lvlText w:val="%2."/>
      <w:lvlJc w:val="left"/>
      <w:pPr>
        <w:ind w:left="1410" w:firstLine="1050"/>
      </w:pPr>
      <w:rPr/>
    </w:lvl>
    <w:lvl w:ilvl="2">
      <w:start w:val="1"/>
      <w:numFmt w:val="lowerRoman"/>
      <w:lvlText w:val="%3."/>
      <w:lvlJc w:val="right"/>
      <w:pPr>
        <w:ind w:left="2130" w:firstLine="1950"/>
      </w:pPr>
      <w:rPr/>
    </w:lvl>
    <w:lvl w:ilvl="3">
      <w:start w:val="1"/>
      <w:numFmt w:val="decimal"/>
      <w:lvlText w:val="%4."/>
      <w:lvlJc w:val="left"/>
      <w:pPr>
        <w:ind w:left="2850" w:firstLine="2490"/>
      </w:pPr>
      <w:rPr/>
    </w:lvl>
    <w:lvl w:ilvl="4">
      <w:start w:val="1"/>
      <w:numFmt w:val="lowerLetter"/>
      <w:lvlText w:val="%5."/>
      <w:lvlJc w:val="left"/>
      <w:pPr>
        <w:ind w:left="3570" w:firstLine="3210"/>
      </w:pPr>
      <w:rPr/>
    </w:lvl>
    <w:lvl w:ilvl="5">
      <w:start w:val="1"/>
      <w:numFmt w:val="lowerRoman"/>
      <w:lvlText w:val="%6."/>
      <w:lvlJc w:val="right"/>
      <w:pPr>
        <w:ind w:left="4290" w:firstLine="4110"/>
      </w:pPr>
      <w:rPr/>
    </w:lvl>
    <w:lvl w:ilvl="6">
      <w:start w:val="1"/>
      <w:numFmt w:val="decimal"/>
      <w:lvlText w:val="%7."/>
      <w:lvlJc w:val="left"/>
      <w:pPr>
        <w:ind w:left="5010" w:firstLine="4650"/>
      </w:pPr>
      <w:rPr/>
    </w:lvl>
    <w:lvl w:ilvl="7">
      <w:start w:val="1"/>
      <w:numFmt w:val="lowerLetter"/>
      <w:lvlText w:val="%8."/>
      <w:lvlJc w:val="left"/>
      <w:pPr>
        <w:ind w:left="5730" w:firstLine="5370"/>
      </w:pPr>
      <w:rPr/>
    </w:lvl>
    <w:lvl w:ilvl="8">
      <w:start w:val="1"/>
      <w:numFmt w:val="lowerRoman"/>
      <w:lvlText w:val="%9."/>
      <w:lvlJc w:val="right"/>
      <w:pPr>
        <w:ind w:left="6450" w:firstLine="627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ediacollege.com/internet/troubleshooter/traceroute.html" TargetMode="External"/><Relationship Id="rId11" Type="http://schemas.openxmlformats.org/officeDocument/2006/relationships/hyperlink" Target="http://www.cnn.com" TargetMode="External"/><Relationship Id="rId22" Type="http://schemas.openxmlformats.org/officeDocument/2006/relationships/footer" Target="footer1.xml"/><Relationship Id="rId10" Type="http://schemas.openxmlformats.org/officeDocument/2006/relationships/hyperlink" Target="http://www.iac.iastate.edu" TargetMode="External"/><Relationship Id="rId21" Type="http://schemas.openxmlformats.org/officeDocument/2006/relationships/header" Target="header1.xml"/><Relationship Id="rId13" Type="http://schemas.openxmlformats.org/officeDocument/2006/relationships/hyperlink" Target="http://www.iastate.edu" TargetMode="External"/><Relationship Id="rId12" Type="http://schemas.openxmlformats.org/officeDocument/2006/relationships/hyperlink" Target="http://www.iseage.org" TargetMode="External"/><Relationship Id="rId23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nasa.gov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yperlink" Target="http://www.cnn.com" TargetMode="External"/><Relationship Id="rId16" Type="http://schemas.openxmlformats.org/officeDocument/2006/relationships/image" Target="media/image4.png"/><Relationship Id="rId5" Type="http://schemas.openxmlformats.org/officeDocument/2006/relationships/hyperlink" Target="http://www.nasa.gov" TargetMode="External"/><Relationship Id="rId19" Type="http://schemas.openxmlformats.org/officeDocument/2006/relationships/hyperlink" Target="http://www.mediacollege.com/internet/troubleshooter/traceroute.html" TargetMode="External"/><Relationship Id="rId6" Type="http://schemas.openxmlformats.org/officeDocument/2006/relationships/hyperlink" Target="http://www.nasa.gov" TargetMode="External"/><Relationship Id="rId18" Type="http://schemas.openxmlformats.org/officeDocument/2006/relationships/hyperlink" Target="http://www.tech-faq.com/dns-root-servers.html" TargetMode="External"/><Relationship Id="rId7" Type="http://schemas.openxmlformats.org/officeDocument/2006/relationships/hyperlink" Target="http://www.nasa.gov.speedera.net" TargetMode="External"/><Relationship Id="rId8" Type="http://schemas.openxmlformats.org/officeDocument/2006/relationships/hyperlink" Target="http://www.nasa.gov.speedera.net" TargetMode="External"/></Relationships>
</file>