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 2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Homework problems 5, 6 and 9 from Chapter 6 in book. 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5: The route tables for all the devices are as follows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H1</w:t>
      </w:r>
    </w:p>
    <w:tbl>
      <w:tblPr>
        <w:tblStyle w:val="Table1"/>
        <w:bidiVisual w:val="0"/>
        <w:tblW w:w="96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3195"/>
        <w:gridCol w:w="3210"/>
        <w:tblGridChange w:id="0">
          <w:tblGrid>
            <w:gridCol w:w="3195"/>
            <w:gridCol w:w="3195"/>
            <w:gridCol w:w="32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NEXT HOP 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129.186.5.30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Eth0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En0 Loopback 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H2</w:t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NEXT HOP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129.186.100.40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Eth0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Loopback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129.186.100.252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En1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H3</w:t>
      </w:r>
    </w:p>
    <w:tbl>
      <w:tblPr>
        <w:tblStyle w:val="Table3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DESTINATION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NEXT HOP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129.186.4.0/24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129.186.4.133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Eth0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Loopback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129.186.4.254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En1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R1</w:t>
      </w:r>
    </w:p>
    <w:tbl>
      <w:tblPr>
        <w:tblStyle w:val="Table4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NEXT HOP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129.186.100.252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Loopback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En0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R2</w:t>
      </w:r>
    </w:p>
    <w:tbl>
      <w:tblPr>
        <w:tblStyle w:val="Table5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DESTINATION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NEXT HOP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129.186.100.252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10.0.0.5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Loopback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R3</w:t>
      </w:r>
    </w:p>
    <w:tbl>
      <w:tblPr>
        <w:tblStyle w:val="Table6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DESTINATION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NEXT HOP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129.186.5.0/24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129.186.100.253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Default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129.186.100.252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129.186.4.0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127.0.0.1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129.186.4.254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Loopback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En1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6: The fragment for the network segment between the two routers is as follows:</w:t>
      </w:r>
    </w:p>
    <w:tbl>
      <w:tblPr>
        <w:tblStyle w:val="Table7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9"/>
        <w:gridCol w:w="1650"/>
        <w:gridCol w:w="1751"/>
        <w:gridCol w:w="2363"/>
        <w:gridCol w:w="2363"/>
        <w:tblGridChange w:id="0">
          <w:tblGrid>
            <w:gridCol w:w="1449"/>
            <w:gridCol w:w="1650"/>
            <w:gridCol w:w="1751"/>
            <w:gridCol w:w="2363"/>
            <w:gridCol w:w="23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LAYER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FILED NAME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ORIGINAL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FRAGMENT 1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FRAGMENT 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Destination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00:88:88:38:12:EC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00:88:88:38:12:EC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Ethernet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00:86:40:34:45:00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00:86:40:34:45:00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Type/field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Ver/HL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4/5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2740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3486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1536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3486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3486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Flags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Offset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Protocol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TTL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Checksum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 Ip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Destination Ip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68.10.7.4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68.10.7.4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Computed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129.186.5.4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68.10.7.4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2700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1496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1204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9a. Assume H1 sent a message to H2, H3, H4, H5and a machine on the internet (ibm.com). How many entries would be there in H1’s ARP table due to the messages?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two ARP entries one for H5 and other for R2.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9b. For the nest three parts assume all caches are cleared before H3 sends a single ping request to H1 ( the command = ping H1).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9c. How many packets are transmitted on the network segment NET 1 (including the ping request and reply)?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9d. How many packets are transmitted on the network segment NET 3 (including the ping request and reply)?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9e. How many packets are transmitted on the network segment NET 2 (including the ping request and reply)?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9.f Answer the same questions for hosts H6 and H7, again assuming caches are all clear before starting.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H6: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H7: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 lab experiments 1-8 from chapter 6 in the book.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 the network address for the test laboratory and the netmask value.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 129.186.251.0 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Netmask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: 255.255.255.0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the test lab and nslookup to find the ip address of each of the following machines.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a. www.nasa.gov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 63.151.118.105, 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b. www.iac.iastate.edu: 129.186.105.22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c. www.cnn.com: 157.166.226.25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d. www.iseage.org:  129.186.105.37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e. www.iastate.edu:  129.186.140.50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f. Spock.ee.iastate.edu:  129.186.215.40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command ping to find the average time delay.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C:\Users\harish&gt;ping www.nasa.gov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Pinging a1718.dscg.akamai.net [63.151.118.105] with 32 bytes of data: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63.151.118.105: bytes=32 time=76ms TTL=52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63.151.118.105: bytes=32 time=77ms TTL=52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63.151.118.105: bytes=32 time=75ms TTL=52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63.151.118.105: bytes=32 time=70ms TTL=52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 statistics for 63.151.118.105: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Approximate round trip times in milli-seconds: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Minimum = 70ms, Maximum = 77ms, Average = 74ms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C:\Users\harish&gt;ping www.iac.iastate.edu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Pinging iac.ece.iastate.edu [129.186.105.22] with 32 bytes of data: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 statistics for 129.186.105.22: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C:\Users\harish&gt;ping www.cnn.com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Pinging ouzo-cnn-671716670.us-west-2.elb.amazonaws.com [50.112.248.126] with 32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bytes of data: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 statistics for 50.112.248.126: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C:\Users\harish&gt;ping www.iseage.org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Pinging www.iseage.org [129.186.105.37] with 32 bytes of data: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 statistics for 129.186.105.37: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C:\Users\harish&gt;ping www.iastate.edu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Pinging www.iastate.edu [129.186.23.166] with 32 bytes of data: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129.186.23.166: bytes=32 time=14ms TTL=248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129.186.23.166: bytes=32 time=16ms TTL=248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129.186.23.166: bytes=32 time=28ms TTL=248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129.186.23.166: bytes=32 time=17ms TTL=248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 statistics for 129.186.23.166: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Approximate round trip times in milli-seconds: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Minimum = 14ms, Maximum = 28ms, Average = 18ms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C:\Users\harish&gt;ping spock.ee.iastate.edu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Pinging spock.ee.iastate.edu [129.186.215.40] with 32 bytes of data: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129.186.215.40: bytes=32 time=15ms TTL=56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129.186.215.40: bytes=32 time=15ms TTL=56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129.186.215.40: bytes=32 time=15ms TTL=56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Reply from 129.186.215.40: bytes=32 time=17ms TTL=56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Ping statistics for 129.186.215.40: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rtl w:val="0"/>
        </w:rPr>
        <w:t xml:space="preserve">Approximate round trip times in milli-seconds: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Minimum = 15ms, Maximum = 17ms, Average = 15ms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Dump the route table for machine used in step 3.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0" distT="0" distL="0" distR="0">
            <wp:extent cx="5631576" cy="4962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576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the command arp –a to determine Ethernet address of the host.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C:\Users\harish&gt;arp -a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Interface: 10.1.4.156 --- 0xc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Internet Address      Physical Address      Type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10.1.4.1              00-50-da-08-6f-fd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10.1.4.33             00-26-5e-55-4b-1f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10.1.4.78             28-cf-da-e0-5d-8c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10.1.4.95             74-e5-43-39-5f-15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10.1.4.98             e0-06-e6-5e-5a-95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10.1.4.120            70-f1-a1-fc-27-42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10.1.4.140            30-46-9a-1f-a7-36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10.1.4.142            68-a3-c4-11-0f-27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10.1.4.162            88-9f-fa-80-3c-65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10.1.4.177            1c-65-9d-8e-a6-69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10.1.4.207            24-be-05-3e-64-f2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10.1.4.210            00-16-ea-55-79-6c     dynamic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10.1.4.255            ff-ff-ff-ff-ff-ff     static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224.0.0.22            01-00-5e-00-00-16     static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224.0.0.251           01-00-5e-00-00-fb     static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224.0.0.252           01-00-5e-00-00-fc     static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224.0.0.253           01-00-5e-00-00-fd     static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239.255.255.250       01-00-5e-7f-ff-fa     static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 255.255.255.255       ff-ff-ff-ff-ff-ff     static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nslookup to find ip address of mail servers stated above in experiment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C:\Users\harish&gt;nslookup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Default Server:  420-428swalnut.rentiowatech.com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Address:  10.1.4.1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set type=MX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www.nasa.gov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Server:  420-428swalnut.rentiowatech.com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Address:  10.1.4.1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Non-authoritative answer: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www.nasa.gov    canonical name = www.nasa.gov.speedera.net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www.nasa.gov.speedera.net       canonical name = www.nasa.gov.edgesuite.net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www.nasa.gov.edgesuite.net      canonical name = a1718.dscg.akamai.net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dscg.akamai.net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primary name server = n0dscg.akamai.net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responsible mail addr = hostmaster.akamai.com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serial  = 1349332906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refresh = 1000 (16 mins 40 secs)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retry   = 1000 (16 mins 40 secs)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expire  = 1000 (16 mins 40 secs)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default TTL = 1800 (30 mins)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www.iac.iastate.edu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Server:  420-428swalnut.rentiowatech.com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Address:  10.1.4.1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Non-authoritative answer: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www.iac.iastate.edu     canonical name = iac.ece.iastate.edu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ece.iastate.edu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primary name server = dns-1.iastate.edu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responsible mail addr = hostmaster.iastate.edu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serial  = 476340848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refresh = 36000 (10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retry   = 3600 (1 hour)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expire  = 604800 (7 days)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default TTL = 360000 (4 days 4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www.cnn.com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Server:  420-428swalnut.rentiowatech.com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Address:  10.1.4.1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Non-authoritative answer: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www.cnn.com     canonical name = www.cnn.com.vgtf.net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www.cnn.com.vgtf.net    canonical name = cnn-atl.gslb.vgtf.net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gslb.vgtf.net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primary name server = pdns1.ultradns.net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responsible mail addr = Mark\.Reed.turner.com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serial  = 2012100322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refresh = 10800 (3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retry   = 3600 (1 hour)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expire  = 2592000 (30 days)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default TTL = 86400 (1 day)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www.iseage.org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Server:  420-428swalnut.rentiowatech.com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Address:  10.1.4.1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iseage.org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primary name server = romulan.ee.iastate.edu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responsible mail addr = dougj.romulan.ee.iastate.edu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serial  = 10903093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refresh = 43200 (12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retry   = 14400 (4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expire  = 720000 (8 days 8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default TTL = 36000 (10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www.iastate.edu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Server:  420-428swalnut.rentiowatech.com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Address:  10.1.4.1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primary name server = dns-1.iastate.edu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responsible mail addr = hostmaster.iastate.edu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serial  = 476130574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refresh = 3600 (1 hour)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retry   = 900 (15 mins)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expire  = 604800 (7 days)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default TTL = 360000 (4 days 4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spock.ee.iastate.edu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Server:  420-428swalnut.rentiowatech.com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Address:  10.1.4.1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ee.iastate.edu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primary name server = romulan.ee.iastate.edu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responsible mail addr = dougj.romulan.ee.iastate.edu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serial  = 11006140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refresh = 43200 (12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retry   = 14400 (4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expire  = 720000 (8 days 8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default TTL = 36000 (10 hours)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traceroute to www.cnn.com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C:\Users\harish&gt;tracert www.cnn.com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Tracing route to cnn-atl.gslb.vgtf.net [157.166.226.25]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over a maximum of 30 hops: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1     4 ms     5 ms     4 ms  420-428swalnut.rentiowatech.com [10.1.4.1]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2     *        *        *     Request timed out.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3    20 ms    21 ms    16 ms  172.30.6.21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4    21 ms    14 ms    14 ms  172.30.1.149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5    12 ms    17 ms    21 ms  12.249.52.13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6    22 ms    22 ms    23 ms  cr81.desia.ip.att.net [12.122.153.50]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7    31 ms    34 ms    31 ms  cr2.cgcil.ip.att.net [12.122.153.41]</w:t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720" w:line="240" w:lineRule="auto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72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Guruprasad Sivagurunatha Krishnan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107391284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sguru@iastate.edu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8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