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F3864"/>
          <w:sz w:val="40"/>
          <w:szCs w:val="40"/>
        </w:rPr>
        <w:t xml:space="preserve">VPN Access Policy</w:t>
      </w:r>
    </w:p>
    <w:p>
      <w:pPr>
        <w:spacing w:after="150"/>
      </w:pPr>
      <w:r>
        <w:t xml:space="preserve">Document owner: IT Security Team   |   Last updated: January 2026</w:t>
      </w:r>
    </w:p>
    <w:p>
      <w:pPr>
        <w:pStyle w:val="Heading2"/>
        <w:spacing w:after="150" w:before="300"/>
      </w:pPr>
      <w:r>
        <w:t xml:space="preserve">Purpose</w:t>
      </w:r>
    </w:p>
    <w:p>
      <w:pPr>
        <w:spacing w:after="150"/>
      </w:pPr>
      <w:r>
        <w:t xml:space="preserve">This policy describes who is eligible for remote VPN access, how to request it, and the security requirements employees must follow when connecting to company systems remotely.</w:t>
      </w:r>
    </w:p>
    <w:p>
      <w:pPr>
        <w:pStyle w:val="Heading2"/>
        <w:spacing w:after="150" w:before="300"/>
      </w:pPr>
      <w:r>
        <w:t xml:space="preserve">Eligibility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full-time and contract employees with an active company email account are eligible for VPN access.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 must be requested by the employee's manager through the IT Service Portal.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 is automatically revoked upon termination or contract end date.</w:t>
      </w:r>
    </w:p>
    <w:p>
      <w:pPr>
        <w:pStyle w:val="Heading2"/>
        <w:spacing w:after="150" w:before="300"/>
      </w:pPr>
      <w:r>
        <w:t xml:space="preserve">How to Request VPN Access</w:t>
      </w:r>
    </w:p>
    <w:p>
      <w:pPr>
        <w:spacing w:after="150"/>
      </w:pPr>
      <w:r>
        <w:t xml:space="preserve">1. Submit a request via the IT Service Portal under "Network Access &gt; VPN Access Request."</w:t>
      </w:r>
    </w:p>
    <w:p>
      <w:pPr>
        <w:spacing w:after="150"/>
      </w:pPr>
      <w:r>
        <w:t xml:space="preserve">2. Manager approval is required before provisioning.</w:t>
      </w:r>
    </w:p>
    <w:p>
      <w:pPr>
        <w:spacing w:after="150"/>
      </w:pPr>
      <w:r>
        <w:t xml:space="preserve">3. IT will provision access within 1 business day of approval and send setup instructions to the employee's email.</w:t>
      </w:r>
    </w:p>
    <w:p>
      <w:pPr>
        <w:pStyle w:val="Heading2"/>
        <w:spacing w:after="150" w:before="300"/>
      </w:pPr>
      <w:r>
        <w:t xml:space="preserve">Connecting to the VPN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Download the approved VPN client (GlobalProtect) from the Software Center.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your standard network username and password, plus multi-factor authentication (MFA).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 not share VPN credentials with anyone, including other employees or contractors.</w:t>
      </w:r>
    </w:p>
    <w:p>
      <w:pPr>
        <w:pStyle w:val="Heading2"/>
        <w:spacing w:after="150" w:before="300"/>
      </w:pPr>
      <w:r>
        <w:t xml:space="preserve">Troubleshooting Common Issues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"Cannot access VPN" errors are most often caused by an expired password or MFA device not registered. Reset your password via the Self-Service Portal first.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the VPN client fails to connect, confirm you are on a stable internet connection and restart the client.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Persistent connection failures should be logged as an IT Support ticket with Priority: High.</w:t>
      </w:r>
    </w:p>
    <w:p>
      <w:pPr>
        <w:pStyle w:val="Heading2"/>
        <w:spacing w:after="150" w:before="300"/>
      </w:pPr>
      <w:r>
        <w:t xml:space="preserve">Security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VPN access must only be used on company-managed devices unless an exception has been approved by IT Security.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Split tunneling is disabled by default for all users.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VPN sessions automatically time out after 8 hours of inactivity.</w:t>
      </w:r>
    </w:p>
    <w:p>
      <w:pPr>
        <w:pStyle w:val="Heading2"/>
        <w:spacing w:after="150" w:before="300"/>
      </w:pPr>
      <w:r>
        <w:t xml:space="preserve">Policy Violations</w:t>
      </w:r>
    </w:p>
    <w:p>
      <w:pPr>
        <w:spacing w:after="150"/>
      </w:pPr>
      <w:r>
        <w:t xml:space="preserve">Sharing VPN credentials, attempting to bypass MFA, or using VPN access on unauthorized personal devices may result in immediate revocation of access and disciplinary action.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2026-07-24T12:19:29.374Z</dcterms:created>
  <dcterms:modified xsi:type="dcterms:W3CDTF">2026-07-24T12:19:29.394Z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