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1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395"/>
        <w:gridCol w:w="2634"/>
        <w:gridCol w:w="713"/>
        <w:gridCol w:w="3161"/>
      </w:tblGrid>
      <w:tr w:rsidR="00651EE9" w:rsidRPr="00723D58" w14:paraId="2FAFFEB6" w14:textId="77777777" w:rsidTr="00EE51AA">
        <w:trPr>
          <w:trHeight w:val="188"/>
        </w:trPr>
        <w:tc>
          <w:tcPr>
            <w:tcW w:w="10115" w:type="dxa"/>
            <w:gridSpan w:val="5"/>
            <w:shd w:val="clear" w:color="auto" w:fill="B4C6E7" w:themeFill="accent1" w:themeFillTint="66"/>
          </w:tcPr>
          <w:p w14:paraId="048CFC19" w14:textId="77777777" w:rsidR="00651EE9" w:rsidRPr="00723D58" w:rsidRDefault="00651EE9" w:rsidP="00723D58">
            <w:pPr>
              <w:spacing w:after="100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Academic Qualifications</w:t>
            </w:r>
          </w:p>
        </w:tc>
      </w:tr>
      <w:tr w:rsidR="001459DC" w:rsidRPr="00723D58" w14:paraId="09B06EA9" w14:textId="77777777" w:rsidTr="00EE51AA">
        <w:trPr>
          <w:trHeight w:val="181"/>
        </w:trPr>
        <w:tc>
          <w:tcPr>
            <w:tcW w:w="2212" w:type="dxa"/>
            <w:shd w:val="clear" w:color="auto" w:fill="D9E2F3" w:themeFill="accent1" w:themeFillTint="33"/>
            <w:vAlign w:val="center"/>
          </w:tcPr>
          <w:p w14:paraId="0DCB5C5C" w14:textId="620C9120" w:rsidR="00651EE9" w:rsidRPr="00723D58" w:rsidRDefault="00C256B2" w:rsidP="00723D58">
            <w:pPr>
              <w:tabs>
                <w:tab w:val="left" w:pos="6750"/>
              </w:tabs>
              <w:spacing w:after="100"/>
              <w:contextualSpacing/>
              <w:jc w:val="center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University</w:t>
            </w:r>
          </w:p>
        </w:tc>
        <w:tc>
          <w:tcPr>
            <w:tcW w:w="1395" w:type="dxa"/>
            <w:shd w:val="clear" w:color="auto" w:fill="D9E2F3" w:themeFill="accent1" w:themeFillTint="33"/>
            <w:vAlign w:val="center"/>
          </w:tcPr>
          <w:p w14:paraId="4DA2EE41" w14:textId="77777777" w:rsidR="00651EE9" w:rsidRPr="00723D58" w:rsidRDefault="00651EE9" w:rsidP="00723D58">
            <w:pPr>
              <w:tabs>
                <w:tab w:val="left" w:pos="6750"/>
              </w:tabs>
              <w:spacing w:after="100"/>
              <w:contextualSpacing/>
              <w:jc w:val="center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Year</w:t>
            </w:r>
          </w:p>
        </w:tc>
        <w:tc>
          <w:tcPr>
            <w:tcW w:w="3347" w:type="dxa"/>
            <w:gridSpan w:val="2"/>
            <w:shd w:val="clear" w:color="auto" w:fill="D9E2F3" w:themeFill="accent1" w:themeFillTint="33"/>
            <w:vAlign w:val="center"/>
          </w:tcPr>
          <w:p w14:paraId="7E9B17FA" w14:textId="01A24107" w:rsidR="00651EE9" w:rsidRPr="00723D58" w:rsidRDefault="00C256B2" w:rsidP="00723D58">
            <w:pPr>
              <w:tabs>
                <w:tab w:val="left" w:pos="6750"/>
              </w:tabs>
              <w:spacing w:after="100"/>
              <w:contextualSpacing/>
              <w:jc w:val="center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Degree</w:t>
            </w:r>
          </w:p>
        </w:tc>
        <w:tc>
          <w:tcPr>
            <w:tcW w:w="3159" w:type="dxa"/>
            <w:shd w:val="clear" w:color="auto" w:fill="D9E2F3" w:themeFill="accent1" w:themeFillTint="33"/>
            <w:vAlign w:val="center"/>
          </w:tcPr>
          <w:p w14:paraId="1EF3CA9B" w14:textId="77777777" w:rsidR="00651EE9" w:rsidRPr="00723D58" w:rsidRDefault="00651EE9" w:rsidP="00723D58">
            <w:pPr>
              <w:tabs>
                <w:tab w:val="left" w:pos="6750"/>
              </w:tabs>
              <w:spacing w:after="100"/>
              <w:contextualSpacing/>
              <w:jc w:val="center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 xml:space="preserve">%/CGPA            </w:t>
            </w:r>
          </w:p>
        </w:tc>
      </w:tr>
      <w:tr w:rsidR="001459DC" w:rsidRPr="00723D58" w14:paraId="185F1B8B" w14:textId="77777777" w:rsidTr="00EE51AA">
        <w:trPr>
          <w:trHeight w:val="188"/>
        </w:trPr>
        <w:tc>
          <w:tcPr>
            <w:tcW w:w="2212" w:type="dxa"/>
            <w:vAlign w:val="center"/>
          </w:tcPr>
          <w:p w14:paraId="5091EE69" w14:textId="35DCA4B3" w:rsidR="00651EE9" w:rsidRPr="00723D58" w:rsidRDefault="00C256B2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IIM Trichy</w:t>
            </w:r>
          </w:p>
        </w:tc>
        <w:tc>
          <w:tcPr>
            <w:tcW w:w="1395" w:type="dxa"/>
            <w:vAlign w:val="center"/>
          </w:tcPr>
          <w:p w14:paraId="097401A6" w14:textId="77777777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2019</w:t>
            </w:r>
          </w:p>
        </w:tc>
        <w:tc>
          <w:tcPr>
            <w:tcW w:w="3347" w:type="dxa"/>
            <w:gridSpan w:val="2"/>
            <w:vAlign w:val="center"/>
          </w:tcPr>
          <w:p w14:paraId="426FE611" w14:textId="5679D9C5" w:rsidR="00651EE9" w:rsidRPr="00723D58" w:rsidRDefault="00C256B2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MBA</w:t>
            </w:r>
          </w:p>
        </w:tc>
        <w:tc>
          <w:tcPr>
            <w:tcW w:w="3159" w:type="dxa"/>
            <w:vAlign w:val="center"/>
          </w:tcPr>
          <w:p w14:paraId="59D9ECD2" w14:textId="08DF6466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3.53/4.33</w:t>
            </w:r>
            <w:r w:rsidR="001459DC">
              <w:rPr>
                <w:rFonts w:cstheme="minorHAnsi"/>
              </w:rPr>
              <w:t xml:space="preserve"> </w:t>
            </w:r>
            <w:r w:rsidR="001459DC">
              <w:rPr>
                <w:rFonts w:cstheme="minorHAnsi"/>
              </w:rPr>
              <w:t>(Directors Merit List)</w:t>
            </w:r>
          </w:p>
        </w:tc>
      </w:tr>
      <w:tr w:rsidR="001459DC" w:rsidRPr="00723D58" w14:paraId="56ADEDAE" w14:textId="77777777" w:rsidTr="00EE51AA">
        <w:trPr>
          <w:trHeight w:val="188"/>
        </w:trPr>
        <w:tc>
          <w:tcPr>
            <w:tcW w:w="2212" w:type="dxa"/>
            <w:vAlign w:val="center"/>
          </w:tcPr>
          <w:p w14:paraId="13B06284" w14:textId="125B5396" w:rsidR="00651EE9" w:rsidRPr="00723D58" w:rsidRDefault="00C256B2" w:rsidP="00723D58">
            <w:pPr>
              <w:spacing w:after="100"/>
              <w:ind w:left="-180" w:right="-27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IIT Madras</w:t>
            </w:r>
          </w:p>
        </w:tc>
        <w:tc>
          <w:tcPr>
            <w:tcW w:w="1395" w:type="dxa"/>
            <w:vAlign w:val="center"/>
          </w:tcPr>
          <w:p w14:paraId="70C00C36" w14:textId="77777777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2013</w:t>
            </w:r>
          </w:p>
        </w:tc>
        <w:tc>
          <w:tcPr>
            <w:tcW w:w="3347" w:type="dxa"/>
            <w:gridSpan w:val="2"/>
            <w:vAlign w:val="center"/>
          </w:tcPr>
          <w:p w14:paraId="12A15E8B" w14:textId="54D17DE4" w:rsidR="00651EE9" w:rsidRPr="00723D58" w:rsidRDefault="00C256B2" w:rsidP="00723D58">
            <w:pPr>
              <w:spacing w:after="100"/>
              <w:contextualSpacing/>
              <w:jc w:val="center"/>
              <w:rPr>
                <w:rFonts w:cstheme="minorHAnsi"/>
                <w:bCs/>
              </w:rPr>
            </w:pPr>
            <w:proofErr w:type="spellStart"/>
            <w:proofErr w:type="gramStart"/>
            <w:r w:rsidRPr="00723D58">
              <w:rPr>
                <w:rFonts w:cstheme="minorHAnsi"/>
                <w:bCs/>
              </w:rPr>
              <w:t>B.Tech</w:t>
            </w:r>
            <w:proofErr w:type="spellEnd"/>
            <w:proofErr w:type="gramEnd"/>
            <w:r w:rsidRPr="00723D58">
              <w:rPr>
                <w:rFonts w:cstheme="minorHAnsi"/>
                <w:bCs/>
              </w:rPr>
              <w:t xml:space="preserve"> &amp; </w:t>
            </w:r>
            <w:proofErr w:type="spellStart"/>
            <w:r w:rsidRPr="00723D58">
              <w:rPr>
                <w:rFonts w:cstheme="minorHAnsi"/>
                <w:bCs/>
              </w:rPr>
              <w:t>M.Tech</w:t>
            </w:r>
            <w:proofErr w:type="spellEnd"/>
            <w:r w:rsidRPr="00723D58">
              <w:rPr>
                <w:rFonts w:cstheme="minorHAnsi"/>
                <w:bCs/>
              </w:rPr>
              <w:t xml:space="preserve"> in Aerospace</w:t>
            </w:r>
          </w:p>
        </w:tc>
        <w:tc>
          <w:tcPr>
            <w:tcW w:w="3159" w:type="dxa"/>
            <w:vAlign w:val="center"/>
          </w:tcPr>
          <w:p w14:paraId="53B4B5C3" w14:textId="77777777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  <w:r w:rsidRPr="00723D58">
              <w:rPr>
                <w:rFonts w:cstheme="minorHAnsi"/>
              </w:rPr>
              <w:t>7.15/10.00</w:t>
            </w:r>
          </w:p>
        </w:tc>
      </w:tr>
      <w:tr w:rsidR="00651EE9" w:rsidRPr="00723D58" w14:paraId="29548240" w14:textId="77777777" w:rsidTr="00EE51AA">
        <w:trPr>
          <w:trHeight w:val="181"/>
        </w:trPr>
        <w:tc>
          <w:tcPr>
            <w:tcW w:w="2212" w:type="dxa"/>
            <w:vAlign w:val="center"/>
          </w:tcPr>
          <w:p w14:paraId="39B01857" w14:textId="77777777" w:rsidR="00651EE9" w:rsidRPr="00723D58" w:rsidRDefault="00651EE9" w:rsidP="00723D58">
            <w:pPr>
              <w:spacing w:after="100"/>
              <w:contextualSpacing/>
              <w:rPr>
                <w:rFonts w:cstheme="minorHAnsi"/>
              </w:rPr>
            </w:pPr>
          </w:p>
        </w:tc>
        <w:tc>
          <w:tcPr>
            <w:tcW w:w="1395" w:type="dxa"/>
            <w:vAlign w:val="center"/>
          </w:tcPr>
          <w:p w14:paraId="33A2948D" w14:textId="77777777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3347" w:type="dxa"/>
            <w:gridSpan w:val="2"/>
            <w:vAlign w:val="center"/>
          </w:tcPr>
          <w:p w14:paraId="7F29C1FB" w14:textId="77777777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3159" w:type="dxa"/>
            <w:vAlign w:val="center"/>
          </w:tcPr>
          <w:p w14:paraId="0003B572" w14:textId="77777777" w:rsidR="00651EE9" w:rsidRPr="00723D58" w:rsidRDefault="00651EE9" w:rsidP="00723D58">
            <w:pPr>
              <w:spacing w:after="100"/>
              <w:contextualSpacing/>
              <w:jc w:val="center"/>
              <w:rPr>
                <w:rFonts w:cstheme="minorHAnsi"/>
              </w:rPr>
            </w:pPr>
          </w:p>
        </w:tc>
      </w:tr>
      <w:tr w:rsidR="00A033C2" w:rsidRPr="00723D58" w14:paraId="62823998" w14:textId="77777777" w:rsidTr="00EE51AA">
        <w:trPr>
          <w:trHeight w:val="188"/>
        </w:trPr>
        <w:tc>
          <w:tcPr>
            <w:tcW w:w="6241" w:type="dxa"/>
            <w:gridSpan w:val="3"/>
            <w:shd w:val="clear" w:color="auto" w:fill="B4C6E7" w:themeFill="accent1" w:themeFillTint="66"/>
          </w:tcPr>
          <w:p w14:paraId="580DF6CB" w14:textId="77777777" w:rsidR="00A033C2" w:rsidRPr="00723D58" w:rsidRDefault="00A033C2" w:rsidP="00723D58">
            <w:pPr>
              <w:spacing w:after="100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Work Experience</w:t>
            </w:r>
          </w:p>
        </w:tc>
        <w:tc>
          <w:tcPr>
            <w:tcW w:w="3873" w:type="dxa"/>
            <w:gridSpan w:val="2"/>
            <w:shd w:val="clear" w:color="auto" w:fill="B4C6E7" w:themeFill="accent1" w:themeFillTint="66"/>
          </w:tcPr>
          <w:p w14:paraId="2AC1A922" w14:textId="10E13380" w:rsidR="00A033C2" w:rsidRPr="00723D58" w:rsidRDefault="00263D9B" w:rsidP="00723D58">
            <w:pPr>
              <w:spacing w:after="100"/>
              <w:jc w:val="right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7</w:t>
            </w:r>
            <w:r w:rsidR="001D5E12">
              <w:rPr>
                <w:rFonts w:cstheme="minorHAnsi"/>
                <w:b/>
              </w:rPr>
              <w:t>+</w:t>
            </w:r>
            <w:r w:rsidRPr="00723D58">
              <w:rPr>
                <w:rFonts w:cstheme="minorHAnsi"/>
                <w:b/>
              </w:rPr>
              <w:t xml:space="preserve"> Years</w:t>
            </w:r>
          </w:p>
        </w:tc>
      </w:tr>
      <w:tr w:rsidR="00A033C2" w:rsidRPr="00723D58" w14:paraId="297A7777" w14:textId="77777777" w:rsidTr="00EE51AA">
        <w:trPr>
          <w:trHeight w:val="181"/>
        </w:trPr>
        <w:tc>
          <w:tcPr>
            <w:tcW w:w="6241" w:type="dxa"/>
            <w:gridSpan w:val="3"/>
            <w:shd w:val="clear" w:color="auto" w:fill="D9E2F3" w:themeFill="accent1" w:themeFillTint="33"/>
          </w:tcPr>
          <w:p w14:paraId="38E8578F" w14:textId="0F08381F" w:rsidR="00A033C2" w:rsidRPr="001459DC" w:rsidRDefault="00263D9B" w:rsidP="00723D58">
            <w:pPr>
              <w:spacing w:after="100"/>
              <w:rPr>
                <w:rFonts w:cstheme="minorHAnsi"/>
                <w:bCs/>
              </w:rPr>
            </w:pPr>
            <w:r w:rsidRPr="001459DC">
              <w:rPr>
                <w:rFonts w:cstheme="minorHAnsi"/>
                <w:b/>
              </w:rPr>
              <w:t>Merilytics</w:t>
            </w:r>
            <w:r w:rsidRPr="001459DC">
              <w:rPr>
                <w:rFonts w:cstheme="minorHAnsi"/>
                <w:bCs/>
              </w:rPr>
              <w:t xml:space="preserve">, </w:t>
            </w:r>
            <w:r w:rsidRPr="001459DC">
              <w:rPr>
                <w:rFonts w:cstheme="minorHAnsi"/>
                <w:bCs/>
                <w:i/>
                <w:iCs/>
              </w:rPr>
              <w:t>S</w:t>
            </w:r>
            <w:r w:rsidR="005D452D" w:rsidRPr="001459DC">
              <w:rPr>
                <w:rFonts w:cstheme="minorHAnsi"/>
                <w:bCs/>
                <w:i/>
                <w:iCs/>
              </w:rPr>
              <w:t>enior</w:t>
            </w:r>
            <w:r w:rsidRPr="001459DC">
              <w:rPr>
                <w:rFonts w:cstheme="minorHAnsi"/>
                <w:bCs/>
                <w:i/>
                <w:iCs/>
              </w:rPr>
              <w:t xml:space="preserve"> Manager Business Analytics</w:t>
            </w:r>
          </w:p>
        </w:tc>
        <w:tc>
          <w:tcPr>
            <w:tcW w:w="3873" w:type="dxa"/>
            <w:gridSpan w:val="2"/>
            <w:shd w:val="clear" w:color="auto" w:fill="D9E2F3" w:themeFill="accent1" w:themeFillTint="33"/>
          </w:tcPr>
          <w:p w14:paraId="4473CC89" w14:textId="13CEC1C5" w:rsidR="00A033C2" w:rsidRPr="00723D58" w:rsidRDefault="00263D9B" w:rsidP="00723D58">
            <w:pPr>
              <w:spacing w:after="100"/>
              <w:jc w:val="right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Aug</w:t>
            </w:r>
            <w:r w:rsidR="00221296" w:rsidRPr="00723D58">
              <w:rPr>
                <w:rFonts w:cstheme="minorHAnsi"/>
                <w:b/>
              </w:rPr>
              <w:t xml:space="preserve"> 201</w:t>
            </w:r>
            <w:r w:rsidRPr="00723D58">
              <w:rPr>
                <w:rFonts w:cstheme="minorHAnsi"/>
                <w:b/>
              </w:rPr>
              <w:t>9</w:t>
            </w:r>
            <w:r w:rsidR="00221296" w:rsidRPr="00723D58">
              <w:rPr>
                <w:rFonts w:cstheme="minorHAnsi"/>
                <w:b/>
              </w:rPr>
              <w:t xml:space="preserve"> – </w:t>
            </w:r>
            <w:r w:rsidRPr="00723D58">
              <w:rPr>
                <w:rFonts w:cstheme="minorHAnsi"/>
                <w:b/>
              </w:rPr>
              <w:t>Present</w:t>
            </w:r>
            <w:r w:rsidR="00221296" w:rsidRPr="00723D58">
              <w:rPr>
                <w:rFonts w:cstheme="minorHAnsi"/>
                <w:b/>
              </w:rPr>
              <w:t xml:space="preserve"> (</w:t>
            </w:r>
            <w:r w:rsidRPr="00723D58">
              <w:rPr>
                <w:rFonts w:cstheme="minorHAnsi"/>
                <w:b/>
              </w:rPr>
              <w:t>3+ Years</w:t>
            </w:r>
            <w:r w:rsidR="00221296" w:rsidRPr="00723D58">
              <w:rPr>
                <w:rFonts w:cstheme="minorHAnsi"/>
                <w:b/>
              </w:rPr>
              <w:t>)</w:t>
            </w:r>
          </w:p>
        </w:tc>
      </w:tr>
      <w:tr w:rsidR="004D036F" w:rsidRPr="00723D58" w14:paraId="4CBA3B83" w14:textId="77777777" w:rsidTr="00EE51AA">
        <w:trPr>
          <w:trHeight w:val="3789"/>
        </w:trPr>
        <w:tc>
          <w:tcPr>
            <w:tcW w:w="10115" w:type="dxa"/>
            <w:gridSpan w:val="5"/>
            <w:shd w:val="clear" w:color="auto" w:fill="auto"/>
          </w:tcPr>
          <w:p w14:paraId="6FCA48DD" w14:textId="24ABA18D" w:rsidR="00263D9B" w:rsidRPr="001459DC" w:rsidRDefault="00651EE9" w:rsidP="00723D58">
            <w:pPr>
              <w:spacing w:after="100"/>
              <w:jc w:val="both"/>
              <w:rPr>
                <w:rFonts w:cstheme="minorHAnsi"/>
                <w:bCs/>
              </w:rPr>
            </w:pPr>
            <w:r w:rsidRPr="001459DC">
              <w:rPr>
                <w:rFonts w:cstheme="minorHAnsi"/>
                <w:bCs/>
                <w:u w:val="single"/>
              </w:rPr>
              <w:t xml:space="preserve">Professional </w:t>
            </w:r>
            <w:r w:rsidR="00263D9B" w:rsidRPr="001459DC">
              <w:rPr>
                <w:rFonts w:cstheme="minorHAnsi"/>
                <w:bCs/>
                <w:u w:val="single"/>
              </w:rPr>
              <w:t>Synopsis</w:t>
            </w:r>
            <w:r w:rsidR="00263D9B" w:rsidRPr="001459DC">
              <w:rPr>
                <w:rFonts w:cstheme="minorHAnsi"/>
                <w:bCs/>
              </w:rPr>
              <w:t>:</w:t>
            </w:r>
          </w:p>
          <w:p w14:paraId="61160D29" w14:textId="6173A7C0" w:rsidR="00263D9B" w:rsidRPr="00723D58" w:rsidRDefault="00C256B2" w:rsidP="00723D58">
            <w:pPr>
              <w:spacing w:after="100"/>
              <w:jc w:val="both"/>
              <w:rPr>
                <w:rFonts w:cstheme="minorHAnsi"/>
                <w:bCs/>
              </w:rPr>
            </w:pPr>
            <w:r w:rsidRPr="00723D58">
              <w:rPr>
                <w:rFonts w:cstheme="minorHAnsi"/>
                <w:b/>
              </w:rPr>
              <w:t>O</w:t>
            </w:r>
            <w:r w:rsidR="00263D9B" w:rsidRPr="00723D58">
              <w:rPr>
                <w:rFonts w:cstheme="minorHAnsi"/>
                <w:b/>
              </w:rPr>
              <w:t>wn</w:t>
            </w:r>
            <w:r w:rsidR="005D452D" w:rsidRPr="00723D58">
              <w:rPr>
                <w:rFonts w:cstheme="minorHAnsi"/>
                <w:b/>
              </w:rPr>
              <w:t>s</w:t>
            </w:r>
            <w:r w:rsidR="00263D9B" w:rsidRPr="00723D58">
              <w:rPr>
                <w:rFonts w:cstheme="minorHAnsi"/>
                <w:b/>
              </w:rPr>
              <w:t xml:space="preserve"> multiple </w:t>
            </w:r>
            <w:r w:rsidR="00FC24FB" w:rsidRPr="00723D58">
              <w:rPr>
                <w:rFonts w:cstheme="minorHAnsi"/>
                <w:b/>
              </w:rPr>
              <w:t xml:space="preserve">US based </w:t>
            </w:r>
            <w:r w:rsidR="00263D9B" w:rsidRPr="00723D58">
              <w:rPr>
                <w:rFonts w:cstheme="minorHAnsi"/>
                <w:b/>
              </w:rPr>
              <w:t>client engagements</w:t>
            </w:r>
            <w:r w:rsidR="004F01E6" w:rsidRPr="00723D58">
              <w:rPr>
                <w:rFonts w:cstheme="minorHAnsi"/>
                <w:bCs/>
              </w:rPr>
              <w:t xml:space="preserve"> </w:t>
            </w:r>
            <w:r w:rsidR="004F01E6" w:rsidRPr="00723D58">
              <w:rPr>
                <w:rFonts w:cstheme="minorHAnsi"/>
                <w:b/>
              </w:rPr>
              <w:t>at CXO level</w:t>
            </w:r>
            <w:r w:rsidR="004F01E6" w:rsidRPr="00723D58">
              <w:rPr>
                <w:rFonts w:cstheme="minorHAnsi"/>
                <w:bCs/>
              </w:rPr>
              <w:t xml:space="preserve"> and lead </w:t>
            </w:r>
            <w:r w:rsidR="004F01E6" w:rsidRPr="00723D58">
              <w:rPr>
                <w:rFonts w:cstheme="minorHAnsi"/>
                <w:bCs/>
              </w:rPr>
              <w:t>multiple teams of analysts to drive the analytics-based solutions</w:t>
            </w:r>
            <w:r w:rsidR="004F01E6" w:rsidRPr="00723D58">
              <w:rPr>
                <w:rFonts w:cstheme="minorHAnsi"/>
                <w:bCs/>
              </w:rPr>
              <w:t xml:space="preserve"> </w:t>
            </w:r>
            <w:r w:rsidR="004F01E6" w:rsidRPr="00723D58">
              <w:rPr>
                <w:rFonts w:cstheme="minorHAnsi"/>
                <w:b/>
              </w:rPr>
              <w:t>accounting for more than $1M</w:t>
            </w:r>
            <w:r w:rsidR="00263D9B" w:rsidRPr="00723D58">
              <w:rPr>
                <w:rFonts w:cstheme="minorHAnsi"/>
                <w:b/>
              </w:rPr>
              <w:t xml:space="preserve"> </w:t>
            </w:r>
            <w:r w:rsidR="004F01E6" w:rsidRPr="00723D58">
              <w:rPr>
                <w:rFonts w:cstheme="minorHAnsi"/>
                <w:b/>
              </w:rPr>
              <w:t>in annual revenue</w:t>
            </w:r>
            <w:r w:rsidR="004F01E6" w:rsidRPr="00723D58">
              <w:rPr>
                <w:rFonts w:cstheme="minorHAnsi"/>
                <w:bCs/>
              </w:rPr>
              <w:t xml:space="preserve">. </w:t>
            </w:r>
            <w:r w:rsidR="00FC24FB" w:rsidRPr="00723D58">
              <w:rPr>
                <w:rFonts w:cstheme="minorHAnsi"/>
                <w:bCs/>
              </w:rPr>
              <w:t>Helps address complex business problems by setting up analytical problem-solving processes</w:t>
            </w:r>
            <w:r w:rsidR="00FC24FB" w:rsidRPr="00723D58">
              <w:rPr>
                <w:rFonts w:cstheme="minorHAnsi"/>
                <w:bCs/>
              </w:rPr>
              <w:t xml:space="preserve"> with e</w:t>
            </w:r>
            <w:r w:rsidR="00FC24FB" w:rsidRPr="00723D58">
              <w:rPr>
                <w:rFonts w:cstheme="minorHAnsi"/>
                <w:bCs/>
              </w:rPr>
              <w:t>xpos</w:t>
            </w:r>
            <w:r w:rsidR="00FC24FB" w:rsidRPr="00723D58">
              <w:rPr>
                <w:rFonts w:cstheme="minorHAnsi"/>
                <w:bCs/>
              </w:rPr>
              <w:t>ure</w:t>
            </w:r>
            <w:r w:rsidR="00FC24FB" w:rsidRPr="00723D58">
              <w:rPr>
                <w:rFonts w:cstheme="minorHAnsi"/>
                <w:bCs/>
              </w:rPr>
              <w:t xml:space="preserve"> to multiple sectors </w:t>
            </w:r>
            <w:r w:rsidR="00FC24FB" w:rsidRPr="00723D58">
              <w:rPr>
                <w:rFonts w:cstheme="minorHAnsi"/>
                <w:bCs/>
              </w:rPr>
              <w:t xml:space="preserve">like </w:t>
            </w:r>
            <w:r w:rsidR="00FC24FB" w:rsidRPr="00723D58">
              <w:rPr>
                <w:rFonts w:cstheme="minorHAnsi"/>
                <w:bCs/>
              </w:rPr>
              <w:t>fitness, healthcare &amp; legal industries</w:t>
            </w:r>
            <w:r w:rsidR="00156F85" w:rsidRPr="00723D58">
              <w:rPr>
                <w:rFonts w:cstheme="minorHAnsi"/>
                <w:bCs/>
              </w:rPr>
              <w:t>.</w:t>
            </w:r>
          </w:p>
          <w:p w14:paraId="5375847D" w14:textId="5BFCFCF3" w:rsidR="005D452D" w:rsidRPr="00723D58" w:rsidRDefault="005D452D" w:rsidP="00723D58">
            <w:pPr>
              <w:pStyle w:val="ListParagraph"/>
              <w:numPr>
                <w:ilvl w:val="0"/>
                <w:numId w:val="5"/>
              </w:numPr>
              <w:spacing w:after="100"/>
              <w:rPr>
                <w:rFonts w:cstheme="minorHAnsi"/>
              </w:rPr>
            </w:pPr>
            <w:r w:rsidRPr="00723D58">
              <w:rPr>
                <w:rFonts w:cstheme="minorHAnsi"/>
              </w:rPr>
              <w:t xml:space="preserve">Built a </w:t>
            </w:r>
            <w:r w:rsidRPr="00723D58">
              <w:rPr>
                <w:rFonts w:cstheme="minorHAnsi"/>
                <w:b/>
                <w:bCs/>
              </w:rPr>
              <w:t>KPI reporting suite on Tableau CRM (~10 dashboards)</w:t>
            </w:r>
            <w:r w:rsidRPr="00723D58">
              <w:rPr>
                <w:rFonts w:cstheme="minorHAnsi"/>
              </w:rPr>
              <w:t xml:space="preserve">, for a legal client, as part of the one stop shop solution (MVP) to </w:t>
            </w:r>
            <w:r w:rsidRPr="00723D58">
              <w:rPr>
                <w:rFonts w:cstheme="minorHAnsi"/>
                <w:b/>
                <w:bCs/>
              </w:rPr>
              <w:t>help brands protect their brand value</w:t>
            </w:r>
            <w:r w:rsidRPr="00723D58">
              <w:rPr>
                <w:rFonts w:cstheme="minorHAnsi"/>
              </w:rPr>
              <w:t xml:space="preserve"> by monitoring their online sales channels.</w:t>
            </w:r>
          </w:p>
          <w:p w14:paraId="7D790DD7" w14:textId="77777777" w:rsidR="00C64F40" w:rsidRPr="00C64F40" w:rsidRDefault="00C64F40" w:rsidP="00723D58">
            <w:pPr>
              <w:pStyle w:val="ListParagraph"/>
              <w:numPr>
                <w:ilvl w:val="0"/>
                <w:numId w:val="5"/>
              </w:numPr>
              <w:spacing w:after="100"/>
              <w:rPr>
                <w:rFonts w:cstheme="minorHAnsi"/>
                <w:lang w:val="en-US"/>
              </w:rPr>
            </w:pPr>
            <w:r w:rsidRPr="00C64F40">
              <w:rPr>
                <w:rFonts w:cstheme="minorHAnsi"/>
              </w:rPr>
              <w:t>Setup</w:t>
            </w:r>
            <w:r w:rsidRPr="00C64F40">
              <w:rPr>
                <w:rFonts w:cstheme="minorHAnsi"/>
                <w:b/>
                <w:bCs/>
              </w:rPr>
              <w:t xml:space="preserve"> excel based and Power BI based reporting</w:t>
            </w:r>
            <w:r w:rsidRPr="00C64F40">
              <w:rPr>
                <w:rFonts w:cstheme="minorHAnsi"/>
              </w:rPr>
              <w:t xml:space="preserve">, for a healthcare client, to help </w:t>
            </w:r>
            <w:r w:rsidRPr="00C64F40">
              <w:rPr>
                <w:rFonts w:cstheme="minorHAnsi"/>
                <w:b/>
                <w:bCs/>
              </w:rPr>
              <w:t>identify leakages in revenue across their revenue cycle management cycle</w:t>
            </w:r>
            <w:r w:rsidRPr="00C64F40">
              <w:rPr>
                <w:rFonts w:cstheme="minorHAnsi"/>
              </w:rPr>
              <w:t>, to help with their financial month-end accounting purposes and to help improve their data accuracy across various systems (Allscripts, MOL, Salesforce etc.)</w:t>
            </w:r>
          </w:p>
          <w:p w14:paraId="1380D271" w14:textId="42623CAA" w:rsidR="005D452D" w:rsidRPr="00723D58" w:rsidRDefault="00C64F40" w:rsidP="00723D58">
            <w:pPr>
              <w:pStyle w:val="ListParagraph"/>
              <w:numPr>
                <w:ilvl w:val="0"/>
                <w:numId w:val="5"/>
              </w:numPr>
              <w:spacing w:after="100"/>
              <w:rPr>
                <w:rFonts w:cstheme="minorHAnsi"/>
              </w:rPr>
            </w:pPr>
            <w:r w:rsidRPr="00723D58">
              <w:rPr>
                <w:rFonts w:cstheme="minorHAnsi"/>
              </w:rPr>
              <w:t xml:space="preserve">Setup </w:t>
            </w:r>
            <w:r w:rsidRPr="00723D58">
              <w:rPr>
                <w:rFonts w:cstheme="minorHAnsi"/>
                <w:b/>
                <w:bCs/>
              </w:rPr>
              <w:t>dashboards on Tableau CRM</w:t>
            </w:r>
            <w:r w:rsidR="00FC24FB" w:rsidRPr="00723D58">
              <w:rPr>
                <w:rFonts w:cstheme="minorHAnsi"/>
              </w:rPr>
              <w:t>, for a SaaS client,</w:t>
            </w:r>
            <w:r w:rsidR="00FC24FB" w:rsidRPr="00723D58">
              <w:rPr>
                <w:rFonts w:cstheme="minorHAnsi"/>
                <w:b/>
                <w:bCs/>
              </w:rPr>
              <w:t xml:space="preserve"> </w:t>
            </w:r>
            <w:r w:rsidR="00FC24FB" w:rsidRPr="00723D58">
              <w:rPr>
                <w:rFonts w:cstheme="minorHAnsi"/>
              </w:rPr>
              <w:t>to provide</w:t>
            </w:r>
            <w:r w:rsidR="00FC24FB" w:rsidRPr="00723D58">
              <w:rPr>
                <w:rFonts w:cstheme="minorHAnsi"/>
                <w:b/>
                <w:bCs/>
              </w:rPr>
              <w:t xml:space="preserve"> </w:t>
            </w:r>
            <w:r w:rsidR="00FC24FB" w:rsidRPr="00723D58">
              <w:rPr>
                <w:rFonts w:cstheme="minorHAnsi"/>
              </w:rPr>
              <w:t>visibility into the hygiene of their existing sales pipeline so that they can improve the sales funnel management</w:t>
            </w:r>
          </w:p>
          <w:p w14:paraId="4DBE2BE2" w14:textId="1ED22330" w:rsidR="00156F85" w:rsidRPr="00723D58" w:rsidRDefault="00156F85" w:rsidP="00723D58">
            <w:pPr>
              <w:pStyle w:val="ListParagraph"/>
              <w:numPr>
                <w:ilvl w:val="0"/>
                <w:numId w:val="5"/>
              </w:numPr>
              <w:spacing w:after="100"/>
              <w:rPr>
                <w:rFonts w:cstheme="minorHAnsi"/>
              </w:rPr>
            </w:pPr>
            <w:r w:rsidRPr="00723D58">
              <w:rPr>
                <w:rFonts w:cstheme="minorHAnsi"/>
              </w:rPr>
              <w:t xml:space="preserve">Drove multiple </w:t>
            </w:r>
            <w:r w:rsidRPr="001D5E12">
              <w:rPr>
                <w:rFonts w:cstheme="minorHAnsi"/>
                <w:b/>
                <w:bCs/>
              </w:rPr>
              <w:t>automation opportunities</w:t>
            </w:r>
            <w:r w:rsidRPr="00723D58">
              <w:rPr>
                <w:rFonts w:cstheme="minorHAnsi"/>
              </w:rPr>
              <w:t xml:space="preserve"> leveraging </w:t>
            </w:r>
            <w:r w:rsidRPr="00723D58">
              <w:rPr>
                <w:rFonts w:cstheme="minorHAnsi"/>
                <w:b/>
                <w:bCs/>
              </w:rPr>
              <w:t>VBA, SQL, Python, RPA (UiPath)</w:t>
            </w:r>
            <w:r w:rsidRPr="00723D58">
              <w:rPr>
                <w:rFonts w:cstheme="minorHAnsi"/>
              </w:rPr>
              <w:t xml:space="preserve"> resulting in streamlined process and lower turn around times for report delivery.</w:t>
            </w:r>
          </w:p>
          <w:p w14:paraId="7C0AB8D8" w14:textId="7E9CA799" w:rsidR="00156F85" w:rsidRPr="00723D58" w:rsidRDefault="00156F85" w:rsidP="00723D58">
            <w:pPr>
              <w:pStyle w:val="ListParagraph"/>
              <w:numPr>
                <w:ilvl w:val="0"/>
                <w:numId w:val="5"/>
              </w:numPr>
              <w:spacing w:after="100"/>
              <w:jc w:val="both"/>
              <w:rPr>
                <w:rFonts w:cstheme="minorHAnsi"/>
              </w:rPr>
            </w:pPr>
            <w:r w:rsidRPr="00723D58">
              <w:rPr>
                <w:rFonts w:cstheme="minorHAnsi"/>
                <w:b/>
                <w:bCs/>
              </w:rPr>
              <w:t>Additional responsibilities</w:t>
            </w:r>
            <w:r w:rsidRPr="00723D58">
              <w:rPr>
                <w:rFonts w:cstheme="minorHAnsi"/>
              </w:rPr>
              <w:t>:</w:t>
            </w:r>
          </w:p>
          <w:p w14:paraId="7CA7F2FE" w14:textId="766540B1" w:rsidR="00C256B2" w:rsidRPr="00723D58" w:rsidRDefault="005D452D" w:rsidP="00723D58">
            <w:pPr>
              <w:pStyle w:val="ListParagraph"/>
              <w:numPr>
                <w:ilvl w:val="1"/>
                <w:numId w:val="5"/>
              </w:numPr>
              <w:spacing w:after="100"/>
              <w:jc w:val="both"/>
              <w:rPr>
                <w:rFonts w:cstheme="minorHAnsi"/>
              </w:rPr>
            </w:pPr>
            <w:r w:rsidRPr="00723D58">
              <w:rPr>
                <w:rFonts w:cstheme="minorHAnsi"/>
                <w:b/>
                <w:bCs/>
              </w:rPr>
              <w:t>Lead</w:t>
            </w:r>
            <w:r w:rsidR="00156F85" w:rsidRPr="00723D58">
              <w:rPr>
                <w:rFonts w:cstheme="minorHAnsi"/>
                <w:b/>
                <w:bCs/>
              </w:rPr>
              <w:t>s</w:t>
            </w:r>
            <w:r w:rsidRPr="00723D58">
              <w:rPr>
                <w:rFonts w:cstheme="minorHAnsi"/>
                <w:b/>
                <w:bCs/>
              </w:rPr>
              <w:t xml:space="preserve"> healthcare vertical internally</w:t>
            </w:r>
            <w:r w:rsidRPr="00723D58">
              <w:rPr>
                <w:rFonts w:cstheme="minorHAnsi"/>
              </w:rPr>
              <w:t xml:space="preserve"> to help centralize and standardize delivery across 10+ healthcare projects within Merilytics. Setup various SOP documents, processes for governance and trainings as part of the process.</w:t>
            </w:r>
          </w:p>
          <w:p w14:paraId="256FB68C" w14:textId="4C984F99" w:rsidR="00156F85" w:rsidRPr="00723D58" w:rsidRDefault="00156F85" w:rsidP="00723D58">
            <w:pPr>
              <w:pStyle w:val="ListParagraph"/>
              <w:numPr>
                <w:ilvl w:val="1"/>
                <w:numId w:val="5"/>
              </w:numPr>
              <w:spacing w:after="100"/>
              <w:jc w:val="both"/>
              <w:rPr>
                <w:rFonts w:cstheme="minorHAnsi"/>
              </w:rPr>
            </w:pPr>
            <w:r w:rsidRPr="00723D58">
              <w:rPr>
                <w:rFonts w:cstheme="minorHAnsi"/>
              </w:rPr>
              <w:t>Hire candidates for business analyst profiles</w:t>
            </w:r>
          </w:p>
          <w:p w14:paraId="6A0E95DE" w14:textId="29CA45CF" w:rsidR="00156F85" w:rsidRPr="00723D58" w:rsidRDefault="00156F85" w:rsidP="00723D58">
            <w:pPr>
              <w:pStyle w:val="ListParagraph"/>
              <w:numPr>
                <w:ilvl w:val="1"/>
                <w:numId w:val="5"/>
              </w:numPr>
              <w:spacing w:after="100"/>
              <w:jc w:val="both"/>
              <w:rPr>
                <w:rFonts w:cstheme="minorHAnsi"/>
              </w:rPr>
            </w:pPr>
            <w:r w:rsidRPr="00723D58">
              <w:rPr>
                <w:rFonts w:cstheme="minorHAnsi"/>
                <w:b/>
                <w:bCs/>
              </w:rPr>
              <w:t>Build case studies</w:t>
            </w:r>
            <w:r w:rsidRPr="00723D58">
              <w:rPr>
                <w:rFonts w:cstheme="minorHAnsi"/>
              </w:rPr>
              <w:t xml:space="preserve"> to help with future BD conversations and knowledge dissemination</w:t>
            </w:r>
          </w:p>
          <w:p w14:paraId="643E7FD0" w14:textId="30CFC109" w:rsidR="003421A3" w:rsidRPr="00723D58" w:rsidRDefault="00156F85" w:rsidP="00723D58">
            <w:pPr>
              <w:pStyle w:val="ListParagraph"/>
              <w:numPr>
                <w:ilvl w:val="1"/>
                <w:numId w:val="5"/>
              </w:numPr>
              <w:spacing w:after="100"/>
              <w:jc w:val="both"/>
              <w:rPr>
                <w:rFonts w:cstheme="minorHAnsi"/>
              </w:rPr>
            </w:pPr>
            <w:r w:rsidRPr="00723D58">
              <w:rPr>
                <w:rFonts w:cstheme="minorHAnsi"/>
              </w:rPr>
              <w:t>Train all incoming employees on Excel Essentials</w:t>
            </w:r>
          </w:p>
        </w:tc>
      </w:tr>
      <w:tr w:rsidR="00720836" w:rsidRPr="00723D58" w14:paraId="585BC03E" w14:textId="77777777" w:rsidTr="00EE51AA">
        <w:trPr>
          <w:trHeight w:val="188"/>
        </w:trPr>
        <w:tc>
          <w:tcPr>
            <w:tcW w:w="10115" w:type="dxa"/>
            <w:gridSpan w:val="5"/>
            <w:shd w:val="clear" w:color="auto" w:fill="auto"/>
          </w:tcPr>
          <w:p w14:paraId="4ADE9736" w14:textId="77777777" w:rsidR="00720836" w:rsidRPr="00723D58" w:rsidRDefault="00720836" w:rsidP="00723D58">
            <w:pPr>
              <w:spacing w:after="100"/>
              <w:jc w:val="both"/>
              <w:rPr>
                <w:rFonts w:cstheme="minorHAnsi"/>
                <w:b/>
              </w:rPr>
            </w:pPr>
          </w:p>
        </w:tc>
      </w:tr>
      <w:tr w:rsidR="00D6289F" w:rsidRPr="00723D58" w14:paraId="47A3158D" w14:textId="77777777" w:rsidTr="00EE51AA">
        <w:trPr>
          <w:trHeight w:val="181"/>
        </w:trPr>
        <w:tc>
          <w:tcPr>
            <w:tcW w:w="6241" w:type="dxa"/>
            <w:gridSpan w:val="3"/>
            <w:shd w:val="clear" w:color="auto" w:fill="D9E2F3" w:themeFill="accent1" w:themeFillTint="33"/>
          </w:tcPr>
          <w:p w14:paraId="03E7E247" w14:textId="3FA41E14" w:rsidR="00D6289F" w:rsidRPr="00723D58" w:rsidRDefault="00723D58" w:rsidP="00723D58">
            <w:pPr>
              <w:spacing w:after="100"/>
              <w:rPr>
                <w:rFonts w:cstheme="minorHAnsi"/>
              </w:rPr>
            </w:pPr>
            <w:r w:rsidRPr="00723D58">
              <w:rPr>
                <w:rFonts w:cstheme="minorHAnsi"/>
                <w:b/>
                <w:bCs/>
              </w:rPr>
              <w:t>JP Morgan Chase- Planning &amp; Analysis</w:t>
            </w:r>
            <w:r w:rsidRPr="00723D58">
              <w:rPr>
                <w:rFonts w:cstheme="minorHAnsi"/>
              </w:rPr>
              <w:t xml:space="preserve">, </w:t>
            </w:r>
            <w:r w:rsidRPr="001459DC">
              <w:rPr>
                <w:rFonts w:cstheme="minorHAnsi"/>
                <w:i/>
                <w:iCs/>
              </w:rPr>
              <w:t>Senior Analyst</w:t>
            </w:r>
          </w:p>
        </w:tc>
        <w:tc>
          <w:tcPr>
            <w:tcW w:w="3873" w:type="dxa"/>
            <w:gridSpan w:val="2"/>
            <w:shd w:val="clear" w:color="auto" w:fill="D9E2F3" w:themeFill="accent1" w:themeFillTint="33"/>
          </w:tcPr>
          <w:p w14:paraId="71E05ED5" w14:textId="44573622" w:rsidR="00D6289F" w:rsidRPr="00723D58" w:rsidRDefault="001D5E12" w:rsidP="00723D58">
            <w:pPr>
              <w:spacing w:after="10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May</w:t>
            </w:r>
            <w:r w:rsidR="008A3E85" w:rsidRPr="00723D58">
              <w:rPr>
                <w:rFonts w:cstheme="minorHAnsi"/>
                <w:b/>
              </w:rPr>
              <w:t xml:space="preserve"> 201</w:t>
            </w:r>
            <w:r>
              <w:rPr>
                <w:rFonts w:cstheme="minorHAnsi"/>
                <w:b/>
              </w:rPr>
              <w:t>9</w:t>
            </w:r>
            <w:r w:rsidR="008A3E85" w:rsidRPr="00723D58">
              <w:rPr>
                <w:rFonts w:cstheme="minorHAnsi"/>
                <w:b/>
              </w:rPr>
              <w:t xml:space="preserve"> – </w:t>
            </w:r>
            <w:r>
              <w:rPr>
                <w:rFonts w:cstheme="minorHAnsi"/>
                <w:b/>
              </w:rPr>
              <w:t>Aug</w:t>
            </w:r>
            <w:r w:rsidR="008A3E85" w:rsidRPr="00723D58">
              <w:rPr>
                <w:rFonts w:cstheme="minorHAnsi"/>
                <w:b/>
              </w:rPr>
              <w:t xml:space="preserve"> 201</w:t>
            </w:r>
            <w:r>
              <w:rPr>
                <w:rFonts w:cstheme="minorHAnsi"/>
                <w:b/>
              </w:rPr>
              <w:t>9</w:t>
            </w:r>
            <w:r w:rsidR="008A3E85" w:rsidRPr="00723D58">
              <w:rPr>
                <w:rFonts w:cstheme="minorHAnsi"/>
                <w:b/>
              </w:rPr>
              <w:t xml:space="preserve"> (</w:t>
            </w:r>
            <w:r>
              <w:rPr>
                <w:rFonts w:cstheme="minorHAnsi"/>
                <w:b/>
              </w:rPr>
              <w:t>~3</w:t>
            </w:r>
            <w:r w:rsidR="008A3E85" w:rsidRPr="00723D58">
              <w:rPr>
                <w:rFonts w:cstheme="minorHAnsi"/>
                <w:b/>
              </w:rPr>
              <w:t xml:space="preserve"> Months)</w:t>
            </w:r>
          </w:p>
        </w:tc>
      </w:tr>
      <w:tr w:rsidR="00DE0A33" w:rsidRPr="00723D58" w14:paraId="02BD97FD" w14:textId="77777777" w:rsidTr="00EE51AA">
        <w:trPr>
          <w:trHeight w:val="1431"/>
        </w:trPr>
        <w:tc>
          <w:tcPr>
            <w:tcW w:w="10115" w:type="dxa"/>
            <w:gridSpan w:val="5"/>
            <w:shd w:val="clear" w:color="auto" w:fill="auto"/>
          </w:tcPr>
          <w:p w14:paraId="07BF4E4B" w14:textId="5C4F464C" w:rsidR="00723D58" w:rsidRPr="001D5E12" w:rsidRDefault="00723D58" w:rsidP="00E953D6">
            <w:pPr>
              <w:pStyle w:val="ListParagraph"/>
              <w:numPr>
                <w:ilvl w:val="0"/>
                <w:numId w:val="5"/>
              </w:numPr>
              <w:spacing w:after="100"/>
              <w:rPr>
                <w:rFonts w:cstheme="minorHAnsi"/>
              </w:rPr>
            </w:pPr>
            <w:r w:rsidRPr="001D5E12">
              <w:rPr>
                <w:rFonts w:cstheme="minorHAnsi"/>
              </w:rPr>
              <w:t>R</w:t>
            </w:r>
            <w:r w:rsidRPr="001D5E12">
              <w:rPr>
                <w:rFonts w:cstheme="minorHAnsi"/>
              </w:rPr>
              <w:t>esponsible for creating high impact presentations to showcase performance summary of markets businesses</w:t>
            </w:r>
            <w:r w:rsidR="001D5E12">
              <w:rPr>
                <w:rFonts w:cstheme="minorHAnsi"/>
              </w:rPr>
              <w:t xml:space="preserve"> </w:t>
            </w:r>
            <w:r w:rsidRPr="001D5E12">
              <w:rPr>
                <w:rFonts w:cstheme="minorHAnsi"/>
              </w:rPr>
              <w:t>of Corporate Investment Banking division of JP Morgan.</w:t>
            </w:r>
          </w:p>
          <w:p w14:paraId="35AE81FD" w14:textId="2D3925DA" w:rsidR="001D5E12" w:rsidRPr="001D5E12" w:rsidRDefault="00723D58" w:rsidP="001D5E12">
            <w:pPr>
              <w:pStyle w:val="ListParagraph"/>
              <w:numPr>
                <w:ilvl w:val="0"/>
                <w:numId w:val="5"/>
              </w:numPr>
              <w:spacing w:after="100"/>
              <w:rPr>
                <w:rFonts w:cstheme="minorHAnsi"/>
              </w:rPr>
            </w:pPr>
            <w:r w:rsidRPr="00723D58">
              <w:rPr>
                <w:rFonts w:cstheme="minorHAnsi"/>
              </w:rPr>
              <w:t>Responsible for forecasting and planning activities of revenues, expenses and balance sheet for various businesses.</w:t>
            </w:r>
          </w:p>
        </w:tc>
      </w:tr>
      <w:tr w:rsidR="00723D58" w:rsidRPr="00723D58" w14:paraId="4CD00978" w14:textId="77777777" w:rsidTr="00EE51AA">
        <w:trPr>
          <w:trHeight w:val="181"/>
        </w:trPr>
        <w:tc>
          <w:tcPr>
            <w:tcW w:w="6241" w:type="dxa"/>
            <w:gridSpan w:val="3"/>
            <w:shd w:val="clear" w:color="auto" w:fill="D9E2F3" w:themeFill="accent1" w:themeFillTint="33"/>
          </w:tcPr>
          <w:p w14:paraId="4228ADAE" w14:textId="5C14EA2E" w:rsidR="00723D58" w:rsidRPr="00723D58" w:rsidRDefault="00723D58" w:rsidP="00723D58">
            <w:pPr>
              <w:spacing w:after="100"/>
              <w:rPr>
                <w:rFonts w:cstheme="minorHAnsi"/>
                <w:b/>
                <w:bCs/>
              </w:rPr>
            </w:pPr>
            <w:r w:rsidRPr="00723D58">
              <w:rPr>
                <w:rFonts w:cstheme="minorHAnsi"/>
                <w:b/>
                <w:bCs/>
              </w:rPr>
              <w:t>HCL Technologies</w:t>
            </w:r>
            <w:r w:rsidRPr="00723D58">
              <w:rPr>
                <w:rFonts w:cstheme="minorHAnsi"/>
              </w:rPr>
              <w:t xml:space="preserve">, </w:t>
            </w:r>
            <w:r w:rsidRPr="001459DC">
              <w:rPr>
                <w:rFonts w:cstheme="minorHAnsi"/>
                <w:i/>
                <w:iCs/>
              </w:rPr>
              <w:t>Lead Engineer</w:t>
            </w:r>
          </w:p>
        </w:tc>
        <w:tc>
          <w:tcPr>
            <w:tcW w:w="3873" w:type="dxa"/>
            <w:gridSpan w:val="2"/>
            <w:shd w:val="clear" w:color="auto" w:fill="D9E2F3" w:themeFill="accent1" w:themeFillTint="33"/>
          </w:tcPr>
          <w:p w14:paraId="2D9BCB39" w14:textId="09E316D1" w:rsidR="00723D58" w:rsidRPr="00723D58" w:rsidRDefault="00723D58" w:rsidP="00723D58">
            <w:pPr>
              <w:spacing w:after="100"/>
              <w:jc w:val="right"/>
              <w:rPr>
                <w:rFonts w:cstheme="minorHAnsi"/>
                <w:b/>
              </w:rPr>
            </w:pPr>
            <w:r w:rsidRPr="00723D58">
              <w:rPr>
                <w:rFonts w:cstheme="minorHAnsi"/>
                <w:b/>
              </w:rPr>
              <w:t>Sep 2013</w:t>
            </w:r>
            <w:r w:rsidRPr="00723D58">
              <w:rPr>
                <w:rFonts w:cstheme="minorHAnsi"/>
                <w:b/>
              </w:rPr>
              <w:t xml:space="preserve"> – </w:t>
            </w:r>
            <w:r w:rsidRPr="00723D58">
              <w:rPr>
                <w:rFonts w:cstheme="minorHAnsi"/>
                <w:b/>
              </w:rPr>
              <w:t>Jun</w:t>
            </w:r>
            <w:r w:rsidRPr="00723D58">
              <w:rPr>
                <w:rFonts w:cstheme="minorHAnsi"/>
                <w:b/>
              </w:rPr>
              <w:t xml:space="preserve"> 2017 (</w:t>
            </w:r>
            <w:r w:rsidRPr="00723D58">
              <w:rPr>
                <w:rFonts w:cstheme="minorHAnsi"/>
                <w:b/>
              </w:rPr>
              <w:t>3+ Years</w:t>
            </w:r>
            <w:r w:rsidRPr="00723D58">
              <w:rPr>
                <w:rFonts w:cstheme="minorHAnsi"/>
                <w:b/>
              </w:rPr>
              <w:t>)</w:t>
            </w:r>
          </w:p>
        </w:tc>
      </w:tr>
      <w:tr w:rsidR="009E3B4A" w:rsidRPr="00723D58" w14:paraId="778BAD17" w14:textId="77777777" w:rsidTr="00EE51AA">
        <w:trPr>
          <w:trHeight w:val="1081"/>
        </w:trPr>
        <w:tc>
          <w:tcPr>
            <w:tcW w:w="10115" w:type="dxa"/>
            <w:gridSpan w:val="5"/>
            <w:shd w:val="clear" w:color="auto" w:fill="FFFFFF" w:themeFill="background1"/>
          </w:tcPr>
          <w:p w14:paraId="01E3194A" w14:textId="77777777" w:rsidR="00723D58" w:rsidRPr="00723D58" w:rsidRDefault="00723D58" w:rsidP="00723D58">
            <w:pPr>
              <w:pStyle w:val="ListParagraph"/>
              <w:numPr>
                <w:ilvl w:val="0"/>
                <w:numId w:val="9"/>
              </w:numPr>
              <w:spacing w:after="100"/>
              <w:jc w:val="both"/>
              <w:rPr>
                <w:rFonts w:cstheme="minorHAnsi"/>
                <w:b/>
              </w:rPr>
            </w:pPr>
            <w:r w:rsidRPr="00723D58">
              <w:rPr>
                <w:rFonts w:cstheme="minorHAnsi"/>
              </w:rPr>
              <w:t xml:space="preserve">Analysed customer problem statements in the medical electrical equipment design and regulatory space, created and presented </w:t>
            </w:r>
            <w:r w:rsidRPr="00723D58">
              <w:rPr>
                <w:rFonts w:cstheme="minorHAnsi"/>
                <w:b/>
              </w:rPr>
              <w:t>request for proposals</w:t>
            </w:r>
            <w:r w:rsidRPr="00723D58">
              <w:rPr>
                <w:rFonts w:cstheme="minorHAnsi"/>
              </w:rPr>
              <w:t>/ work requests.</w:t>
            </w:r>
          </w:p>
          <w:p w14:paraId="460BA345" w14:textId="77777777" w:rsidR="00723D58" w:rsidRPr="00723D58" w:rsidRDefault="00723D58" w:rsidP="00723D58">
            <w:pPr>
              <w:pStyle w:val="ListParagraph"/>
              <w:numPr>
                <w:ilvl w:val="0"/>
                <w:numId w:val="9"/>
              </w:numPr>
              <w:spacing w:after="100"/>
              <w:jc w:val="both"/>
              <w:rPr>
                <w:rFonts w:cstheme="minorHAnsi"/>
                <w:b/>
              </w:rPr>
            </w:pPr>
            <w:r w:rsidRPr="00723D58">
              <w:rPr>
                <w:rFonts w:cstheme="minorHAnsi"/>
              </w:rPr>
              <w:t xml:space="preserve">Exposure to </w:t>
            </w:r>
            <w:r w:rsidRPr="00723D58">
              <w:rPr>
                <w:rFonts w:cstheme="minorHAnsi"/>
                <w:b/>
              </w:rPr>
              <w:t>new product development</w:t>
            </w:r>
            <w:r w:rsidRPr="00723D58">
              <w:rPr>
                <w:rFonts w:cstheme="minorHAnsi"/>
              </w:rPr>
              <w:t xml:space="preserve"> projects- haemodialysis, in-vitro fertilization as a Systems Engineer.</w:t>
            </w:r>
          </w:p>
          <w:p w14:paraId="74C89587" w14:textId="77777777" w:rsidR="00E645C4" w:rsidRPr="00A0433C" w:rsidRDefault="00723D58" w:rsidP="00723D58">
            <w:pPr>
              <w:pStyle w:val="ListParagraph"/>
              <w:numPr>
                <w:ilvl w:val="0"/>
                <w:numId w:val="9"/>
              </w:numPr>
              <w:spacing w:after="100"/>
              <w:jc w:val="both"/>
              <w:rPr>
                <w:rFonts w:cstheme="minorHAnsi"/>
                <w:b/>
              </w:rPr>
            </w:pPr>
            <w:r w:rsidRPr="00723D58">
              <w:rPr>
                <w:rFonts w:cstheme="minorHAnsi"/>
              </w:rPr>
              <w:t xml:space="preserve">Handled </w:t>
            </w:r>
            <w:r w:rsidRPr="00723D58">
              <w:rPr>
                <w:rFonts w:cstheme="minorHAnsi"/>
                <w:b/>
              </w:rPr>
              <w:t>risk management</w:t>
            </w:r>
            <w:r w:rsidRPr="00723D58">
              <w:rPr>
                <w:rFonts w:cstheme="minorHAnsi"/>
              </w:rPr>
              <w:t xml:space="preserve"> activities for product design as per DFMEA process</w:t>
            </w:r>
            <w:r w:rsidR="001B6F60">
              <w:rPr>
                <w:rFonts w:cstheme="minorHAnsi"/>
              </w:rPr>
              <w:t>.</w:t>
            </w:r>
          </w:p>
          <w:p w14:paraId="1D9EFE3A" w14:textId="4B5AC872" w:rsidR="00A0433C" w:rsidRPr="00723D58" w:rsidRDefault="00A0433C" w:rsidP="00A0433C">
            <w:pPr>
              <w:pStyle w:val="ListParagraph"/>
              <w:spacing w:after="100"/>
              <w:ind w:left="360"/>
              <w:jc w:val="both"/>
              <w:rPr>
                <w:rFonts w:cstheme="minorHAnsi"/>
                <w:b/>
              </w:rPr>
            </w:pPr>
          </w:p>
        </w:tc>
      </w:tr>
      <w:tr w:rsidR="00ED410E" w:rsidRPr="00723D58" w14:paraId="6F34E113" w14:textId="77777777" w:rsidTr="00EE5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1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7C4A22" w14:textId="167A0D89" w:rsidR="00ED410E" w:rsidRPr="00723D58" w:rsidRDefault="00ED410E" w:rsidP="00723D58">
            <w:pPr>
              <w:spacing w:after="100"/>
              <w:rPr>
                <w:rFonts w:cstheme="minorHAnsi"/>
                <w:b/>
              </w:rPr>
            </w:pPr>
            <w:r w:rsidRPr="001D5E12">
              <w:rPr>
                <w:rFonts w:cstheme="minorHAnsi"/>
                <w:b/>
                <w:bCs/>
              </w:rPr>
              <w:t>Academic</w:t>
            </w:r>
            <w:r w:rsidRPr="00723D58">
              <w:rPr>
                <w:rFonts w:cstheme="minorHAnsi"/>
                <w:b/>
              </w:rPr>
              <w:t xml:space="preserve"> </w:t>
            </w:r>
            <w:r w:rsidR="001459DC">
              <w:rPr>
                <w:rFonts w:cstheme="minorHAnsi"/>
                <w:b/>
              </w:rPr>
              <w:t>Achievements</w:t>
            </w:r>
          </w:p>
        </w:tc>
      </w:tr>
      <w:tr w:rsidR="00ED410E" w:rsidRPr="00723D58" w14:paraId="72B3F6AE" w14:textId="77777777" w:rsidTr="00EE5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2"/>
        </w:trPr>
        <w:tc>
          <w:tcPr>
            <w:tcW w:w="101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43517" w14:textId="77777777" w:rsidR="00723D58" w:rsidRPr="00723D58" w:rsidRDefault="00723D58" w:rsidP="00723D58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right" w:pos="10440"/>
              </w:tabs>
              <w:spacing w:after="100"/>
              <w:jc w:val="both"/>
              <w:rPr>
                <w:rFonts w:cstheme="minorHAnsi"/>
              </w:rPr>
            </w:pPr>
            <w:r w:rsidRPr="00723D58">
              <w:rPr>
                <w:rFonts w:cstheme="minorHAnsi"/>
              </w:rPr>
              <w:t xml:space="preserve">Placed in IIM Trichy’s </w:t>
            </w:r>
            <w:r w:rsidRPr="00723D58">
              <w:rPr>
                <w:rFonts w:cstheme="minorHAnsi"/>
                <w:b/>
              </w:rPr>
              <w:t>Directors Merit List</w:t>
            </w:r>
            <w:r w:rsidRPr="00723D58">
              <w:rPr>
                <w:rFonts w:cstheme="minorHAnsi"/>
              </w:rPr>
              <w:t xml:space="preserve"> 2017-18 (</w:t>
            </w:r>
            <w:r w:rsidRPr="00723D58">
              <w:rPr>
                <w:rFonts w:cstheme="minorHAnsi"/>
                <w:b/>
              </w:rPr>
              <w:t>Top 5%</w:t>
            </w:r>
            <w:r w:rsidRPr="00723D58">
              <w:rPr>
                <w:rFonts w:cstheme="minorHAnsi"/>
              </w:rPr>
              <w:t xml:space="preserve"> of the batch).</w:t>
            </w:r>
          </w:p>
          <w:p w14:paraId="1935639D" w14:textId="6365FE49" w:rsidR="00723D58" w:rsidRPr="001459DC" w:rsidRDefault="00723D58" w:rsidP="00723D58">
            <w:pPr>
              <w:pStyle w:val="ListParagraph"/>
              <w:numPr>
                <w:ilvl w:val="0"/>
                <w:numId w:val="9"/>
              </w:numPr>
              <w:spacing w:after="100"/>
              <w:jc w:val="both"/>
              <w:rPr>
                <w:rFonts w:cstheme="minorHAnsi"/>
                <w:b/>
              </w:rPr>
            </w:pPr>
            <w:r w:rsidRPr="00723D58">
              <w:rPr>
                <w:rFonts w:cstheme="minorHAnsi"/>
              </w:rPr>
              <w:t xml:space="preserve">Secured </w:t>
            </w:r>
            <w:r w:rsidRPr="00723D58">
              <w:rPr>
                <w:rFonts w:cstheme="minorHAnsi"/>
                <w:b/>
              </w:rPr>
              <w:t>All India Rank 24</w:t>
            </w:r>
            <w:r w:rsidRPr="00723D58">
              <w:rPr>
                <w:rFonts w:cstheme="minorHAnsi"/>
              </w:rPr>
              <w:t xml:space="preserve"> in GATE 2012.</w:t>
            </w:r>
          </w:p>
          <w:p w14:paraId="5AD9153A" w14:textId="2909EA9B" w:rsidR="001459DC" w:rsidRPr="00723D58" w:rsidRDefault="001459DC" w:rsidP="00723D58">
            <w:pPr>
              <w:pStyle w:val="ListParagraph"/>
              <w:numPr>
                <w:ilvl w:val="0"/>
                <w:numId w:val="9"/>
              </w:numPr>
              <w:spacing w:after="10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Secured All India Rank 2,581 in IIT JEE 2008.</w:t>
            </w:r>
          </w:p>
          <w:p w14:paraId="3312C8F4" w14:textId="69C4C1D0" w:rsidR="00720836" w:rsidRPr="00723D58" w:rsidRDefault="00723D58" w:rsidP="00723D58">
            <w:pPr>
              <w:pStyle w:val="ListParagraph"/>
              <w:numPr>
                <w:ilvl w:val="0"/>
                <w:numId w:val="9"/>
              </w:numPr>
              <w:spacing w:after="100"/>
              <w:jc w:val="both"/>
              <w:rPr>
                <w:rFonts w:cstheme="minorHAnsi"/>
                <w:b/>
              </w:rPr>
            </w:pPr>
            <w:proofErr w:type="spellStart"/>
            <w:r w:rsidRPr="00723D58">
              <w:rPr>
                <w:rFonts w:cstheme="minorHAnsi"/>
                <w:shd w:val="clear" w:color="auto" w:fill="FFFFFF"/>
              </w:rPr>
              <w:t>Rashtrapati</w:t>
            </w:r>
            <w:proofErr w:type="spellEnd"/>
            <w:r w:rsidRPr="00723D58">
              <w:rPr>
                <w:rFonts w:cstheme="minorHAnsi"/>
                <w:shd w:val="clear" w:color="auto" w:fill="FFFFFF"/>
              </w:rPr>
              <w:t xml:space="preserve"> Scout and attended the International Jamboree camp, which was inaugurated by the late President of India, Mr. A.P.J Abdul Kalam.</w:t>
            </w:r>
          </w:p>
        </w:tc>
      </w:tr>
    </w:tbl>
    <w:p w14:paraId="4D41D386" w14:textId="77777777" w:rsidR="00720836" w:rsidRPr="00723D58" w:rsidRDefault="00720836" w:rsidP="001B6F60">
      <w:pPr>
        <w:spacing w:after="100" w:line="240" w:lineRule="auto"/>
        <w:rPr>
          <w:rFonts w:cstheme="minorHAnsi"/>
          <w:b/>
        </w:rPr>
      </w:pPr>
    </w:p>
    <w:sectPr w:rsidR="00720836" w:rsidRPr="00723D58" w:rsidSect="009E3B4A">
      <w:headerReference w:type="default" r:id="rId8"/>
      <w:pgSz w:w="11906" w:h="16838"/>
      <w:pgMar w:top="1440" w:right="1080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9FCB" w14:textId="77777777" w:rsidR="00D30DA6" w:rsidRDefault="00D30DA6" w:rsidP="00FB640B">
      <w:pPr>
        <w:spacing w:after="0" w:line="240" w:lineRule="auto"/>
      </w:pPr>
      <w:r>
        <w:separator/>
      </w:r>
    </w:p>
  </w:endnote>
  <w:endnote w:type="continuationSeparator" w:id="0">
    <w:p w14:paraId="4D7B80B9" w14:textId="77777777" w:rsidR="00D30DA6" w:rsidRDefault="00D30DA6" w:rsidP="00FB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69C6" w14:textId="77777777" w:rsidR="00D30DA6" w:rsidRDefault="00D30DA6" w:rsidP="00FB640B">
      <w:pPr>
        <w:spacing w:after="0" w:line="240" w:lineRule="auto"/>
      </w:pPr>
      <w:r>
        <w:separator/>
      </w:r>
    </w:p>
  </w:footnote>
  <w:footnote w:type="continuationSeparator" w:id="0">
    <w:p w14:paraId="2D13FF51" w14:textId="77777777" w:rsidR="00D30DA6" w:rsidRDefault="00D30DA6" w:rsidP="00FB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256E" w14:textId="67CA68E1" w:rsidR="008D25B0" w:rsidRPr="00FB640B" w:rsidRDefault="00481F02" w:rsidP="00EA3DDC">
    <w:pPr>
      <w:pStyle w:val="Header"/>
      <w:rPr>
        <w:b/>
        <w:sz w:val="28"/>
      </w:rPr>
    </w:pPr>
    <w:r>
      <w:rPr>
        <w:b/>
        <w:sz w:val="28"/>
      </w:rPr>
      <w:t>Deekshit Kumar Chitwala</w:t>
    </w:r>
  </w:p>
  <w:p w14:paraId="2BD3DA36" w14:textId="3DF8BA14" w:rsidR="008D25B0" w:rsidRDefault="008D25B0" w:rsidP="00FB640B">
    <w:pPr>
      <w:pStyle w:val="Header"/>
    </w:pPr>
    <w:r>
      <w:t xml:space="preserve">Male, </w:t>
    </w:r>
    <w:r w:rsidR="00263D9B">
      <w:t>31</w:t>
    </w:r>
    <w:r>
      <w:t xml:space="preserve"> years old</w:t>
    </w:r>
    <w:r>
      <w:tab/>
    </w:r>
  </w:p>
  <w:p w14:paraId="7967021C" w14:textId="14FEA1F4" w:rsidR="008D25B0" w:rsidRDefault="00263D9B" w:rsidP="00FB640B">
    <w:pPr>
      <w:pStyle w:val="Header"/>
    </w:pPr>
    <w:r>
      <w:t>Chitwala.3309@gmail.com</w:t>
    </w:r>
    <w:r w:rsidR="008D25B0">
      <w:t xml:space="preserve"> | +91-</w:t>
    </w:r>
    <w:r w:rsidR="00D122D0">
      <w:t>9</w:t>
    </w:r>
    <w:r w:rsidR="00481F02">
      <w:t>884517720</w:t>
    </w:r>
    <w:r w:rsidR="008155E9" w:rsidRPr="008155E9">
      <w:t xml:space="preserve"> </w:t>
    </w:r>
  </w:p>
  <w:p w14:paraId="7FC8EAB9" w14:textId="59F335B5" w:rsidR="008D25B0" w:rsidRDefault="008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BD1"/>
    <w:multiLevelType w:val="hybridMultilevel"/>
    <w:tmpl w:val="14EAB3EE"/>
    <w:lvl w:ilvl="0" w:tplc="5BC4F4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83AD0"/>
    <w:multiLevelType w:val="hybridMultilevel"/>
    <w:tmpl w:val="EAAA2ED4"/>
    <w:lvl w:ilvl="0" w:tplc="C6E62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7219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0E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AEA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237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21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660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0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A7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5678"/>
    <w:multiLevelType w:val="hybridMultilevel"/>
    <w:tmpl w:val="EDBA8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33281"/>
    <w:multiLevelType w:val="hybridMultilevel"/>
    <w:tmpl w:val="876EF3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3D6D29"/>
    <w:multiLevelType w:val="hybridMultilevel"/>
    <w:tmpl w:val="2C588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1E7401"/>
    <w:multiLevelType w:val="hybridMultilevel"/>
    <w:tmpl w:val="DEE49240"/>
    <w:lvl w:ilvl="0" w:tplc="33246E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371BA4"/>
    <w:multiLevelType w:val="hybridMultilevel"/>
    <w:tmpl w:val="3EBE4C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064796"/>
    <w:multiLevelType w:val="hybridMultilevel"/>
    <w:tmpl w:val="6EC4F600"/>
    <w:lvl w:ilvl="0" w:tplc="050C18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D85312"/>
    <w:multiLevelType w:val="hybridMultilevel"/>
    <w:tmpl w:val="5B286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A061D"/>
    <w:multiLevelType w:val="hybridMultilevel"/>
    <w:tmpl w:val="67186C20"/>
    <w:lvl w:ilvl="0" w:tplc="98C8BD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5689D"/>
    <w:multiLevelType w:val="hybridMultilevel"/>
    <w:tmpl w:val="487AD456"/>
    <w:lvl w:ilvl="0" w:tplc="7BC22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4E1FE8"/>
    <w:multiLevelType w:val="hybridMultilevel"/>
    <w:tmpl w:val="9FCA8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752268">
    <w:abstractNumId w:val="6"/>
  </w:num>
  <w:num w:numId="2" w16cid:durableId="358512342">
    <w:abstractNumId w:val="3"/>
  </w:num>
  <w:num w:numId="3" w16cid:durableId="76486852">
    <w:abstractNumId w:val="8"/>
  </w:num>
  <w:num w:numId="4" w16cid:durableId="259678127">
    <w:abstractNumId w:val="4"/>
  </w:num>
  <w:num w:numId="5" w16cid:durableId="2061125600">
    <w:abstractNumId w:val="7"/>
  </w:num>
  <w:num w:numId="6" w16cid:durableId="1560676405">
    <w:abstractNumId w:val="0"/>
  </w:num>
  <w:num w:numId="7" w16cid:durableId="989288568">
    <w:abstractNumId w:val="10"/>
  </w:num>
  <w:num w:numId="8" w16cid:durableId="1957713371">
    <w:abstractNumId w:val="9"/>
  </w:num>
  <w:num w:numId="9" w16cid:durableId="1287085753">
    <w:abstractNumId w:val="5"/>
  </w:num>
  <w:num w:numId="10" w16cid:durableId="354042035">
    <w:abstractNumId w:val="2"/>
  </w:num>
  <w:num w:numId="11" w16cid:durableId="443774283">
    <w:abstractNumId w:val="11"/>
  </w:num>
  <w:num w:numId="12" w16cid:durableId="166130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0B"/>
    <w:rsid w:val="000148EE"/>
    <w:rsid w:val="0003156D"/>
    <w:rsid w:val="00073E21"/>
    <w:rsid w:val="00080943"/>
    <w:rsid w:val="000E12C0"/>
    <w:rsid w:val="000E2B7A"/>
    <w:rsid w:val="0010778A"/>
    <w:rsid w:val="0013326F"/>
    <w:rsid w:val="001459DC"/>
    <w:rsid w:val="00156F85"/>
    <w:rsid w:val="00183898"/>
    <w:rsid w:val="001B6F60"/>
    <w:rsid w:val="001D5E12"/>
    <w:rsid w:val="00221296"/>
    <w:rsid w:val="0023532F"/>
    <w:rsid w:val="00261480"/>
    <w:rsid w:val="00263D9B"/>
    <w:rsid w:val="00281C0F"/>
    <w:rsid w:val="003421A3"/>
    <w:rsid w:val="003457A7"/>
    <w:rsid w:val="00376666"/>
    <w:rsid w:val="003818D7"/>
    <w:rsid w:val="004260CB"/>
    <w:rsid w:val="00481F02"/>
    <w:rsid w:val="00484F3E"/>
    <w:rsid w:val="00495446"/>
    <w:rsid w:val="004C2C16"/>
    <w:rsid w:val="004D036F"/>
    <w:rsid w:val="004F01E6"/>
    <w:rsid w:val="00506967"/>
    <w:rsid w:val="00532C8B"/>
    <w:rsid w:val="00533502"/>
    <w:rsid w:val="0056766C"/>
    <w:rsid w:val="005C39F9"/>
    <w:rsid w:val="005D452D"/>
    <w:rsid w:val="00650C39"/>
    <w:rsid w:val="00651EE9"/>
    <w:rsid w:val="00720836"/>
    <w:rsid w:val="00723D58"/>
    <w:rsid w:val="007531D4"/>
    <w:rsid w:val="00770F52"/>
    <w:rsid w:val="00786326"/>
    <w:rsid w:val="007957C0"/>
    <w:rsid w:val="007B636A"/>
    <w:rsid w:val="007B647A"/>
    <w:rsid w:val="007D0AAB"/>
    <w:rsid w:val="007E6C2E"/>
    <w:rsid w:val="008155E9"/>
    <w:rsid w:val="00821904"/>
    <w:rsid w:val="00872E42"/>
    <w:rsid w:val="008A3E85"/>
    <w:rsid w:val="008D25B0"/>
    <w:rsid w:val="008E29BB"/>
    <w:rsid w:val="008F0783"/>
    <w:rsid w:val="009964DD"/>
    <w:rsid w:val="009E3B4A"/>
    <w:rsid w:val="00A033C2"/>
    <w:rsid w:val="00A0433C"/>
    <w:rsid w:val="00A86419"/>
    <w:rsid w:val="00AC4F32"/>
    <w:rsid w:val="00AE1045"/>
    <w:rsid w:val="00BD0A31"/>
    <w:rsid w:val="00C03F25"/>
    <w:rsid w:val="00C256B2"/>
    <w:rsid w:val="00C61E01"/>
    <w:rsid w:val="00C64F40"/>
    <w:rsid w:val="00C7460C"/>
    <w:rsid w:val="00C95BDD"/>
    <w:rsid w:val="00CE3605"/>
    <w:rsid w:val="00D0373B"/>
    <w:rsid w:val="00D122D0"/>
    <w:rsid w:val="00D2165F"/>
    <w:rsid w:val="00D30DA6"/>
    <w:rsid w:val="00D6289F"/>
    <w:rsid w:val="00D67FAF"/>
    <w:rsid w:val="00DE0A33"/>
    <w:rsid w:val="00E645C4"/>
    <w:rsid w:val="00E93513"/>
    <w:rsid w:val="00EA070A"/>
    <w:rsid w:val="00EA3DDC"/>
    <w:rsid w:val="00EA6B94"/>
    <w:rsid w:val="00EB5FD1"/>
    <w:rsid w:val="00ED410E"/>
    <w:rsid w:val="00EE4949"/>
    <w:rsid w:val="00EE51AA"/>
    <w:rsid w:val="00EF7235"/>
    <w:rsid w:val="00FB13F1"/>
    <w:rsid w:val="00FB640B"/>
    <w:rsid w:val="00FC24F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8210C"/>
  <w15:chartTrackingRefBased/>
  <w15:docId w15:val="{CEF4D43A-5DED-48CA-82B0-742C41D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0B"/>
  </w:style>
  <w:style w:type="paragraph" w:styleId="Footer">
    <w:name w:val="footer"/>
    <w:basedOn w:val="Normal"/>
    <w:link w:val="FooterChar"/>
    <w:uiPriority w:val="99"/>
    <w:unhideWhenUsed/>
    <w:rsid w:val="00FB6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0B"/>
  </w:style>
  <w:style w:type="table" w:styleId="TableGrid">
    <w:name w:val="Table Grid"/>
    <w:basedOn w:val="TableNormal"/>
    <w:uiPriority w:val="39"/>
    <w:rsid w:val="00A03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249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09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920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883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113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7D4ED-AC2E-4BDB-BE6F-7A244518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Daftary</dc:creator>
  <cp:keywords/>
  <dc:description/>
  <cp:lastModifiedBy>Deekshit Chitwala</cp:lastModifiedBy>
  <cp:revision>3</cp:revision>
  <cp:lastPrinted>2022-08-21T04:54:00Z</cp:lastPrinted>
  <dcterms:created xsi:type="dcterms:W3CDTF">2022-08-21T04:54:00Z</dcterms:created>
  <dcterms:modified xsi:type="dcterms:W3CDTF">2022-08-21T04:55:00Z</dcterms:modified>
</cp:coreProperties>
</file>