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Predictive Maintenance for Industrial Motors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predictive maintenance for industrial motors.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predictive maintenance, vibration, motor faults, machine learning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Journal scope compatibility must be evaluated from the manuscript domain and should not predict acceptance.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