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1B48" w14:textId="77777777" w:rsidR="003E1019" w:rsidRPr="003E1019" w:rsidRDefault="003E1019" w:rsidP="003E1019">
      <w:pPr>
        <w:rPr>
          <w:b/>
          <w:bCs/>
        </w:rPr>
      </w:pPr>
      <w:r w:rsidRPr="003E1019">
        <w:rPr>
          <w:b/>
          <w:bCs/>
        </w:rPr>
        <w:t>Can you research how the book and strategy process Play to Win advises how to take disparate broad research into Play to Win scenarios?</w:t>
      </w:r>
    </w:p>
    <w:p w14:paraId="052B40B9" w14:textId="77777777" w:rsidR="003E1019" w:rsidRPr="003E1019" w:rsidRDefault="003E1019" w:rsidP="003E1019">
      <w:pPr>
        <w:rPr>
          <w:b/>
          <w:bCs/>
        </w:rPr>
      </w:pPr>
      <w:r w:rsidRPr="003E1019">
        <w:rPr>
          <w:rFonts w:ascii="Segoe UI Emoji" w:hAnsi="Segoe UI Emoji" w:cs="Segoe UI Emoji"/>
          <w:b/>
          <w:bCs/>
        </w:rPr>
        <w:t>🗒️</w:t>
      </w:r>
      <w:r w:rsidRPr="003E1019">
        <w:rPr>
          <w:b/>
          <w:bCs/>
        </w:rPr>
        <w:t xml:space="preserve"> Answer</w:t>
      </w:r>
    </w:p>
    <w:p w14:paraId="675EA916" w14:textId="77777777" w:rsidR="003E1019" w:rsidRPr="003E1019" w:rsidRDefault="003E1019" w:rsidP="003E1019">
      <w:r w:rsidRPr="003E1019">
        <w:t xml:space="preserve">The </w:t>
      </w:r>
      <w:r w:rsidRPr="003E1019">
        <w:rPr>
          <w:b/>
          <w:bCs/>
        </w:rPr>
        <w:t>Playing to Win</w:t>
      </w:r>
      <w:r w:rsidRPr="003E1019">
        <w:t xml:space="preserve"> framework by Roger Martin and A.G. Lafley transforms broad research into actionable strategy through a cascading set of five integrated choices [</w:t>
      </w:r>
      <w:hyperlink r:id="rId5" w:history="1">
        <w:r w:rsidRPr="003E1019">
          <w:rPr>
            <w:rStyle w:val="Hyperlink"/>
          </w:rPr>
          <w:t>3</w:t>
        </w:r>
      </w:hyperlink>
      <w:r w:rsidRPr="003E1019">
        <w:t>] [</w:t>
      </w:r>
      <w:hyperlink r:id="rId6" w:history="1">
        <w:r w:rsidRPr="003E1019">
          <w:rPr>
            <w:rStyle w:val="Hyperlink"/>
          </w:rPr>
          <w:t>4</w:t>
        </w:r>
      </w:hyperlink>
      <w:r w:rsidRPr="003E1019">
        <w:t>]:</w:t>
      </w:r>
    </w:p>
    <w:p w14:paraId="35898D74" w14:textId="77777777" w:rsidR="003E1019" w:rsidRPr="003E1019" w:rsidRDefault="003E1019" w:rsidP="003E1019">
      <w:pPr>
        <w:numPr>
          <w:ilvl w:val="0"/>
          <w:numId w:val="1"/>
        </w:numPr>
      </w:pPr>
      <w:r w:rsidRPr="003E1019">
        <w:rPr>
          <w:b/>
          <w:bCs/>
        </w:rPr>
        <w:t>Winning Aspiration</w:t>
      </w:r>
      <w:r w:rsidRPr="003E1019">
        <w:t xml:space="preserve"> — Define what winning looks like (for Frontera: becoming the leading enterprise platform for UK wealth management firms)</w:t>
      </w:r>
    </w:p>
    <w:p w14:paraId="79047A85" w14:textId="77777777" w:rsidR="003E1019" w:rsidRPr="003E1019" w:rsidRDefault="003E1019" w:rsidP="003E1019">
      <w:pPr>
        <w:numPr>
          <w:ilvl w:val="0"/>
          <w:numId w:val="1"/>
        </w:numPr>
      </w:pPr>
      <w:r w:rsidRPr="003E1019">
        <w:rPr>
          <w:b/>
          <w:bCs/>
        </w:rPr>
        <w:t>Where to Play</w:t>
      </w:r>
      <w:r w:rsidRPr="003E1019">
        <w:t xml:space="preserve"> — Narrow broad market research into specific choices: which customer segments, geographies, channels, and product categories [</w:t>
      </w:r>
      <w:hyperlink r:id="rId7" w:history="1">
        <w:r w:rsidRPr="003E1019">
          <w:rPr>
            <w:rStyle w:val="Hyperlink"/>
          </w:rPr>
          <w:t>3</w:t>
        </w:r>
      </w:hyperlink>
      <w:r w:rsidRPr="003E1019">
        <w:t>]</w:t>
      </w:r>
    </w:p>
    <w:p w14:paraId="3BDD4949" w14:textId="77777777" w:rsidR="003E1019" w:rsidRPr="003E1019" w:rsidRDefault="003E1019" w:rsidP="003E1019">
      <w:pPr>
        <w:numPr>
          <w:ilvl w:val="0"/>
          <w:numId w:val="1"/>
        </w:numPr>
      </w:pPr>
      <w:r w:rsidRPr="003E1019">
        <w:rPr>
          <w:b/>
          <w:bCs/>
        </w:rPr>
        <w:t>How to Win</w:t>
      </w:r>
      <w:r w:rsidRPr="003E1019">
        <w:t xml:space="preserve"> — Identify your competitive advantage in chosen spaces (cost leadership or differentiation)</w:t>
      </w:r>
    </w:p>
    <w:p w14:paraId="335150DC" w14:textId="77777777" w:rsidR="003E1019" w:rsidRPr="003E1019" w:rsidRDefault="003E1019" w:rsidP="003E1019">
      <w:pPr>
        <w:numPr>
          <w:ilvl w:val="0"/>
          <w:numId w:val="1"/>
        </w:numPr>
      </w:pPr>
      <w:r w:rsidRPr="003E1019">
        <w:rPr>
          <w:b/>
          <w:bCs/>
        </w:rPr>
        <w:t>Capabilities Required</w:t>
      </w:r>
      <w:r w:rsidRPr="003E1019">
        <w:t xml:space="preserve"> — Determine what activities and competencies must exist to execute</w:t>
      </w:r>
    </w:p>
    <w:p w14:paraId="5197CB82" w14:textId="77777777" w:rsidR="003E1019" w:rsidRPr="003E1019" w:rsidRDefault="003E1019" w:rsidP="003E1019">
      <w:pPr>
        <w:numPr>
          <w:ilvl w:val="0"/>
          <w:numId w:val="1"/>
        </w:numPr>
      </w:pPr>
      <w:r w:rsidRPr="003E1019">
        <w:rPr>
          <w:b/>
          <w:bCs/>
        </w:rPr>
        <w:t>Management Systems</w:t>
      </w:r>
      <w:r w:rsidRPr="003E1019">
        <w:t xml:space="preserve"> — Design systems to support and measure the strategy</w:t>
      </w:r>
    </w:p>
    <w:p w14:paraId="47670DEC" w14:textId="77777777" w:rsidR="003E1019" w:rsidRPr="003E1019" w:rsidRDefault="003E1019" w:rsidP="003E1019">
      <w:r w:rsidRPr="003E1019">
        <w:rPr>
          <w:b/>
          <w:bCs/>
        </w:rPr>
        <w:t>Applying to Frontera:</w:t>
      </w:r>
      <w:r w:rsidRPr="003E1019">
        <w:t xml:space="preserve"> Take your disparate research on UK wealth management firms and filter it through "Where to Play" choices first — which firm sizes, which specific pain points (compliance, client reporting, portfolio management), which buyer personas. Then assess "How to Win" against competitors like Intelliflo or SS&amp;C. The framework forces you to make explicit trade-offs rather than trying to be everything to everyone [</w:t>
      </w:r>
      <w:hyperlink r:id="rId8" w:history="1">
        <w:r w:rsidRPr="003E1019">
          <w:rPr>
            <w:rStyle w:val="Hyperlink"/>
          </w:rPr>
          <w:t>5</w:t>
        </w:r>
      </w:hyperlink>
      <w:r w:rsidRPr="003E1019">
        <w:t>].</w:t>
      </w:r>
    </w:p>
    <w:p w14:paraId="68DD419F" w14:textId="77777777" w:rsidR="003E1019" w:rsidRPr="003E1019" w:rsidRDefault="003E1019" w:rsidP="003E1019">
      <w:pPr>
        <w:rPr>
          <w:b/>
          <w:bCs/>
        </w:rPr>
      </w:pPr>
      <w:r w:rsidRPr="003E1019">
        <w:rPr>
          <w:b/>
          <w:bCs/>
        </w:rPr>
        <w:t>Sources</w:t>
      </w:r>
    </w:p>
    <w:p w14:paraId="0B2B5791" w14:textId="77777777" w:rsidR="003E1019" w:rsidRPr="003E1019" w:rsidRDefault="003E1019" w:rsidP="003E1019">
      <w:pPr>
        <w:numPr>
          <w:ilvl w:val="0"/>
          <w:numId w:val="2"/>
        </w:numPr>
      </w:pPr>
      <w:hyperlink r:id="rId9" w:history="1">
        <w:proofErr w:type="spellStart"/>
        <w:r w:rsidRPr="003E1019">
          <w:rPr>
            <w:rStyle w:val="Hyperlink"/>
          </w:rPr>
          <w:t>fs.blog</w:t>
        </w:r>
        <w:proofErr w:type="spellEnd"/>
        <w:r w:rsidRPr="003E1019">
          <w:rPr>
            <w:rStyle w:val="Hyperlink"/>
          </w:rPr>
          <w:t xml:space="preserve"> - Playing to Win: How Strategy Really Works</w:t>
        </w:r>
      </w:hyperlink>
    </w:p>
    <w:p w14:paraId="18CB113F" w14:textId="77777777" w:rsidR="003E1019" w:rsidRPr="003E1019" w:rsidRDefault="003E1019" w:rsidP="003E1019">
      <w:pPr>
        <w:numPr>
          <w:ilvl w:val="0"/>
          <w:numId w:val="2"/>
        </w:numPr>
      </w:pPr>
      <w:hyperlink r:id="rId10" w:history="1">
        <w:r w:rsidRPr="003E1019">
          <w:rPr>
            <w:rStyle w:val="Hyperlink"/>
          </w:rPr>
          <w:t>rogermartin.medium.com - Four Years of Playing to Win Strategy</w:t>
        </w:r>
      </w:hyperlink>
    </w:p>
    <w:p w14:paraId="416160DF" w14:textId="77777777" w:rsidR="003E1019" w:rsidRPr="003E1019" w:rsidRDefault="003E1019" w:rsidP="003E1019">
      <w:pPr>
        <w:numPr>
          <w:ilvl w:val="0"/>
          <w:numId w:val="2"/>
        </w:numPr>
      </w:pPr>
      <w:hyperlink r:id="rId11" w:history="1">
        <w:r w:rsidRPr="003E1019">
          <w:rPr>
            <w:rStyle w:val="Hyperlink"/>
          </w:rPr>
          <w:t>annashipman.co.uk - Playing to win</w:t>
        </w:r>
      </w:hyperlink>
    </w:p>
    <w:p w14:paraId="4FCE33B0" w14:textId="77777777" w:rsidR="003E1019" w:rsidRPr="003E1019" w:rsidRDefault="003E1019" w:rsidP="003E1019">
      <w:pPr>
        <w:numPr>
          <w:ilvl w:val="0"/>
          <w:numId w:val="2"/>
        </w:numPr>
      </w:pPr>
      <w:hyperlink r:id="rId12" w:history="1">
        <w:r w:rsidRPr="003E1019">
          <w:rPr>
            <w:rStyle w:val="Hyperlink"/>
          </w:rPr>
          <w:t>michaelgoitein.com - The "Playing to Win" Framework — A Global Strategy...</w:t>
        </w:r>
      </w:hyperlink>
    </w:p>
    <w:p w14:paraId="34A1B743" w14:textId="77777777" w:rsidR="003E1019" w:rsidRPr="003E1019" w:rsidRDefault="003E1019" w:rsidP="003E1019">
      <w:pPr>
        <w:numPr>
          <w:ilvl w:val="0"/>
          <w:numId w:val="2"/>
        </w:numPr>
      </w:pPr>
      <w:hyperlink r:id="rId13" w:history="1">
        <w:r w:rsidRPr="003E1019">
          <w:rPr>
            <w:rStyle w:val="Hyperlink"/>
          </w:rPr>
          <w:t>tangramstrategies.co.uk - Book review: Playing to Win - Tangram</w:t>
        </w:r>
      </w:hyperlink>
    </w:p>
    <w:p w14:paraId="3B005464" w14:textId="77777777" w:rsidR="003E1019" w:rsidRPr="003E1019" w:rsidRDefault="003E1019" w:rsidP="003E1019">
      <w:pPr>
        <w:numPr>
          <w:ilvl w:val="0"/>
          <w:numId w:val="2"/>
        </w:numPr>
      </w:pPr>
      <w:hyperlink r:id="rId14" w:history="1">
        <w:r w:rsidRPr="003E1019">
          <w:rPr>
            <w:rStyle w:val="Hyperlink"/>
          </w:rPr>
          <w:t>linkedin.com - How to Play to Win with Roger Martin's 5-Question...</w:t>
        </w:r>
      </w:hyperlink>
    </w:p>
    <w:p w14:paraId="10EA6316" w14:textId="77777777" w:rsidR="003E1019" w:rsidRPr="003E1019" w:rsidRDefault="003E1019" w:rsidP="003E1019">
      <w:r w:rsidRPr="003E1019">
        <w:t>Based on your Frontera documentation, here's how to integrate Playing to Win more effectively:</w:t>
      </w:r>
    </w:p>
    <w:p w14:paraId="0AE80BC0" w14:textId="77777777" w:rsidR="003E1019" w:rsidRPr="003E1019" w:rsidRDefault="003E1019" w:rsidP="003E1019">
      <w:r w:rsidRPr="003E1019">
        <w:rPr>
          <w:b/>
          <w:bCs/>
        </w:rPr>
        <w:t>1. Connect Research Pillars to PTW Choices</w:t>
      </w:r>
      <w:r w:rsidRPr="003E1019">
        <w:t xml:space="preserve"> Your three research pillars (Macro Market Forces, Customer Research, Colleague Research) should directly feed the PTW cascade:</w:t>
      </w:r>
    </w:p>
    <w:p w14:paraId="0317868B" w14:textId="77777777" w:rsidR="003E1019" w:rsidRPr="003E1019" w:rsidRDefault="003E1019" w:rsidP="003E1019">
      <w:pPr>
        <w:numPr>
          <w:ilvl w:val="0"/>
          <w:numId w:val="3"/>
        </w:numPr>
      </w:pPr>
      <w:r w:rsidRPr="003E1019">
        <w:rPr>
          <w:b/>
          <w:bCs/>
        </w:rPr>
        <w:lastRenderedPageBreak/>
        <w:t>Macro + Customer</w:t>
      </w:r>
      <w:r w:rsidRPr="003E1019">
        <w:t xml:space="preserve"> → Informs "Where to Play" choices</w:t>
      </w:r>
    </w:p>
    <w:p w14:paraId="3891220B" w14:textId="77777777" w:rsidR="003E1019" w:rsidRPr="003E1019" w:rsidRDefault="003E1019" w:rsidP="003E1019">
      <w:pPr>
        <w:numPr>
          <w:ilvl w:val="0"/>
          <w:numId w:val="3"/>
        </w:numPr>
      </w:pPr>
      <w:r w:rsidRPr="003E1019">
        <w:rPr>
          <w:b/>
          <w:bCs/>
        </w:rPr>
        <w:t>Customer + Colleague</w:t>
      </w:r>
      <w:r w:rsidRPr="003E1019">
        <w:t xml:space="preserve"> → Validates "How to Win" options</w:t>
      </w:r>
    </w:p>
    <w:p w14:paraId="32D3C588" w14:textId="77777777" w:rsidR="003E1019" w:rsidRPr="003E1019" w:rsidRDefault="003E1019" w:rsidP="003E1019">
      <w:pPr>
        <w:numPr>
          <w:ilvl w:val="0"/>
          <w:numId w:val="3"/>
        </w:numPr>
      </w:pPr>
      <w:r w:rsidRPr="003E1019">
        <w:rPr>
          <w:b/>
          <w:bCs/>
        </w:rPr>
        <w:t>Macro + Colleague</w:t>
      </w:r>
      <w:r w:rsidRPr="003E1019">
        <w:t xml:space="preserve"> → Assesses organizational readiness for capabilities</w:t>
      </w:r>
    </w:p>
    <w:p w14:paraId="014DD278" w14:textId="77777777" w:rsidR="003E1019" w:rsidRPr="003E1019" w:rsidRDefault="003E1019" w:rsidP="003E1019">
      <w:r w:rsidRPr="003E1019">
        <w:rPr>
          <w:b/>
          <w:bCs/>
        </w:rPr>
        <w:t>2. Strategic Bets as PTW Hypotheses</w:t>
      </w:r>
      <w:r w:rsidRPr="003E1019">
        <w:t xml:space="preserve"> Your existing Strategic Bets format ("We believe... Which means... So we will explore...") should explicitly map to:</w:t>
      </w:r>
    </w:p>
    <w:p w14:paraId="218FF3D4" w14:textId="77777777" w:rsidR="003E1019" w:rsidRPr="003E1019" w:rsidRDefault="003E1019" w:rsidP="003E1019">
      <w:pPr>
        <w:numPr>
          <w:ilvl w:val="0"/>
          <w:numId w:val="4"/>
        </w:numPr>
      </w:pPr>
      <w:r w:rsidRPr="003E1019">
        <w:t>Where to Play (market/segment choice)</w:t>
      </w:r>
    </w:p>
    <w:p w14:paraId="2A89C244" w14:textId="77777777" w:rsidR="003E1019" w:rsidRPr="003E1019" w:rsidRDefault="003E1019" w:rsidP="003E1019">
      <w:pPr>
        <w:numPr>
          <w:ilvl w:val="0"/>
          <w:numId w:val="4"/>
        </w:numPr>
      </w:pPr>
      <w:r w:rsidRPr="003E1019">
        <w:t>How to Win (competitive advantage)</w:t>
      </w:r>
    </w:p>
    <w:p w14:paraId="01EE7D2A" w14:textId="77777777" w:rsidR="003E1019" w:rsidRPr="003E1019" w:rsidRDefault="003E1019" w:rsidP="003E1019">
      <w:pPr>
        <w:numPr>
          <w:ilvl w:val="0"/>
          <w:numId w:val="4"/>
        </w:numPr>
      </w:pPr>
      <w:r w:rsidRPr="003E1019">
        <w:t>Capabilities required</w:t>
      </w:r>
    </w:p>
    <w:p w14:paraId="354476E8" w14:textId="77777777" w:rsidR="003E1019" w:rsidRPr="003E1019" w:rsidRDefault="003E1019" w:rsidP="003E1019">
      <w:r w:rsidRPr="003E1019">
        <w:rPr>
          <w:b/>
          <w:bCs/>
        </w:rPr>
        <w:t>3. Synthesis Engine Enhancement</w:t>
      </w:r>
      <w:r w:rsidRPr="003E1019">
        <w:t xml:space="preserve"> The Cross-Pillar Synthesis should generate 3-5 complete PTW cascades as outputs, not just opportunity maps—each with testable assumptions per Roger Martin's "What Would Have to Be True" methodology.</w:t>
      </w:r>
    </w:p>
    <w:p w14:paraId="1E927EC9" w14:textId="77777777" w:rsidR="003E1019" w:rsidRPr="003E1019" w:rsidRDefault="003E1019" w:rsidP="003E1019">
      <w:r w:rsidRPr="003E1019">
        <w:rPr>
          <w:b/>
          <w:bCs/>
        </w:rPr>
        <w:t>4. Agent Coaching Integration</w:t>
      </w:r>
      <w:r w:rsidRPr="003E1019">
        <w:t xml:space="preserve"> The Product Strategy Agent should guide users through reverse-engineering: starting with aspirations, then stress-testing Where to Play and How to Win choices against research evidence.</w:t>
      </w:r>
    </w:p>
    <w:p w14:paraId="7516A558" w14:textId="77777777" w:rsidR="003E1019" w:rsidRPr="003E1019" w:rsidRDefault="003E1019" w:rsidP="003E1019">
      <w:pPr>
        <w:rPr>
          <w:b/>
          <w:bCs/>
        </w:rPr>
      </w:pPr>
      <w:r w:rsidRPr="003E1019">
        <w:rPr>
          <w:rFonts w:ascii="Segoe UI Emoji" w:hAnsi="Segoe UI Emoji" w:cs="Segoe UI Emoji"/>
          <w:b/>
          <w:bCs/>
        </w:rPr>
        <w:t>🌐</w:t>
      </w:r>
      <w:r w:rsidRPr="003E1019">
        <w:rPr>
          <w:b/>
          <w:bCs/>
        </w:rPr>
        <w:t xml:space="preserve"> Sources</w:t>
      </w:r>
    </w:p>
    <w:p w14:paraId="00D20BA2" w14:textId="77777777" w:rsidR="003E1019" w:rsidRPr="003E1019" w:rsidRDefault="003E1019" w:rsidP="003E1019">
      <w:pPr>
        <w:numPr>
          <w:ilvl w:val="0"/>
          <w:numId w:val="5"/>
        </w:numPr>
      </w:pPr>
      <w:hyperlink r:id="rId15" w:history="1">
        <w:r w:rsidRPr="003E1019">
          <w:rPr>
            <w:rStyle w:val="Hyperlink"/>
          </w:rPr>
          <w:t>techtiff.substack.com - Stop Asking Claude What to Do. Start Assigning Projects.</w:t>
        </w:r>
      </w:hyperlink>
    </w:p>
    <w:p w14:paraId="1514FBE1" w14:textId="77777777" w:rsidR="003E1019" w:rsidRPr="003E1019" w:rsidRDefault="003E1019" w:rsidP="003E1019">
      <w:pPr>
        <w:numPr>
          <w:ilvl w:val="0"/>
          <w:numId w:val="5"/>
        </w:numPr>
      </w:pPr>
      <w:hyperlink r:id="rId16" w:history="1">
        <w:r w:rsidRPr="003E1019">
          <w:rPr>
            <w:rStyle w:val="Hyperlink"/>
          </w:rPr>
          <w:t>docs.tacc.utexas.edu - Frontera User Guide</w:t>
        </w:r>
      </w:hyperlink>
    </w:p>
    <w:p w14:paraId="610F98CA" w14:textId="77777777" w:rsidR="003E1019" w:rsidRPr="003E1019" w:rsidRDefault="003E1019" w:rsidP="003E1019">
      <w:pPr>
        <w:numPr>
          <w:ilvl w:val="0"/>
          <w:numId w:val="5"/>
        </w:numPr>
      </w:pPr>
      <w:hyperlink r:id="rId17" w:history="1">
        <w:proofErr w:type="spellStart"/>
        <w:r w:rsidRPr="003E1019">
          <w:rPr>
            <w:rStyle w:val="Hyperlink"/>
          </w:rPr>
          <w:t>docs.cline.bot</w:t>
        </w:r>
        <w:proofErr w:type="spellEnd"/>
        <w:r w:rsidRPr="003E1019">
          <w:rPr>
            <w:rStyle w:val="Hyperlink"/>
          </w:rPr>
          <w:t xml:space="preserve"> - Folder Mentions</w:t>
        </w:r>
      </w:hyperlink>
    </w:p>
    <w:p w14:paraId="2E656F9D" w14:textId="77777777" w:rsidR="003E1019" w:rsidRPr="003E1019" w:rsidRDefault="003E1019" w:rsidP="003E1019">
      <w:pPr>
        <w:numPr>
          <w:ilvl w:val="0"/>
          <w:numId w:val="5"/>
        </w:numPr>
      </w:pPr>
      <w:hyperlink r:id="rId18" w:history="1">
        <w:r w:rsidRPr="003E1019">
          <w:rPr>
            <w:rStyle w:val="Hyperlink"/>
          </w:rPr>
          <w:t>frontera.uk - Frontera: Home</w:t>
        </w:r>
      </w:hyperlink>
    </w:p>
    <w:p w14:paraId="04779D53" w14:textId="77777777" w:rsidR="003E1019" w:rsidRPr="003E1019" w:rsidRDefault="003E1019" w:rsidP="003E1019">
      <w:pPr>
        <w:numPr>
          <w:ilvl w:val="0"/>
          <w:numId w:val="5"/>
        </w:numPr>
      </w:pPr>
      <w:hyperlink r:id="rId19" w:history="1">
        <w:r w:rsidRPr="003E1019">
          <w:rPr>
            <w:rStyle w:val="Hyperlink"/>
          </w:rPr>
          <w:t>forum.gettingthingsdone.com - How do you manage contexts when everything is to be done...</w:t>
        </w:r>
      </w:hyperlink>
    </w:p>
    <w:p w14:paraId="7BDB30F8" w14:textId="77777777" w:rsidR="003E1019" w:rsidRPr="003E1019" w:rsidRDefault="003E1019" w:rsidP="003E1019">
      <w:pPr>
        <w:numPr>
          <w:ilvl w:val="0"/>
          <w:numId w:val="5"/>
        </w:numPr>
      </w:pPr>
      <w:hyperlink r:id="rId20" w:history="1">
        <w:r w:rsidRPr="003E1019">
          <w:rPr>
            <w:rStyle w:val="Hyperlink"/>
          </w:rPr>
          <w:t>frontera.readthedocs.io - Frontera 0.8 documentation</w:t>
        </w:r>
      </w:hyperlink>
    </w:p>
    <w:p w14:paraId="1A5EB8B2" w14:textId="77777777" w:rsidR="00315BB6" w:rsidRDefault="00315BB6"/>
    <w:sectPr w:rsidR="00315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449"/>
    <w:multiLevelType w:val="multilevel"/>
    <w:tmpl w:val="AA4C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57D47"/>
    <w:multiLevelType w:val="multilevel"/>
    <w:tmpl w:val="CCB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74579"/>
    <w:multiLevelType w:val="multilevel"/>
    <w:tmpl w:val="C5F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B0C7C"/>
    <w:multiLevelType w:val="multilevel"/>
    <w:tmpl w:val="2656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C26E7"/>
    <w:multiLevelType w:val="multilevel"/>
    <w:tmpl w:val="4C86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019512">
    <w:abstractNumId w:val="3"/>
  </w:num>
  <w:num w:numId="2" w16cid:durableId="2058045844">
    <w:abstractNumId w:val="0"/>
  </w:num>
  <w:num w:numId="3" w16cid:durableId="2053381920">
    <w:abstractNumId w:val="1"/>
  </w:num>
  <w:num w:numId="4" w16cid:durableId="1112286065">
    <w:abstractNumId w:val="2"/>
  </w:num>
  <w:num w:numId="5" w16cid:durableId="2095348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19"/>
    <w:rsid w:val="00315BB6"/>
    <w:rsid w:val="003E1019"/>
    <w:rsid w:val="004E02C1"/>
    <w:rsid w:val="004E6DB0"/>
    <w:rsid w:val="008D0527"/>
    <w:rsid w:val="00AD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1B33"/>
  <w15:chartTrackingRefBased/>
  <w15:docId w15:val="{D49EF910-0970-4A68-9ACF-C915D254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gramstrategies.co.uk/news-and-insight/book-review-playing-to-win" TargetMode="External"/><Relationship Id="rId13" Type="http://schemas.openxmlformats.org/officeDocument/2006/relationships/hyperlink" Target="https://www.tangramstrategies.co.uk/news-and-insight/book-review-playing-to-win" TargetMode="External"/><Relationship Id="rId18" Type="http://schemas.openxmlformats.org/officeDocument/2006/relationships/hyperlink" Target="https://frontera.uk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annashipman.co.uk/jfdi/playing-to-win.html" TargetMode="External"/><Relationship Id="rId12" Type="http://schemas.openxmlformats.org/officeDocument/2006/relationships/hyperlink" Target="https://michaelgoitein.com/the-playing-to-win-framework-a-global-strategy-experts-proven-method/" TargetMode="External"/><Relationship Id="rId17" Type="http://schemas.openxmlformats.org/officeDocument/2006/relationships/hyperlink" Target="https://docs.cline.bot/features/at-mentions/folder-men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tacc.utexas.edu/hpc/frontera/" TargetMode="External"/><Relationship Id="rId20" Type="http://schemas.openxmlformats.org/officeDocument/2006/relationships/hyperlink" Target="https://frontera.readthedocs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haelgoitein.com/the-playing-to-win-framework-a-global-strategy-experts-proven-method/" TargetMode="External"/><Relationship Id="rId11" Type="http://schemas.openxmlformats.org/officeDocument/2006/relationships/hyperlink" Target="https://www.annashipman.co.uk/jfdi/playing-to-win.html" TargetMode="External"/><Relationship Id="rId5" Type="http://schemas.openxmlformats.org/officeDocument/2006/relationships/hyperlink" Target="https://www.annashipman.co.uk/jfdi/playing-to-win.html" TargetMode="External"/><Relationship Id="rId15" Type="http://schemas.openxmlformats.org/officeDocument/2006/relationships/hyperlink" Target="https://techtiff.substack.com/p/claude-cowork-explained" TargetMode="External"/><Relationship Id="rId10" Type="http://schemas.openxmlformats.org/officeDocument/2006/relationships/hyperlink" Target="https://rogermartin.medium.com/four-years-of-playing-to-win-strategy-dc535451a5e7" TargetMode="External"/><Relationship Id="rId19" Type="http://schemas.openxmlformats.org/officeDocument/2006/relationships/hyperlink" Target="https://forum.gettingthingsdone.com/threads/how-do-you-manage-contexts-when-everything-is-to-be-done-on-a-computer.17267/page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s.blog/playing-to-win-how-strategy-really-works/" TargetMode="External"/><Relationship Id="rId14" Type="http://schemas.openxmlformats.org/officeDocument/2006/relationships/hyperlink" Target="https://www.linkedin.com/posts/andrewconstable-mba_most-strategy-frameworks-are-just-fancy-ways-activity-7387377486260547584-16ij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682</Words>
  <Characters>3828</Characters>
  <Application>Microsoft Office Word</Application>
  <DocSecurity>0</DocSecurity>
  <Lines>72</Lines>
  <Paragraphs>50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Smith</dc:creator>
  <cp:keywords/>
  <dc:description/>
  <cp:lastModifiedBy>Derek Smith</cp:lastModifiedBy>
  <cp:revision>1</cp:revision>
  <dcterms:created xsi:type="dcterms:W3CDTF">2026-01-25T11:57:00Z</dcterms:created>
  <dcterms:modified xsi:type="dcterms:W3CDTF">2026-01-25T12:01:00Z</dcterms:modified>
</cp:coreProperties>
</file>