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B5F" w:rsidRPr="009A1642" w:rsidRDefault="00B04B5F" w:rsidP="00B04B5F">
      <w:pPr>
        <w:jc w:val="center"/>
        <w:rPr>
          <w:rFonts w:ascii="Tahoma" w:hAnsi="Tahoma" w:cs="Tahoma"/>
          <w:b/>
          <w:sz w:val="22"/>
          <w:szCs w:val="22"/>
        </w:rPr>
      </w:pPr>
      <w:r w:rsidRPr="009A1642">
        <w:rPr>
          <w:rFonts w:ascii="Tahoma" w:hAnsi="Tahoma" w:cs="Tahoma"/>
          <w:b/>
          <w:sz w:val="22"/>
          <w:szCs w:val="22"/>
        </w:rPr>
        <w:t>THE UNIVERSITY OF ZAMBIA</w:t>
      </w:r>
    </w:p>
    <w:p w:rsidR="00B04B5F" w:rsidRPr="009A1642" w:rsidRDefault="00B04B5F" w:rsidP="00B04B5F">
      <w:pPr>
        <w:jc w:val="center"/>
        <w:rPr>
          <w:rFonts w:ascii="Tahoma" w:hAnsi="Tahoma" w:cs="Tahoma"/>
          <w:b/>
          <w:sz w:val="22"/>
          <w:szCs w:val="22"/>
        </w:rPr>
      </w:pPr>
      <w:r w:rsidRPr="009A1642">
        <w:rPr>
          <w:rFonts w:ascii="Tahoma" w:hAnsi="Tahoma" w:cs="Tahoma"/>
          <w:b/>
          <w:sz w:val="22"/>
          <w:szCs w:val="22"/>
        </w:rPr>
        <w:t>SCHOOL OF HUMANITIES AND SOCIAL SCIENCES</w:t>
      </w:r>
    </w:p>
    <w:p w:rsidR="00B04B5F" w:rsidRPr="009A1642" w:rsidRDefault="00B04B5F" w:rsidP="00B04B5F">
      <w:pPr>
        <w:jc w:val="center"/>
        <w:rPr>
          <w:rFonts w:ascii="Tahoma" w:hAnsi="Tahoma" w:cs="Tahoma"/>
          <w:b/>
          <w:sz w:val="22"/>
          <w:szCs w:val="22"/>
        </w:rPr>
      </w:pPr>
      <w:r w:rsidRPr="009A1642">
        <w:rPr>
          <w:rFonts w:ascii="Tahoma" w:hAnsi="Tahoma" w:cs="Tahoma"/>
          <w:b/>
          <w:sz w:val="22"/>
          <w:szCs w:val="22"/>
        </w:rPr>
        <w:t xml:space="preserve"> DEPARTMENT OF POPULATION STUDIES</w:t>
      </w:r>
    </w:p>
    <w:p w:rsidR="00B04B5F" w:rsidRPr="009A1642" w:rsidRDefault="00B04B5F" w:rsidP="00B04B5F">
      <w:pPr>
        <w:spacing w:line="276" w:lineRule="auto"/>
        <w:jc w:val="both"/>
        <w:rPr>
          <w:rFonts w:ascii="Tahoma" w:hAnsi="Tahoma" w:cs="Tahoma"/>
          <w:b/>
          <w:b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0"/>
        <w:gridCol w:w="15"/>
        <w:gridCol w:w="3605"/>
        <w:gridCol w:w="2946"/>
      </w:tblGrid>
      <w:tr w:rsidR="00B04B5F" w:rsidRPr="009A1642" w:rsidTr="00B04B5F">
        <w:tc>
          <w:tcPr>
            <w:tcW w:w="2450" w:type="dxa"/>
          </w:tcPr>
          <w:p w:rsidR="00B04B5F" w:rsidRPr="009A1642" w:rsidRDefault="00B04B5F" w:rsidP="00D41CF0">
            <w:pPr>
              <w:spacing w:line="276" w:lineRule="auto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6566" w:type="dxa"/>
            <w:gridSpan w:val="3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bCs/>
                <w:sz w:val="22"/>
                <w:szCs w:val="22"/>
              </w:rPr>
              <w:t>INTRODUCTION TO DEMOGRAPHY</w:t>
            </w:r>
          </w:p>
        </w:tc>
      </w:tr>
      <w:tr w:rsidR="00B04B5F" w:rsidRPr="009A1642" w:rsidTr="00B04B5F">
        <w:tc>
          <w:tcPr>
            <w:tcW w:w="2450" w:type="dxa"/>
          </w:tcPr>
          <w:p w:rsidR="00B04B5F" w:rsidRPr="009A1642" w:rsidRDefault="00B04B5F" w:rsidP="00D41CF0">
            <w:pPr>
              <w:spacing w:line="276" w:lineRule="auto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566" w:type="dxa"/>
            <w:gridSpan w:val="3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bCs/>
                <w:sz w:val="22"/>
                <w:szCs w:val="22"/>
              </w:rPr>
              <w:t>DEM 1110</w:t>
            </w:r>
          </w:p>
        </w:tc>
      </w:tr>
      <w:tr w:rsidR="00B04B5F" w:rsidRPr="009A1642" w:rsidTr="00B04B5F">
        <w:tc>
          <w:tcPr>
            <w:tcW w:w="2450" w:type="dxa"/>
          </w:tcPr>
          <w:p w:rsidR="00B04B5F" w:rsidRPr="009A1642" w:rsidRDefault="00B04B5F" w:rsidP="00D41CF0">
            <w:pPr>
              <w:spacing w:line="276" w:lineRule="auto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bCs/>
                <w:sz w:val="22"/>
                <w:szCs w:val="22"/>
              </w:rPr>
              <w:t>AIM</w:t>
            </w:r>
          </w:p>
        </w:tc>
        <w:tc>
          <w:tcPr>
            <w:tcW w:w="6566" w:type="dxa"/>
            <w:gridSpan w:val="3"/>
          </w:tcPr>
          <w:p w:rsidR="00B04B5F" w:rsidRPr="009A1642" w:rsidRDefault="00B04B5F" w:rsidP="00B04B5F">
            <w:pPr>
              <w:ind w:left="360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The aim of the course is to introduce students to the basic analytical tools in demography and to gain a fuller understanding of the sources and uses of the data in their working environment and how best to utilize them for planning.</w:t>
            </w:r>
          </w:p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</w:p>
        </w:tc>
      </w:tr>
      <w:tr w:rsidR="00B04B5F" w:rsidRPr="009A1642" w:rsidTr="00B04B5F">
        <w:tc>
          <w:tcPr>
            <w:tcW w:w="2450" w:type="dxa"/>
            <w:tcBorders>
              <w:bottom w:val="single" w:sz="4" w:space="0" w:color="auto"/>
            </w:tcBorders>
          </w:tcPr>
          <w:p w:rsidR="00B04B5F" w:rsidRPr="009A1642" w:rsidRDefault="00B04B5F" w:rsidP="00D41CF0">
            <w:pPr>
              <w:spacing w:line="276" w:lineRule="auto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bCs/>
                <w:sz w:val="22"/>
                <w:szCs w:val="22"/>
              </w:rPr>
              <w:t>OBJECTIVES</w:t>
            </w:r>
          </w:p>
        </w:tc>
        <w:tc>
          <w:tcPr>
            <w:tcW w:w="6566" w:type="dxa"/>
            <w:gridSpan w:val="3"/>
            <w:tcBorders>
              <w:bottom w:val="single" w:sz="4" w:space="0" w:color="auto"/>
            </w:tcBorders>
          </w:tcPr>
          <w:p w:rsidR="00B04B5F" w:rsidRPr="009A1642" w:rsidRDefault="00B04B5F" w:rsidP="00B04B5F">
            <w:pPr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By the end of the course, students are expected to be able to do the following: </w:t>
            </w:r>
          </w:p>
          <w:p w:rsidR="00B04B5F" w:rsidRPr="009A1642" w:rsidRDefault="00B04B5F" w:rsidP="00B04B5F">
            <w:pPr>
              <w:ind w:firstLine="36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B04B5F" w:rsidRPr="009A1642" w:rsidRDefault="00B04B5F" w:rsidP="00B04B5F">
            <w:pPr>
              <w:numPr>
                <w:ilvl w:val="0"/>
                <w:numId w:val="2"/>
              </w:numPr>
              <w:suppressAutoHyphens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Develop a comprehensive understanding of the field of demography.</w:t>
            </w:r>
          </w:p>
          <w:p w:rsidR="00B04B5F" w:rsidRPr="009A1642" w:rsidRDefault="00B04B5F" w:rsidP="00B04B5F">
            <w:pPr>
              <w:numPr>
                <w:ilvl w:val="0"/>
                <w:numId w:val="2"/>
              </w:numPr>
              <w:suppressAutoHyphens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Demonstrate an understanding of basic concepts and measurements in demography </w:t>
            </w:r>
          </w:p>
          <w:p w:rsidR="00B04B5F" w:rsidRPr="009A1642" w:rsidRDefault="00B04B5F" w:rsidP="00B04B5F">
            <w:pPr>
              <w:numPr>
                <w:ilvl w:val="0"/>
                <w:numId w:val="2"/>
              </w:numPr>
              <w:suppressAutoHyphens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Acquire knowledge on the major sources demographic and relevant sociodemographic data.</w:t>
            </w:r>
          </w:p>
          <w:p w:rsidR="00B04B5F" w:rsidRPr="009A1642" w:rsidRDefault="00B04B5F" w:rsidP="00B04B5F">
            <w:pPr>
              <w:numPr>
                <w:ilvl w:val="0"/>
                <w:numId w:val="2"/>
              </w:numPr>
              <w:suppressAutoHyphens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Develop an ability to collect, organize data, and to perform basic computations of the socioeconomic and demographic data required for planning, research, and administration. </w:t>
            </w:r>
          </w:p>
          <w:p w:rsidR="00B04B5F" w:rsidRPr="009A1642" w:rsidRDefault="00B04B5F" w:rsidP="00B04B5F">
            <w:pPr>
              <w:spacing w:line="276" w:lineRule="auto"/>
              <w:ind w:left="360"/>
              <w:rPr>
                <w:rFonts w:ascii="Tahoma" w:hAnsi="Tahoma" w:cs="Tahoma"/>
                <w:b/>
                <w:bCs/>
                <w:sz w:val="22"/>
                <w:szCs w:val="22"/>
              </w:rPr>
            </w:pPr>
          </w:p>
        </w:tc>
      </w:tr>
      <w:tr w:rsidR="00B04B5F" w:rsidRPr="009A1642" w:rsidTr="00B04B5F">
        <w:tc>
          <w:tcPr>
            <w:tcW w:w="9016" w:type="dxa"/>
            <w:gridSpan w:val="4"/>
            <w:shd w:val="pct15" w:color="auto" w:fill="auto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bCs/>
                <w:sz w:val="22"/>
                <w:szCs w:val="22"/>
              </w:rPr>
              <w:t>COURSE CONTENT</w:t>
            </w:r>
          </w:p>
        </w:tc>
      </w:tr>
      <w:tr w:rsidR="00B04B5F" w:rsidRPr="009A1642" w:rsidTr="00B04B5F">
        <w:tc>
          <w:tcPr>
            <w:tcW w:w="2450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b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sz w:val="22"/>
                <w:szCs w:val="22"/>
              </w:rPr>
              <w:t>Content</w:t>
            </w:r>
          </w:p>
        </w:tc>
        <w:tc>
          <w:tcPr>
            <w:tcW w:w="3620" w:type="dxa"/>
            <w:gridSpan w:val="2"/>
          </w:tcPr>
          <w:p w:rsidR="00B04B5F" w:rsidRPr="009A1642" w:rsidRDefault="00B04B5F" w:rsidP="00D41CF0">
            <w:pPr>
              <w:spacing w:line="276" w:lineRule="auto"/>
              <w:ind w:left="47"/>
              <w:rPr>
                <w:rFonts w:ascii="Tahoma" w:hAnsi="Tahoma" w:cs="Tahoma"/>
                <w:b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sz w:val="22"/>
                <w:szCs w:val="22"/>
              </w:rPr>
              <w:t>Topic</w:t>
            </w:r>
          </w:p>
        </w:tc>
        <w:tc>
          <w:tcPr>
            <w:tcW w:w="2946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bCs/>
                <w:sz w:val="22"/>
                <w:szCs w:val="22"/>
              </w:rPr>
              <w:t>Lecturer</w:t>
            </w:r>
          </w:p>
        </w:tc>
      </w:tr>
      <w:tr w:rsidR="00B04B5F" w:rsidRPr="009A1642" w:rsidTr="00B04B5F">
        <w:tc>
          <w:tcPr>
            <w:tcW w:w="2450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Topic 1</w:t>
            </w:r>
          </w:p>
        </w:tc>
        <w:tc>
          <w:tcPr>
            <w:tcW w:w="3620" w:type="dxa"/>
            <w:gridSpan w:val="2"/>
          </w:tcPr>
          <w:p w:rsidR="00B04B5F" w:rsidRPr="009A1642" w:rsidRDefault="00B04B5F" w:rsidP="00B04B5F">
            <w:pPr>
              <w:pStyle w:val="BodyText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sz w:val="22"/>
                <w:szCs w:val="22"/>
              </w:rPr>
              <w:t xml:space="preserve">Introductory Demography: </w:t>
            </w:r>
            <w:r w:rsidRPr="009A1642">
              <w:rPr>
                <w:rFonts w:ascii="Tahoma" w:hAnsi="Tahoma" w:cs="Tahoma"/>
                <w:sz w:val="22"/>
                <w:szCs w:val="22"/>
              </w:rPr>
              <w:t>Definition and scope of demography.</w:t>
            </w:r>
          </w:p>
          <w:p w:rsidR="00B04B5F" w:rsidRPr="009A1642" w:rsidRDefault="00B04B5F" w:rsidP="00D41CF0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946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Cs/>
                <w:sz w:val="22"/>
                <w:szCs w:val="22"/>
              </w:rPr>
              <w:t>Dr. M. Lemba</w:t>
            </w:r>
          </w:p>
        </w:tc>
      </w:tr>
      <w:tr w:rsidR="00B04B5F" w:rsidRPr="009A1642" w:rsidTr="00B04B5F">
        <w:tc>
          <w:tcPr>
            <w:tcW w:w="2450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Topic 2</w:t>
            </w:r>
          </w:p>
        </w:tc>
        <w:tc>
          <w:tcPr>
            <w:tcW w:w="3620" w:type="dxa"/>
            <w:gridSpan w:val="2"/>
          </w:tcPr>
          <w:p w:rsidR="00B04B5F" w:rsidRPr="009A1642" w:rsidRDefault="00B04B5F" w:rsidP="00B04B5F">
            <w:pPr>
              <w:pStyle w:val="BodyText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History and development of demography. </w:t>
            </w:r>
          </w:p>
          <w:p w:rsidR="00B04B5F" w:rsidRPr="009A1642" w:rsidRDefault="00B04B5F" w:rsidP="00D41CF0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946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Cs/>
                <w:sz w:val="22"/>
                <w:szCs w:val="22"/>
              </w:rPr>
              <w:t>Dr. M. Lemba</w:t>
            </w:r>
          </w:p>
        </w:tc>
      </w:tr>
      <w:tr w:rsidR="00F12A0A" w:rsidRPr="009A1642" w:rsidTr="00B04B5F">
        <w:tc>
          <w:tcPr>
            <w:tcW w:w="2450" w:type="dxa"/>
          </w:tcPr>
          <w:p w:rsidR="00F12A0A" w:rsidRPr="009A1642" w:rsidRDefault="00F12A0A" w:rsidP="00F12A0A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Topic 3</w:t>
            </w:r>
          </w:p>
        </w:tc>
        <w:tc>
          <w:tcPr>
            <w:tcW w:w="3620" w:type="dxa"/>
            <w:gridSpan w:val="2"/>
          </w:tcPr>
          <w:p w:rsidR="00F12A0A" w:rsidRPr="009A1642" w:rsidRDefault="00F12A0A" w:rsidP="00F12A0A">
            <w:pPr>
              <w:pStyle w:val="BodyText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Demography and its relationships with other disciplines such as economics, sociology, medicine, law, etc.</w:t>
            </w:r>
          </w:p>
          <w:p w:rsidR="00F12A0A" w:rsidRPr="009A1642" w:rsidRDefault="00F12A0A" w:rsidP="00F12A0A">
            <w:pPr>
              <w:spacing w:line="276" w:lineRule="auto"/>
              <w:jc w:val="both"/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  <w:tc>
          <w:tcPr>
            <w:tcW w:w="2946" w:type="dxa"/>
          </w:tcPr>
          <w:p w:rsidR="00F12A0A" w:rsidRPr="009A1642" w:rsidRDefault="00F12A0A" w:rsidP="00F12A0A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Cs/>
                <w:sz w:val="22"/>
                <w:szCs w:val="22"/>
              </w:rPr>
              <w:t>Dr. M. Lemba</w:t>
            </w:r>
          </w:p>
        </w:tc>
      </w:tr>
      <w:tr w:rsidR="00B04B5F" w:rsidRPr="009A1642" w:rsidTr="00B04B5F">
        <w:tc>
          <w:tcPr>
            <w:tcW w:w="2450" w:type="dxa"/>
          </w:tcPr>
          <w:p w:rsidR="00B04B5F" w:rsidRPr="009A1642" w:rsidRDefault="00B04B5F" w:rsidP="00D41CF0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Topic 4</w:t>
            </w:r>
          </w:p>
        </w:tc>
        <w:tc>
          <w:tcPr>
            <w:tcW w:w="3620" w:type="dxa"/>
            <w:gridSpan w:val="2"/>
          </w:tcPr>
          <w:p w:rsidR="00B04B5F" w:rsidRPr="009A1642" w:rsidRDefault="00B04B5F" w:rsidP="00B04B5F">
            <w:pPr>
              <w:pStyle w:val="BodyText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Demography and contemporary problems and issues.</w:t>
            </w:r>
          </w:p>
          <w:p w:rsidR="00B04B5F" w:rsidRPr="009A1642" w:rsidRDefault="00B04B5F" w:rsidP="00D41CF0">
            <w:pPr>
              <w:spacing w:line="276" w:lineRule="auto"/>
              <w:ind w:left="-30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946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Cs/>
                <w:sz w:val="22"/>
                <w:szCs w:val="22"/>
              </w:rPr>
              <w:lastRenderedPageBreak/>
              <w:t>Dr. M. Lemba</w:t>
            </w:r>
          </w:p>
        </w:tc>
      </w:tr>
      <w:tr w:rsidR="00B04B5F" w:rsidRPr="009A1642" w:rsidTr="00B04B5F">
        <w:tc>
          <w:tcPr>
            <w:tcW w:w="2450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Topic 5</w:t>
            </w:r>
          </w:p>
        </w:tc>
        <w:tc>
          <w:tcPr>
            <w:tcW w:w="3620" w:type="dxa"/>
            <w:gridSpan w:val="2"/>
          </w:tcPr>
          <w:p w:rsidR="00B04B5F" w:rsidRPr="009A1642" w:rsidRDefault="00B04B5F" w:rsidP="00B04B5F">
            <w:pPr>
              <w:pStyle w:val="BodyText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Applied demography: uses and applications of demography in business planning; social planning; political planning; careers in demography. </w:t>
            </w:r>
          </w:p>
          <w:p w:rsidR="00B04B5F" w:rsidRPr="009A1642" w:rsidRDefault="00B04B5F" w:rsidP="00D41CF0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946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Cs/>
                <w:sz w:val="22"/>
                <w:szCs w:val="22"/>
              </w:rPr>
              <w:t>Dr. M. Lemba</w:t>
            </w:r>
          </w:p>
        </w:tc>
      </w:tr>
      <w:tr w:rsidR="00B04B5F" w:rsidRPr="009A1642" w:rsidTr="00B04B5F">
        <w:tc>
          <w:tcPr>
            <w:tcW w:w="2450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Topic 6</w:t>
            </w:r>
          </w:p>
        </w:tc>
        <w:tc>
          <w:tcPr>
            <w:tcW w:w="3620" w:type="dxa"/>
            <w:gridSpan w:val="2"/>
          </w:tcPr>
          <w:p w:rsidR="00B04B5F" w:rsidRPr="009A1642" w:rsidRDefault="00B04B5F" w:rsidP="00B04B5F">
            <w:pPr>
              <w:pStyle w:val="BodyText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Introduction to common concepts and basic measurements in demography: rates, ratios, proportions;</w:t>
            </w:r>
          </w:p>
          <w:p w:rsidR="00B04B5F" w:rsidRPr="009A1642" w:rsidRDefault="00B04B5F" w:rsidP="00D41CF0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946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Cs/>
                <w:sz w:val="22"/>
                <w:szCs w:val="22"/>
              </w:rPr>
              <w:t>Dr. M. Lemba</w:t>
            </w:r>
          </w:p>
        </w:tc>
      </w:tr>
      <w:tr w:rsidR="00B04B5F" w:rsidRPr="009A1642" w:rsidTr="00B04B5F">
        <w:tc>
          <w:tcPr>
            <w:tcW w:w="2450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Topic 7</w:t>
            </w:r>
          </w:p>
        </w:tc>
        <w:tc>
          <w:tcPr>
            <w:tcW w:w="3620" w:type="dxa"/>
            <w:gridSpan w:val="2"/>
          </w:tcPr>
          <w:p w:rsidR="00B04B5F" w:rsidRPr="009A1642" w:rsidRDefault="00B04B5F" w:rsidP="00B04B5F">
            <w:pPr>
              <w:pStyle w:val="BodyText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Measuring and understanding the components of population change- fertility, mortality, and migration </w:t>
            </w:r>
          </w:p>
          <w:p w:rsidR="00B04B5F" w:rsidRPr="009A1642" w:rsidRDefault="00B04B5F" w:rsidP="00D41CF0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946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Cs/>
                <w:sz w:val="22"/>
                <w:szCs w:val="22"/>
              </w:rPr>
              <w:t>Dr. M. Lemba</w:t>
            </w:r>
          </w:p>
        </w:tc>
      </w:tr>
      <w:tr w:rsidR="00B04B5F" w:rsidRPr="009A1642" w:rsidTr="00B04B5F">
        <w:tc>
          <w:tcPr>
            <w:tcW w:w="2450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Topic 8</w:t>
            </w:r>
          </w:p>
        </w:tc>
        <w:tc>
          <w:tcPr>
            <w:tcW w:w="3620" w:type="dxa"/>
            <w:gridSpan w:val="2"/>
          </w:tcPr>
          <w:p w:rsidR="00B04B5F" w:rsidRPr="009A1642" w:rsidRDefault="00B04B5F" w:rsidP="00B04B5F">
            <w:pPr>
              <w:pStyle w:val="BodyText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Measuring and understanding population structure and change. </w:t>
            </w:r>
          </w:p>
          <w:p w:rsidR="00B04B5F" w:rsidRPr="009A1642" w:rsidRDefault="00B04B5F" w:rsidP="00D41CF0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946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Cs/>
                <w:sz w:val="22"/>
                <w:szCs w:val="22"/>
              </w:rPr>
              <w:t>Dr. M. Lemba</w:t>
            </w:r>
          </w:p>
        </w:tc>
      </w:tr>
      <w:tr w:rsidR="00B04B5F" w:rsidRPr="009A1642" w:rsidTr="00B04B5F">
        <w:tc>
          <w:tcPr>
            <w:tcW w:w="2450" w:type="dxa"/>
          </w:tcPr>
          <w:p w:rsidR="00B04B5F" w:rsidRPr="009A1642" w:rsidRDefault="00B04B5F" w:rsidP="00D41CF0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Topic 9</w:t>
            </w:r>
          </w:p>
        </w:tc>
        <w:tc>
          <w:tcPr>
            <w:tcW w:w="3620" w:type="dxa"/>
            <w:gridSpan w:val="2"/>
          </w:tcPr>
          <w:p w:rsidR="00B04B5F" w:rsidRPr="009A1642" w:rsidRDefault="00B04B5F" w:rsidP="00B04B5F">
            <w:pPr>
              <w:pStyle w:val="BodyText"/>
              <w:tabs>
                <w:tab w:val="num" w:pos="1364"/>
              </w:tabs>
              <w:suppressAutoHyphens/>
              <w:spacing w:line="276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sz w:val="22"/>
                <w:szCs w:val="22"/>
              </w:rPr>
              <w:t xml:space="preserve">Sources of Demographic and Socio-economic data; </w:t>
            </w:r>
            <w:r w:rsidRPr="009A1642">
              <w:rPr>
                <w:rFonts w:ascii="Tahoma" w:hAnsi="Tahoma" w:cs="Tahoma"/>
                <w:sz w:val="22"/>
                <w:szCs w:val="22"/>
              </w:rPr>
              <w:t>main sources; nature and quality of data</w:t>
            </w:r>
          </w:p>
          <w:p w:rsidR="00B04B5F" w:rsidRPr="009A1642" w:rsidRDefault="00B04B5F" w:rsidP="00D41CF0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946" w:type="dxa"/>
          </w:tcPr>
          <w:p w:rsidR="00B04B5F" w:rsidRPr="009A1642" w:rsidRDefault="00F12A0A" w:rsidP="00D41CF0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Cs/>
                <w:sz w:val="22"/>
                <w:szCs w:val="22"/>
              </w:rPr>
              <w:t>Mr. A. Banda</w:t>
            </w:r>
          </w:p>
        </w:tc>
      </w:tr>
      <w:tr w:rsidR="00F12A0A" w:rsidRPr="009A1642" w:rsidTr="00B04B5F">
        <w:tc>
          <w:tcPr>
            <w:tcW w:w="2450" w:type="dxa"/>
          </w:tcPr>
          <w:p w:rsidR="00F12A0A" w:rsidRPr="009A1642" w:rsidRDefault="00F12A0A" w:rsidP="00F12A0A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Topic 10</w:t>
            </w:r>
          </w:p>
        </w:tc>
        <w:tc>
          <w:tcPr>
            <w:tcW w:w="3620" w:type="dxa"/>
            <w:gridSpan w:val="2"/>
          </w:tcPr>
          <w:p w:rsidR="00F12A0A" w:rsidRPr="009A1642" w:rsidRDefault="00F12A0A" w:rsidP="00F12A0A">
            <w:pPr>
              <w:tabs>
                <w:tab w:val="num" w:pos="1364"/>
              </w:tabs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sz w:val="22"/>
                <w:szCs w:val="22"/>
              </w:rPr>
              <w:t>Application of social and economic statistics in demographic research; t</w:t>
            </w:r>
            <w:r w:rsidRPr="009A1642">
              <w:rPr>
                <w:rFonts w:ascii="Tahoma" w:hAnsi="Tahoma" w:cs="Tahoma"/>
                <w:sz w:val="22"/>
                <w:szCs w:val="22"/>
              </w:rPr>
              <w:t>he scope and nature of social and economic statistics; sources and types social and economic statistics;</w:t>
            </w:r>
          </w:p>
          <w:p w:rsidR="00F12A0A" w:rsidRPr="009A1642" w:rsidRDefault="00F12A0A" w:rsidP="00F12A0A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946" w:type="dxa"/>
          </w:tcPr>
          <w:p w:rsidR="00F12A0A" w:rsidRPr="009A1642" w:rsidRDefault="00F12A0A" w:rsidP="00F12A0A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Cs/>
                <w:sz w:val="22"/>
                <w:szCs w:val="22"/>
              </w:rPr>
              <w:t>Mr. A. Banda</w:t>
            </w:r>
          </w:p>
        </w:tc>
      </w:tr>
      <w:tr w:rsidR="00F12A0A" w:rsidRPr="009A1642" w:rsidTr="00B04B5F">
        <w:tc>
          <w:tcPr>
            <w:tcW w:w="2450" w:type="dxa"/>
          </w:tcPr>
          <w:p w:rsidR="00F12A0A" w:rsidRPr="009A1642" w:rsidRDefault="00F12A0A" w:rsidP="00F12A0A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Topic 11</w:t>
            </w:r>
          </w:p>
        </w:tc>
        <w:tc>
          <w:tcPr>
            <w:tcW w:w="3620" w:type="dxa"/>
            <w:gridSpan w:val="2"/>
          </w:tcPr>
          <w:p w:rsidR="00F12A0A" w:rsidRPr="009A1642" w:rsidRDefault="00F12A0A" w:rsidP="00F12A0A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sz w:val="22"/>
                <w:szCs w:val="22"/>
              </w:rPr>
              <w:t>Problems and limitations of social and economic statistics with specific reference to Zambian problems of coverage, availability, and reliability</w:t>
            </w:r>
            <w:r w:rsidRPr="009A1642">
              <w:rPr>
                <w:rFonts w:ascii="Tahoma" w:hAnsi="Tahoma" w:cs="Tahoma"/>
                <w:sz w:val="22"/>
                <w:szCs w:val="22"/>
              </w:rPr>
              <w:t>.</w:t>
            </w:r>
          </w:p>
          <w:p w:rsidR="00F12A0A" w:rsidRPr="009A1642" w:rsidRDefault="00F12A0A" w:rsidP="00F12A0A">
            <w:pPr>
              <w:pStyle w:val="ListParagraph"/>
              <w:spacing w:line="276" w:lineRule="auto"/>
              <w:ind w:left="1004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</w:p>
          <w:p w:rsidR="00F12A0A" w:rsidRPr="009A1642" w:rsidRDefault="00F12A0A" w:rsidP="00F12A0A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946" w:type="dxa"/>
          </w:tcPr>
          <w:p w:rsidR="00F12A0A" w:rsidRPr="009A1642" w:rsidRDefault="00F12A0A" w:rsidP="00F12A0A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Cs/>
                <w:sz w:val="22"/>
                <w:szCs w:val="22"/>
              </w:rPr>
              <w:t>Mr. A. Banda</w:t>
            </w:r>
          </w:p>
        </w:tc>
      </w:tr>
      <w:tr w:rsidR="00F12A0A" w:rsidRPr="009A1642" w:rsidTr="00B04B5F">
        <w:tc>
          <w:tcPr>
            <w:tcW w:w="2450" w:type="dxa"/>
          </w:tcPr>
          <w:p w:rsidR="00F12A0A" w:rsidRPr="009A1642" w:rsidRDefault="00F12A0A" w:rsidP="00F12A0A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Topic 12</w:t>
            </w:r>
          </w:p>
        </w:tc>
        <w:tc>
          <w:tcPr>
            <w:tcW w:w="3620" w:type="dxa"/>
            <w:gridSpan w:val="2"/>
          </w:tcPr>
          <w:p w:rsidR="00F12A0A" w:rsidRPr="009A1642" w:rsidRDefault="00F12A0A" w:rsidP="00F12A0A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sz w:val="22"/>
                <w:szCs w:val="22"/>
              </w:rPr>
              <w:t xml:space="preserve">Methods of measuring and analysing social and economic </w:t>
            </w:r>
            <w:r w:rsidRPr="009A1642">
              <w:rPr>
                <w:rFonts w:ascii="Tahoma" w:hAnsi="Tahoma" w:cs="Tahoma"/>
                <w:b/>
                <w:sz w:val="22"/>
                <w:szCs w:val="22"/>
              </w:rPr>
              <w:lastRenderedPageBreak/>
              <w:t>statistics; e</w:t>
            </w:r>
            <w:r w:rsidRPr="009A1642">
              <w:rPr>
                <w:rFonts w:ascii="Tahoma" w:hAnsi="Tahoma" w:cs="Tahoma"/>
                <w:sz w:val="22"/>
                <w:szCs w:val="22"/>
              </w:rPr>
              <w:t>xamples of common concepts and measurements associated with social and economic statistic; their relevance to demographic analysis; problems of their measurement.</w:t>
            </w:r>
          </w:p>
          <w:p w:rsidR="00F12A0A" w:rsidRPr="009A1642" w:rsidRDefault="00F12A0A" w:rsidP="00F12A0A">
            <w:pPr>
              <w:spacing w:line="276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2946" w:type="dxa"/>
          </w:tcPr>
          <w:p w:rsidR="00F12A0A" w:rsidRPr="009A1642" w:rsidRDefault="00F12A0A" w:rsidP="00F12A0A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Cs/>
                <w:sz w:val="22"/>
                <w:szCs w:val="22"/>
              </w:rPr>
              <w:lastRenderedPageBreak/>
              <w:t>Mr. A. Banda</w:t>
            </w:r>
          </w:p>
        </w:tc>
      </w:tr>
      <w:tr w:rsidR="00F12A0A" w:rsidRPr="009A1642" w:rsidTr="00B04B5F">
        <w:tc>
          <w:tcPr>
            <w:tcW w:w="2450" w:type="dxa"/>
          </w:tcPr>
          <w:p w:rsidR="00F12A0A" w:rsidRPr="009A1642" w:rsidRDefault="00F12A0A" w:rsidP="00F12A0A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Topic 13</w:t>
            </w:r>
          </w:p>
        </w:tc>
        <w:tc>
          <w:tcPr>
            <w:tcW w:w="3620" w:type="dxa"/>
            <w:gridSpan w:val="2"/>
          </w:tcPr>
          <w:p w:rsidR="00F12A0A" w:rsidRPr="009A1642" w:rsidRDefault="00F12A0A" w:rsidP="00F12A0A">
            <w:pPr>
              <w:pStyle w:val="BodyText"/>
              <w:suppressAutoHyphens/>
              <w:spacing w:after="240"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Uses of social and economic statistics in planning, research, and administration</w:t>
            </w:r>
          </w:p>
          <w:p w:rsidR="00F12A0A" w:rsidRPr="009A1642" w:rsidRDefault="00F12A0A" w:rsidP="00F12A0A">
            <w:pPr>
              <w:spacing w:line="276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2946" w:type="dxa"/>
          </w:tcPr>
          <w:p w:rsidR="00F12A0A" w:rsidRPr="009A1642" w:rsidRDefault="00F12A0A" w:rsidP="00F12A0A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Cs/>
                <w:sz w:val="22"/>
                <w:szCs w:val="22"/>
              </w:rPr>
              <w:t>Mr. A. Banda</w:t>
            </w:r>
          </w:p>
        </w:tc>
      </w:tr>
      <w:tr w:rsidR="00F12A0A" w:rsidRPr="009A1642" w:rsidTr="00B04B5F">
        <w:tc>
          <w:tcPr>
            <w:tcW w:w="2450" w:type="dxa"/>
          </w:tcPr>
          <w:p w:rsidR="00F12A0A" w:rsidRPr="009A1642" w:rsidRDefault="00F12A0A" w:rsidP="00F12A0A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Topic 14</w:t>
            </w:r>
          </w:p>
        </w:tc>
        <w:tc>
          <w:tcPr>
            <w:tcW w:w="3620" w:type="dxa"/>
            <w:gridSpan w:val="2"/>
          </w:tcPr>
          <w:p w:rsidR="00F12A0A" w:rsidRPr="009A1642" w:rsidRDefault="00F12A0A" w:rsidP="00F12A0A">
            <w:pPr>
              <w:pStyle w:val="BodyText"/>
              <w:suppressAutoHyphens/>
              <w:spacing w:after="240" w:line="276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Excursion to Central Statistical Office, Ministry of Finance and National Planning</w:t>
            </w:r>
          </w:p>
          <w:p w:rsidR="00F12A0A" w:rsidRPr="009A1642" w:rsidRDefault="00F12A0A" w:rsidP="00F12A0A">
            <w:pPr>
              <w:spacing w:line="276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2946" w:type="dxa"/>
          </w:tcPr>
          <w:p w:rsidR="00F12A0A" w:rsidRPr="009A1642" w:rsidRDefault="00F12A0A" w:rsidP="00F12A0A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Cs/>
                <w:sz w:val="22"/>
                <w:szCs w:val="22"/>
              </w:rPr>
              <w:t>Mr. A. Banda</w:t>
            </w:r>
          </w:p>
        </w:tc>
      </w:tr>
      <w:tr w:rsidR="00F12A0A" w:rsidRPr="009A1642" w:rsidTr="00E94438">
        <w:tc>
          <w:tcPr>
            <w:tcW w:w="9016" w:type="dxa"/>
            <w:gridSpan w:val="4"/>
            <w:shd w:val="pct15" w:color="auto" w:fill="auto"/>
          </w:tcPr>
          <w:p w:rsidR="00F12A0A" w:rsidRPr="009A1642" w:rsidRDefault="00F12A0A" w:rsidP="00D41CF0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bCs/>
                <w:sz w:val="22"/>
                <w:szCs w:val="22"/>
              </w:rPr>
              <w:t>TEACHING METHODS</w:t>
            </w:r>
          </w:p>
        </w:tc>
      </w:tr>
      <w:tr w:rsidR="00F12A0A" w:rsidRPr="009A1642" w:rsidTr="00E94438">
        <w:tc>
          <w:tcPr>
            <w:tcW w:w="2465" w:type="dxa"/>
            <w:gridSpan w:val="2"/>
          </w:tcPr>
          <w:p w:rsidR="00F12A0A" w:rsidRPr="009A1642" w:rsidRDefault="00F12A0A" w:rsidP="00D41CF0">
            <w:pPr>
              <w:spacing w:line="276" w:lineRule="auto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bCs/>
                <w:sz w:val="22"/>
                <w:szCs w:val="22"/>
              </w:rPr>
              <w:t>Lectures</w:t>
            </w:r>
          </w:p>
        </w:tc>
        <w:tc>
          <w:tcPr>
            <w:tcW w:w="6551" w:type="dxa"/>
            <w:gridSpan w:val="2"/>
          </w:tcPr>
          <w:p w:rsidR="00F12A0A" w:rsidRPr="009A1642" w:rsidRDefault="00F12A0A" w:rsidP="00D41CF0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3 hours of lectures per week</w:t>
            </w:r>
          </w:p>
        </w:tc>
      </w:tr>
      <w:tr w:rsidR="00F12A0A" w:rsidRPr="009A1642" w:rsidTr="00E94438">
        <w:tc>
          <w:tcPr>
            <w:tcW w:w="2465" w:type="dxa"/>
            <w:gridSpan w:val="2"/>
            <w:tcBorders>
              <w:bottom w:val="single" w:sz="4" w:space="0" w:color="auto"/>
            </w:tcBorders>
          </w:tcPr>
          <w:p w:rsidR="00F12A0A" w:rsidRPr="009A1642" w:rsidRDefault="00F12A0A" w:rsidP="00D41CF0">
            <w:pPr>
              <w:spacing w:line="276" w:lineRule="auto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bCs/>
                <w:sz w:val="22"/>
                <w:szCs w:val="22"/>
              </w:rPr>
              <w:t>Tutorials</w:t>
            </w:r>
          </w:p>
        </w:tc>
        <w:tc>
          <w:tcPr>
            <w:tcW w:w="6551" w:type="dxa"/>
            <w:gridSpan w:val="2"/>
            <w:tcBorders>
              <w:bottom w:val="single" w:sz="4" w:space="0" w:color="auto"/>
            </w:tcBorders>
          </w:tcPr>
          <w:p w:rsidR="00F12A0A" w:rsidRPr="009A1642" w:rsidRDefault="00F12A0A" w:rsidP="00F12A0A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1 hour of tutorials per week</w:t>
            </w:r>
          </w:p>
        </w:tc>
      </w:tr>
      <w:tr w:rsidR="00F12A0A" w:rsidRPr="009A1642" w:rsidTr="00E94438">
        <w:tc>
          <w:tcPr>
            <w:tcW w:w="9016" w:type="dxa"/>
            <w:gridSpan w:val="4"/>
            <w:shd w:val="pct15" w:color="auto" w:fill="auto"/>
          </w:tcPr>
          <w:p w:rsidR="00F12A0A" w:rsidRPr="009A1642" w:rsidRDefault="00F12A0A" w:rsidP="00D41CF0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bCs/>
                <w:sz w:val="22"/>
                <w:szCs w:val="22"/>
              </w:rPr>
              <w:t>ASSESSMENT</w:t>
            </w:r>
          </w:p>
        </w:tc>
      </w:tr>
      <w:tr w:rsidR="00F12A0A" w:rsidRPr="009A1642" w:rsidTr="00E94438">
        <w:tc>
          <w:tcPr>
            <w:tcW w:w="2465" w:type="dxa"/>
            <w:gridSpan w:val="2"/>
          </w:tcPr>
          <w:p w:rsidR="00F12A0A" w:rsidRPr="009A1642" w:rsidRDefault="00F12A0A" w:rsidP="00D41CF0">
            <w:pPr>
              <w:spacing w:line="276" w:lineRule="auto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Continuous assessment</w:t>
            </w:r>
          </w:p>
        </w:tc>
        <w:tc>
          <w:tcPr>
            <w:tcW w:w="6551" w:type="dxa"/>
            <w:gridSpan w:val="2"/>
          </w:tcPr>
          <w:p w:rsidR="00F12A0A" w:rsidRPr="009A1642" w:rsidRDefault="00F12A0A" w:rsidP="00F12A0A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50% (components: 2 equally weighted tests, (20%) one assignment (10%)</w:t>
            </w:r>
          </w:p>
          <w:p w:rsidR="00F12A0A" w:rsidRPr="009A1642" w:rsidRDefault="00F12A0A" w:rsidP="00D41CF0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</w:tr>
      <w:tr w:rsidR="00F12A0A" w:rsidRPr="009A1642" w:rsidTr="00E94438">
        <w:tc>
          <w:tcPr>
            <w:tcW w:w="2465" w:type="dxa"/>
            <w:gridSpan w:val="2"/>
            <w:tcBorders>
              <w:bottom w:val="single" w:sz="4" w:space="0" w:color="auto"/>
            </w:tcBorders>
          </w:tcPr>
          <w:p w:rsidR="00F12A0A" w:rsidRPr="009A1642" w:rsidRDefault="00F12A0A" w:rsidP="00D41CF0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Examination</w:t>
            </w:r>
          </w:p>
        </w:tc>
        <w:tc>
          <w:tcPr>
            <w:tcW w:w="6551" w:type="dxa"/>
            <w:gridSpan w:val="2"/>
            <w:tcBorders>
              <w:bottom w:val="single" w:sz="4" w:space="0" w:color="auto"/>
            </w:tcBorders>
          </w:tcPr>
          <w:p w:rsidR="00F12A0A" w:rsidRPr="009A1642" w:rsidRDefault="00F12A0A" w:rsidP="00D41CF0">
            <w:pPr>
              <w:spacing w:line="276" w:lineRule="auto"/>
              <w:rPr>
                <w:rFonts w:ascii="Tahoma" w:hAnsi="Tahoma" w:cs="Tahoma"/>
                <w:bCs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50%</w:t>
            </w:r>
          </w:p>
        </w:tc>
      </w:tr>
      <w:tr w:rsidR="00F12A0A" w:rsidRPr="009A1642" w:rsidTr="00E94438">
        <w:tc>
          <w:tcPr>
            <w:tcW w:w="9016" w:type="dxa"/>
            <w:gridSpan w:val="4"/>
            <w:shd w:val="pct15" w:color="auto" w:fill="auto"/>
          </w:tcPr>
          <w:p w:rsidR="00F12A0A" w:rsidRPr="009A1642" w:rsidRDefault="00F12A0A" w:rsidP="00D41CF0">
            <w:p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bCs/>
                <w:sz w:val="22"/>
                <w:szCs w:val="22"/>
              </w:rPr>
              <w:t>REQUIRED READINGS</w:t>
            </w:r>
          </w:p>
        </w:tc>
      </w:tr>
      <w:tr w:rsidR="00F12A0A" w:rsidRPr="009A1642" w:rsidTr="00E94438">
        <w:tc>
          <w:tcPr>
            <w:tcW w:w="9016" w:type="dxa"/>
            <w:gridSpan w:val="4"/>
            <w:tcBorders>
              <w:bottom w:val="single" w:sz="4" w:space="0" w:color="auto"/>
            </w:tcBorders>
          </w:tcPr>
          <w:p w:rsidR="00F12A0A" w:rsidRPr="009A1642" w:rsidRDefault="00F12A0A" w:rsidP="00E94438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Weeks, J.R. (1986). Population: </w:t>
            </w:r>
            <w:r w:rsidRPr="009A1642">
              <w:rPr>
                <w:rFonts w:ascii="Tahoma" w:hAnsi="Tahoma" w:cs="Tahoma"/>
                <w:sz w:val="22"/>
                <w:szCs w:val="22"/>
                <w:u w:val="single"/>
              </w:rPr>
              <w:t>An Introduction to Concepts and Issues</w:t>
            </w:r>
            <w:r w:rsidRPr="009A1642">
              <w:rPr>
                <w:rFonts w:ascii="Tahoma" w:hAnsi="Tahoma" w:cs="Tahoma"/>
                <w:sz w:val="22"/>
                <w:szCs w:val="22"/>
              </w:rPr>
              <w:t>. Belmont, California: Wadsworth Publishing Company.</w:t>
            </w:r>
          </w:p>
          <w:p w:rsidR="00E94438" w:rsidRPr="009A1642" w:rsidRDefault="00E94438" w:rsidP="00F12A0A">
            <w:pPr>
              <w:spacing w:line="276" w:lineRule="auto"/>
              <w:ind w:left="72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BC4AD4" w:rsidRPr="009A1642" w:rsidRDefault="00BC4AD4" w:rsidP="00E94438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Luca, David and Paul Meyer (Editors) (1994). Beginning Population Studies. National Centre for Development Studies. The Australian National University: Canberra. </w:t>
            </w:r>
          </w:p>
          <w:p w:rsidR="00BC4AD4" w:rsidRPr="009A1642" w:rsidRDefault="00BC4AD4" w:rsidP="00BC4AD4">
            <w:pPr>
              <w:pStyle w:val="ListParagraph"/>
              <w:rPr>
                <w:rFonts w:ascii="Tahoma" w:hAnsi="Tahoma" w:cs="Tahoma"/>
                <w:sz w:val="22"/>
                <w:szCs w:val="22"/>
              </w:rPr>
            </w:pPr>
          </w:p>
          <w:p w:rsidR="00BC4AD4" w:rsidRPr="009A1642" w:rsidRDefault="00BC4AD4" w:rsidP="00E94438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>Srinivasan, K (1998). Basic Demographic Techniques and Applications. Sage Publications: New Delhi.</w:t>
            </w:r>
          </w:p>
          <w:p w:rsidR="00BC4AD4" w:rsidRPr="009A1642" w:rsidRDefault="00BC4AD4" w:rsidP="00BC4AD4">
            <w:pPr>
              <w:pStyle w:val="ListParagraph"/>
              <w:rPr>
                <w:rFonts w:ascii="Tahoma" w:hAnsi="Tahoma" w:cs="Tahoma"/>
                <w:sz w:val="22"/>
                <w:szCs w:val="22"/>
              </w:rPr>
            </w:pPr>
          </w:p>
          <w:p w:rsidR="00F12A0A" w:rsidRPr="009A1642" w:rsidRDefault="00F12A0A" w:rsidP="00BC4AD4">
            <w:pPr>
              <w:pStyle w:val="ListParagraph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F12A0A" w:rsidRPr="009A1642" w:rsidTr="00E94438">
        <w:tc>
          <w:tcPr>
            <w:tcW w:w="9016" w:type="dxa"/>
            <w:gridSpan w:val="4"/>
            <w:shd w:val="pct15" w:color="auto" w:fill="auto"/>
          </w:tcPr>
          <w:p w:rsidR="00F12A0A" w:rsidRPr="009A1642" w:rsidRDefault="00F12A0A" w:rsidP="00D41CF0">
            <w:pPr>
              <w:spacing w:line="276" w:lineRule="auto"/>
              <w:ind w:left="567" w:hanging="567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b/>
                <w:bCs/>
                <w:sz w:val="22"/>
                <w:szCs w:val="22"/>
              </w:rPr>
              <w:t>RECOMMENDED READINGS</w:t>
            </w:r>
          </w:p>
        </w:tc>
      </w:tr>
      <w:tr w:rsidR="00F12A0A" w:rsidRPr="009A1642" w:rsidTr="00E94438">
        <w:tc>
          <w:tcPr>
            <w:tcW w:w="9016" w:type="dxa"/>
            <w:gridSpan w:val="4"/>
          </w:tcPr>
          <w:p w:rsidR="00F12A0A" w:rsidRPr="009A1642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Haupt, Arthur, and Kane, Thomas T. (1989). </w:t>
            </w:r>
            <w:r w:rsidRPr="009A1642">
              <w:rPr>
                <w:rFonts w:ascii="Tahoma" w:hAnsi="Tahoma" w:cs="Tahoma"/>
                <w:sz w:val="22"/>
                <w:szCs w:val="22"/>
                <w:u w:val="single"/>
              </w:rPr>
              <w:t>The Population Reference Bureau's Population Handbook: A Quick Guide to Population Dynamics for Journalists, Policy Makers, Teachers, and Other People Interested in People.</w:t>
            </w:r>
            <w:r w:rsidRPr="009A1642">
              <w:rPr>
                <w:rFonts w:ascii="Tahoma" w:hAnsi="Tahoma" w:cs="Tahoma"/>
                <w:sz w:val="22"/>
                <w:szCs w:val="22"/>
              </w:rPr>
              <w:t xml:space="preserve"> (International Edition). Washington, D.C.: Population Reference Bureau.</w:t>
            </w:r>
          </w:p>
          <w:p w:rsidR="00F12A0A" w:rsidRPr="009A1642" w:rsidRDefault="00F12A0A" w:rsidP="00F12A0A">
            <w:pPr>
              <w:spacing w:line="276" w:lineRule="auto"/>
              <w:ind w:left="72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F12A0A" w:rsidRPr="009A1642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Bogue, Donald J. et al, eds, (1993). </w:t>
            </w:r>
            <w:r w:rsidRPr="009A1642">
              <w:rPr>
                <w:rFonts w:ascii="Tahoma" w:hAnsi="Tahoma" w:cs="Tahoma"/>
                <w:sz w:val="22"/>
                <w:szCs w:val="22"/>
                <w:u w:val="single"/>
              </w:rPr>
              <w:t>Readings in Population Research Methodology,</w:t>
            </w:r>
            <w:r w:rsidRPr="009A1642">
              <w:rPr>
                <w:rFonts w:ascii="Tahoma" w:hAnsi="Tahoma" w:cs="Tahoma"/>
                <w:sz w:val="22"/>
                <w:szCs w:val="22"/>
              </w:rPr>
              <w:t xml:space="preserve"> Volume 1. Chicago, Illinois: Social Development Center.</w:t>
            </w:r>
          </w:p>
          <w:p w:rsidR="00F12A0A" w:rsidRPr="009A1642" w:rsidRDefault="00F12A0A" w:rsidP="00F12A0A">
            <w:pPr>
              <w:spacing w:line="276" w:lineRule="auto"/>
              <w:ind w:left="72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F12A0A" w:rsidRPr="009A1642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lastRenderedPageBreak/>
              <w:t xml:space="preserve">United Nations (1973). </w:t>
            </w:r>
            <w:r w:rsidRPr="009A1642">
              <w:rPr>
                <w:rFonts w:ascii="Tahoma" w:hAnsi="Tahoma" w:cs="Tahoma"/>
                <w:sz w:val="22"/>
                <w:szCs w:val="22"/>
                <w:u w:val="single"/>
              </w:rPr>
              <w:t>The Determinants and Consequences of Population Trends.</w:t>
            </w:r>
            <w:r w:rsidRPr="009A1642">
              <w:rPr>
                <w:rFonts w:ascii="Tahoma" w:hAnsi="Tahoma" w:cs="Tahoma"/>
                <w:sz w:val="22"/>
                <w:szCs w:val="22"/>
              </w:rPr>
              <w:t xml:space="preserve"> United Nations: New York.</w:t>
            </w:r>
          </w:p>
          <w:p w:rsidR="00F12A0A" w:rsidRPr="009A1642" w:rsidRDefault="00F12A0A" w:rsidP="00F12A0A">
            <w:pPr>
              <w:spacing w:line="276" w:lineRule="auto"/>
              <w:ind w:left="72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F12A0A" w:rsidRPr="009A1642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The Population Association of America (1986). </w:t>
            </w:r>
            <w:r w:rsidRPr="009A1642">
              <w:rPr>
                <w:rFonts w:ascii="Tahoma" w:hAnsi="Tahoma" w:cs="Tahoma"/>
                <w:sz w:val="22"/>
                <w:szCs w:val="22"/>
                <w:u w:val="single"/>
              </w:rPr>
              <w:t>Careers in Population.</w:t>
            </w:r>
            <w:r w:rsidRPr="009A1642">
              <w:rPr>
                <w:rFonts w:ascii="Tahoma" w:hAnsi="Tahoma" w:cs="Tahoma"/>
                <w:sz w:val="22"/>
                <w:szCs w:val="22"/>
              </w:rPr>
              <w:t xml:space="preserve"> Washington, D.C.: The Population Association of America.</w:t>
            </w:r>
          </w:p>
          <w:p w:rsidR="00F12A0A" w:rsidRPr="009A1642" w:rsidRDefault="00F12A0A" w:rsidP="00F12A0A">
            <w:pPr>
              <w:spacing w:line="276" w:lineRule="auto"/>
              <w:ind w:left="72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F12A0A" w:rsidRPr="009A1642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Monsted, Mette and Parveen Walji (1978). </w:t>
            </w:r>
            <w:r w:rsidRPr="009A1642">
              <w:rPr>
                <w:rFonts w:ascii="Tahoma" w:hAnsi="Tahoma" w:cs="Tahoma"/>
                <w:sz w:val="22"/>
                <w:szCs w:val="22"/>
                <w:u w:val="single"/>
              </w:rPr>
              <w:t>A Demographic Analysis of East Africa: A Sociological Interpretation.</w:t>
            </w:r>
          </w:p>
          <w:p w:rsidR="00F12A0A" w:rsidRPr="009A1642" w:rsidRDefault="00F12A0A" w:rsidP="00F12A0A">
            <w:pPr>
              <w:spacing w:line="276" w:lineRule="auto"/>
              <w:ind w:left="72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F12A0A" w:rsidRPr="009A1642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Bogue, Donald J. (1969). </w:t>
            </w:r>
            <w:r w:rsidRPr="009A1642">
              <w:rPr>
                <w:rFonts w:ascii="Tahoma" w:hAnsi="Tahoma" w:cs="Tahoma"/>
                <w:sz w:val="22"/>
                <w:szCs w:val="22"/>
                <w:u w:val="single"/>
              </w:rPr>
              <w:t>Principles of Demography</w:t>
            </w:r>
            <w:r w:rsidRPr="009A1642">
              <w:rPr>
                <w:rFonts w:ascii="Tahoma" w:hAnsi="Tahoma" w:cs="Tahoma"/>
                <w:sz w:val="22"/>
                <w:szCs w:val="22"/>
              </w:rPr>
              <w:t>. New York: John Wiley.</w:t>
            </w:r>
          </w:p>
          <w:p w:rsidR="00F12A0A" w:rsidRPr="009A1642" w:rsidRDefault="00F12A0A" w:rsidP="00F12A0A">
            <w:pPr>
              <w:spacing w:line="276" w:lineRule="auto"/>
              <w:ind w:left="72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F12A0A" w:rsidRPr="009A1642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Central Statistical Office (1983). </w:t>
            </w:r>
            <w:r w:rsidRPr="009A1642">
              <w:rPr>
                <w:rFonts w:ascii="Tahoma" w:hAnsi="Tahoma" w:cs="Tahoma"/>
                <w:sz w:val="22"/>
                <w:szCs w:val="22"/>
                <w:u w:val="single"/>
              </w:rPr>
              <w:t>Workbook on Demographic Analysis: Middle Level Course.</w:t>
            </w:r>
            <w:r w:rsidRPr="009A1642">
              <w:rPr>
                <w:rFonts w:ascii="Tahoma" w:hAnsi="Tahoma" w:cs="Tahoma"/>
                <w:sz w:val="22"/>
                <w:szCs w:val="22"/>
              </w:rPr>
              <w:t xml:space="preserve"> Economic Commission for Africa: Addis Ababa.</w:t>
            </w:r>
          </w:p>
          <w:p w:rsidR="00F12A0A" w:rsidRPr="009A1642" w:rsidRDefault="00F12A0A" w:rsidP="00F12A0A">
            <w:pPr>
              <w:spacing w:line="276" w:lineRule="auto"/>
              <w:ind w:left="72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F12A0A" w:rsidRPr="009A1642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Dynnwidy, Caroline. </w:t>
            </w:r>
            <w:r w:rsidRPr="009A1642">
              <w:rPr>
                <w:rFonts w:ascii="Tahoma" w:hAnsi="Tahoma" w:cs="Tahoma"/>
                <w:sz w:val="22"/>
                <w:szCs w:val="22"/>
                <w:u w:val="single"/>
              </w:rPr>
              <w:t>Elementary Mathematics for Economists.</w:t>
            </w:r>
            <w:r w:rsidRPr="009A1642">
              <w:rPr>
                <w:rFonts w:ascii="Tahoma" w:hAnsi="Tahoma" w:cs="Tahoma"/>
                <w:sz w:val="22"/>
                <w:szCs w:val="22"/>
              </w:rPr>
              <w:t xml:space="preserve"> Oxford University Press.</w:t>
            </w:r>
          </w:p>
          <w:p w:rsidR="00F12A0A" w:rsidRPr="009A1642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Kirk, D. (1996), ‘Demographic transition theory’. </w:t>
            </w:r>
            <w:r w:rsidRPr="009A1642">
              <w:rPr>
                <w:rFonts w:ascii="Tahoma" w:hAnsi="Tahoma" w:cs="Tahoma"/>
                <w:i/>
                <w:sz w:val="22"/>
                <w:szCs w:val="22"/>
              </w:rPr>
              <w:t xml:space="preserve">Population Studies </w:t>
            </w:r>
            <w:r w:rsidRPr="009A1642">
              <w:rPr>
                <w:rFonts w:ascii="Tahoma" w:hAnsi="Tahoma" w:cs="Tahoma"/>
                <w:sz w:val="22"/>
                <w:szCs w:val="22"/>
              </w:rPr>
              <w:t>vol. 50, pp. 361-387.</w:t>
            </w:r>
          </w:p>
          <w:p w:rsidR="00F12A0A" w:rsidRPr="009A1642" w:rsidRDefault="00F12A0A" w:rsidP="00F12A0A">
            <w:pPr>
              <w:autoSpaceDE w:val="0"/>
              <w:spacing w:line="276" w:lineRule="auto"/>
              <w:ind w:left="72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F12A0A" w:rsidRPr="009A1642" w:rsidRDefault="00F12A0A" w:rsidP="00E94438">
            <w:pPr>
              <w:pStyle w:val="ListParagraph"/>
              <w:numPr>
                <w:ilvl w:val="0"/>
                <w:numId w:val="15"/>
              </w:numPr>
              <w:autoSpaceDE w:val="0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Style w:val="HTMLTypewriter"/>
                <w:rFonts w:ascii="Tahoma" w:hAnsi="Tahoma" w:cs="Tahoma"/>
                <w:color w:val="000000"/>
                <w:sz w:val="22"/>
                <w:szCs w:val="22"/>
              </w:rPr>
              <w:t xml:space="preserve">Van de Kaa, D.J. (1994), ‘The Second Demographic Transition Revisited; Theories and Expectations’, pp. 81-126. In: Beets, G.C.N. et al. (1993.) </w:t>
            </w:r>
            <w:r w:rsidRPr="009A1642">
              <w:rPr>
                <w:rStyle w:val="HTMLTypewriter"/>
                <w:rFonts w:ascii="Tahoma" w:hAnsi="Tahoma" w:cs="Tahoma"/>
                <w:i/>
                <w:color w:val="000000"/>
                <w:sz w:val="22"/>
                <w:szCs w:val="22"/>
              </w:rPr>
              <w:t>Population and Family in the low countries</w:t>
            </w:r>
            <w:r w:rsidRPr="009A1642">
              <w:rPr>
                <w:rStyle w:val="HTMLTypewriter"/>
                <w:rFonts w:ascii="Tahoma" w:hAnsi="Tahoma" w:cs="Tahoma"/>
                <w:color w:val="000000"/>
                <w:sz w:val="22"/>
                <w:szCs w:val="22"/>
              </w:rPr>
              <w:t>. Zwets and Zeitlinger, Lisse.</w:t>
            </w:r>
          </w:p>
          <w:p w:rsidR="00F12A0A" w:rsidRPr="009A1642" w:rsidRDefault="00F12A0A" w:rsidP="00F12A0A">
            <w:pPr>
              <w:autoSpaceDE w:val="0"/>
              <w:spacing w:line="276" w:lineRule="auto"/>
              <w:ind w:left="72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F12A0A" w:rsidRPr="009A1642" w:rsidRDefault="00F12A0A" w:rsidP="00E94438">
            <w:pPr>
              <w:pStyle w:val="ListParagraph"/>
              <w:numPr>
                <w:ilvl w:val="0"/>
                <w:numId w:val="15"/>
              </w:numPr>
              <w:autoSpaceDE w:val="0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Lesthaeghe, R. &amp; Surkyn, J. (1988), ‘Cultural dynamics and economic theories of fertility change’. </w:t>
            </w:r>
            <w:r w:rsidRPr="009A1642">
              <w:rPr>
                <w:rFonts w:ascii="Tahoma" w:hAnsi="Tahoma" w:cs="Tahoma"/>
                <w:i/>
                <w:sz w:val="22"/>
                <w:szCs w:val="22"/>
              </w:rPr>
              <w:t>Population and Development Review</w:t>
            </w:r>
            <w:r w:rsidRPr="009A1642">
              <w:rPr>
                <w:rFonts w:ascii="Tahoma" w:hAnsi="Tahoma" w:cs="Tahoma"/>
                <w:sz w:val="22"/>
                <w:szCs w:val="22"/>
              </w:rPr>
              <w:t>, Vol. 14, no. 1, pp. 1-45.</w:t>
            </w:r>
          </w:p>
          <w:p w:rsidR="00F12A0A" w:rsidRPr="009A1642" w:rsidRDefault="00F12A0A" w:rsidP="00F12A0A">
            <w:pPr>
              <w:autoSpaceDE w:val="0"/>
              <w:spacing w:line="276" w:lineRule="auto"/>
              <w:ind w:left="72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F12A0A" w:rsidRPr="009A1642" w:rsidRDefault="00F12A0A" w:rsidP="00E94438">
            <w:pPr>
              <w:pStyle w:val="ListParagraph"/>
              <w:numPr>
                <w:ilvl w:val="0"/>
                <w:numId w:val="15"/>
              </w:numPr>
              <w:autoSpaceDE w:val="0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9A1642">
              <w:rPr>
                <w:rFonts w:ascii="Tahoma" w:hAnsi="Tahoma" w:cs="Tahoma"/>
                <w:sz w:val="22"/>
                <w:szCs w:val="22"/>
              </w:rPr>
              <w:t xml:space="preserve">Matsuo, H (2003) </w:t>
            </w:r>
            <w:r w:rsidRPr="009A1642">
              <w:rPr>
                <w:rFonts w:ascii="Tahoma" w:hAnsi="Tahoma" w:cs="Tahoma"/>
                <w:i/>
                <w:sz w:val="22"/>
                <w:szCs w:val="22"/>
              </w:rPr>
              <w:t>Transition to motherhood in Japan - a comparison with the Netherlands</w:t>
            </w:r>
            <w:r w:rsidRPr="009A1642">
              <w:rPr>
                <w:rFonts w:ascii="Tahoma" w:hAnsi="Tahoma" w:cs="Tahoma"/>
                <w:sz w:val="22"/>
                <w:szCs w:val="22"/>
              </w:rPr>
              <w:t>, Rozenberg Thela Thesis, Amsterdam. Chapter 2 ‘Theoretical framework’, pp.14-26.</w:t>
            </w:r>
          </w:p>
          <w:p w:rsidR="00F12A0A" w:rsidRPr="009A1642" w:rsidRDefault="00F12A0A" w:rsidP="00D41CF0">
            <w:pPr>
              <w:spacing w:after="120"/>
              <w:ind w:left="567" w:hanging="567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:rsidR="00F12A0A" w:rsidRPr="009A1642" w:rsidRDefault="00F12A0A" w:rsidP="00F12A0A">
      <w:pPr>
        <w:spacing w:line="276" w:lineRule="auto"/>
        <w:ind w:left="567" w:hanging="567"/>
        <w:jc w:val="both"/>
        <w:rPr>
          <w:rFonts w:ascii="Tahoma" w:hAnsi="Tahoma" w:cs="Tahoma"/>
          <w:sz w:val="22"/>
          <w:szCs w:val="22"/>
        </w:rPr>
      </w:pPr>
    </w:p>
    <w:p w:rsidR="00B04B5F" w:rsidRPr="009A1642" w:rsidRDefault="00B04B5F">
      <w:pPr>
        <w:rPr>
          <w:rFonts w:ascii="Tahoma" w:hAnsi="Tahoma" w:cs="Tahoma"/>
          <w:sz w:val="22"/>
          <w:szCs w:val="22"/>
        </w:rPr>
      </w:pPr>
    </w:p>
    <w:p w:rsidR="00B04B5F" w:rsidRPr="009A1642" w:rsidRDefault="00B04B5F">
      <w:pPr>
        <w:rPr>
          <w:rFonts w:ascii="Tahoma" w:hAnsi="Tahoma" w:cs="Tahoma"/>
          <w:sz w:val="22"/>
          <w:szCs w:val="22"/>
        </w:rPr>
      </w:pPr>
    </w:p>
    <w:p w:rsidR="00B04B5F" w:rsidRPr="009A1642" w:rsidRDefault="00B04B5F">
      <w:pPr>
        <w:rPr>
          <w:rFonts w:ascii="Tahoma" w:hAnsi="Tahoma" w:cs="Tahoma"/>
          <w:sz w:val="22"/>
          <w:szCs w:val="22"/>
        </w:rPr>
      </w:pPr>
      <w:bookmarkStart w:id="0" w:name="_GoBack"/>
      <w:bookmarkEnd w:id="0"/>
    </w:p>
    <w:sectPr w:rsidR="00B04B5F" w:rsidRPr="009A1642" w:rsidSect="006A0F9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56BC" w:rsidRDefault="002A56BC">
      <w:r>
        <w:separator/>
      </w:r>
    </w:p>
  </w:endnote>
  <w:endnote w:type="continuationSeparator" w:id="0">
    <w:p w:rsidR="002A56BC" w:rsidRDefault="002A5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7B79" w:rsidRDefault="00BC4697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A02F7A">
      <w:rPr>
        <w:noProof/>
      </w:rPr>
      <w:t>4</w:t>
    </w:r>
    <w:r>
      <w:fldChar w:fldCharType="end"/>
    </w:r>
    <w:r>
      <w:t xml:space="preserve"> | </w:t>
    </w:r>
    <w:r>
      <w:rPr>
        <w:color w:val="7F7F7F"/>
        <w:spacing w:val="60"/>
      </w:rPr>
      <w:t>Page</w:t>
    </w:r>
  </w:p>
  <w:p w:rsidR="00597B79" w:rsidRDefault="00A02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56BC" w:rsidRDefault="002A56BC">
      <w:r>
        <w:separator/>
      </w:r>
    </w:p>
  </w:footnote>
  <w:footnote w:type="continuationSeparator" w:id="0">
    <w:p w:rsidR="002A56BC" w:rsidRDefault="002A56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2D9D"/>
    <w:multiLevelType w:val="hybridMultilevel"/>
    <w:tmpl w:val="9E00D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F7CDF"/>
    <w:multiLevelType w:val="hybridMultilevel"/>
    <w:tmpl w:val="7A5C9C8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B80BFB"/>
    <w:multiLevelType w:val="hybridMultilevel"/>
    <w:tmpl w:val="C51AF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E27CE"/>
    <w:multiLevelType w:val="singleLevel"/>
    <w:tmpl w:val="04090017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</w:abstractNum>
  <w:abstractNum w:abstractNumId="4" w15:restartNumberingAfterBreak="0">
    <w:nsid w:val="1AB12450"/>
    <w:multiLevelType w:val="hybridMultilevel"/>
    <w:tmpl w:val="5B461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2B2D2B"/>
    <w:multiLevelType w:val="hybridMultilevel"/>
    <w:tmpl w:val="2566282C"/>
    <w:lvl w:ilvl="0" w:tplc="0000004D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58F6BF8"/>
    <w:multiLevelType w:val="hybridMultilevel"/>
    <w:tmpl w:val="8D207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21469"/>
    <w:multiLevelType w:val="singleLevel"/>
    <w:tmpl w:val="04090005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44F81AFF"/>
    <w:multiLevelType w:val="hybridMultilevel"/>
    <w:tmpl w:val="8D207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DB52A6"/>
    <w:multiLevelType w:val="singleLevel"/>
    <w:tmpl w:val="1B2CB75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Garamond" w:eastAsia="Times New Roman" w:hAnsi="Garamond" w:cs="Times New Roman"/>
      </w:rPr>
    </w:lvl>
  </w:abstractNum>
  <w:abstractNum w:abstractNumId="10" w15:restartNumberingAfterBreak="0">
    <w:nsid w:val="4C7E4ECA"/>
    <w:multiLevelType w:val="hybridMultilevel"/>
    <w:tmpl w:val="E47612E4"/>
    <w:lvl w:ilvl="0" w:tplc="0000004D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3351EB"/>
    <w:multiLevelType w:val="hybridMultilevel"/>
    <w:tmpl w:val="F55A07AC"/>
    <w:lvl w:ilvl="0" w:tplc="BFE8B858">
      <w:start w:val="1"/>
      <w:numFmt w:val="lowerLetter"/>
      <w:lvlText w:val="%1)"/>
      <w:lvlJc w:val="left"/>
      <w:pPr>
        <w:ind w:left="1364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2" w15:restartNumberingAfterBreak="0">
    <w:nsid w:val="55B83592"/>
    <w:multiLevelType w:val="hybridMultilevel"/>
    <w:tmpl w:val="6088D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2A4C17"/>
    <w:multiLevelType w:val="singleLevel"/>
    <w:tmpl w:val="1B2CB75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Garamond" w:eastAsia="Times New Roman" w:hAnsi="Garamond" w:cs="Times New Roman"/>
      </w:rPr>
    </w:lvl>
  </w:abstractNum>
  <w:abstractNum w:abstractNumId="14" w15:restartNumberingAfterBreak="0">
    <w:nsid w:val="6C9A2E3C"/>
    <w:multiLevelType w:val="hybridMultilevel"/>
    <w:tmpl w:val="C062E1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0C8058A"/>
    <w:multiLevelType w:val="hybridMultilevel"/>
    <w:tmpl w:val="C062E1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0"/>
  </w:num>
  <w:num w:numId="3">
    <w:abstractNumId w:val="7"/>
  </w:num>
  <w:num w:numId="4">
    <w:abstractNumId w:val="8"/>
  </w:num>
  <w:num w:numId="5">
    <w:abstractNumId w:val="9"/>
  </w:num>
  <w:num w:numId="6">
    <w:abstractNumId w:val="13"/>
  </w:num>
  <w:num w:numId="7">
    <w:abstractNumId w:val="6"/>
  </w:num>
  <w:num w:numId="8">
    <w:abstractNumId w:val="11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  <w:num w:numId="13">
    <w:abstractNumId w:val="14"/>
  </w:num>
  <w:num w:numId="14">
    <w:abstractNumId w:val="15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B5F"/>
    <w:rsid w:val="002A56BC"/>
    <w:rsid w:val="003A0DDD"/>
    <w:rsid w:val="00727A06"/>
    <w:rsid w:val="009A1642"/>
    <w:rsid w:val="00A02F7A"/>
    <w:rsid w:val="00B04B5F"/>
    <w:rsid w:val="00BC4697"/>
    <w:rsid w:val="00BC4AD4"/>
    <w:rsid w:val="00E94438"/>
    <w:rsid w:val="00F1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EDB022-5836-4AA0-90BF-5345A0F5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4B5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04B5F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B04B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4B5F"/>
    <w:rPr>
      <w:rFonts w:ascii="Times New Roman" w:eastAsia="Times New Roman" w:hAnsi="Times New Roman" w:cs="Times New Roman"/>
      <w:sz w:val="20"/>
      <w:szCs w:val="20"/>
      <w:lang w:val="en-AU" w:eastAsia="ar-SA"/>
    </w:rPr>
  </w:style>
  <w:style w:type="paragraph" w:styleId="BodyText">
    <w:name w:val="Body Text"/>
    <w:basedOn w:val="Normal"/>
    <w:link w:val="BodyTextChar"/>
    <w:semiHidden/>
    <w:rsid w:val="00B04B5F"/>
    <w:pPr>
      <w:suppressAutoHyphens w:val="0"/>
    </w:pPr>
    <w:rPr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B04B5F"/>
    <w:rPr>
      <w:rFonts w:ascii="Times New Roman" w:eastAsia="Times New Roman" w:hAnsi="Times New Roman" w:cs="Times New Roman"/>
      <w:sz w:val="24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04B5F"/>
    <w:pPr>
      <w:suppressAutoHyphens w:val="0"/>
      <w:ind w:left="720"/>
      <w:contextualSpacing/>
    </w:pPr>
    <w:rPr>
      <w:lang w:eastAsia="en-US"/>
    </w:rPr>
  </w:style>
  <w:style w:type="character" w:styleId="HTMLTypewriter">
    <w:name w:val="HTML Typewriter"/>
    <w:rsid w:val="00F12A0A"/>
    <w:rPr>
      <w:rFonts w:ascii="Courier New" w:eastAsia="SimSu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Hewlett-Packard Company</cp:lastModifiedBy>
  <cp:revision>2</cp:revision>
  <dcterms:created xsi:type="dcterms:W3CDTF">2019-02-26T09:14:00Z</dcterms:created>
  <dcterms:modified xsi:type="dcterms:W3CDTF">2019-02-26T09:14:00Z</dcterms:modified>
</cp:coreProperties>
</file>